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1AC0" w14:textId="42309C3B" w:rsidR="0061242B" w:rsidRPr="007D48E7" w:rsidRDefault="00504FE3">
      <w:pPr>
        <w:spacing w:line="259" w:lineRule="auto"/>
        <w:ind w:left="335"/>
        <w:rPr>
          <w:rFonts w:ascii="Century Gothic" w:hAnsi="Century Gothic"/>
          <w:sz w:val="22"/>
          <w:szCs w:val="22"/>
        </w:rPr>
      </w:pPr>
      <w:r>
        <w:rPr>
          <w:rFonts w:ascii="Century Gothic" w:hAnsi="Century Gothic"/>
          <w:color w:val="FF0000"/>
          <w:sz w:val="22"/>
          <w:szCs w:val="22"/>
        </w:rPr>
        <w:t xml:space="preserve">February </w:t>
      </w:r>
      <w:r w:rsidR="00DB05B8" w:rsidRPr="007D48E7">
        <w:rPr>
          <w:rFonts w:ascii="Century Gothic" w:hAnsi="Century Gothic"/>
          <w:color w:val="FF0000"/>
          <w:sz w:val="22"/>
          <w:szCs w:val="22"/>
        </w:rPr>
        <w:t>202</w:t>
      </w:r>
      <w:r w:rsidR="00A87493" w:rsidRPr="007D48E7">
        <w:rPr>
          <w:rFonts w:ascii="Century Gothic" w:hAnsi="Century Gothic"/>
          <w:color w:val="FF0000"/>
          <w:sz w:val="22"/>
          <w:szCs w:val="22"/>
        </w:rPr>
        <w:t>6</w:t>
      </w:r>
      <w:r w:rsidR="00DB05B8" w:rsidRPr="007D48E7">
        <w:rPr>
          <w:rFonts w:ascii="Century Gothic" w:hAnsi="Century Gothic"/>
          <w:color w:val="FF0000"/>
          <w:sz w:val="22"/>
          <w:szCs w:val="22"/>
        </w:rPr>
        <w:t xml:space="preserve"> </w:t>
      </w:r>
    </w:p>
    <w:p w14:paraId="1A251124"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1B0F604E"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37EE5C17"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4E4FAA55"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61465FC2"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63D4905B" w14:textId="77777777" w:rsidR="0061242B" w:rsidRPr="007D48E7" w:rsidRDefault="009A1EA7">
      <w:pPr>
        <w:spacing w:after="175" w:line="259" w:lineRule="auto"/>
        <w:ind w:left="335"/>
        <w:rPr>
          <w:rFonts w:ascii="Century Gothic" w:hAnsi="Century Gothic"/>
          <w:sz w:val="22"/>
          <w:szCs w:val="22"/>
        </w:rPr>
      </w:pPr>
      <w:r w:rsidRPr="007D48E7">
        <w:rPr>
          <w:rFonts w:ascii="Century Gothic" w:hAnsi="Century Gothic"/>
          <w:sz w:val="22"/>
          <w:szCs w:val="22"/>
        </w:rPr>
        <w:t xml:space="preserve"> </w:t>
      </w:r>
    </w:p>
    <w:p w14:paraId="6CB2EF10"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4358667E" w14:textId="77777777" w:rsidR="009F6920" w:rsidRPr="007D48E7" w:rsidRDefault="009F6920" w:rsidP="009F6920">
      <w:pPr>
        <w:spacing w:line="259" w:lineRule="auto"/>
        <w:rPr>
          <w:rFonts w:ascii="Century Gothic" w:hAnsi="Century Gothic"/>
          <w:sz w:val="22"/>
          <w:szCs w:val="22"/>
        </w:rPr>
      </w:pPr>
    </w:p>
    <w:p w14:paraId="278A2A41" w14:textId="77777777" w:rsidR="0061242B" w:rsidRPr="007D48E7" w:rsidRDefault="009A1EA7">
      <w:pPr>
        <w:spacing w:line="259" w:lineRule="auto"/>
        <w:ind w:right="3851"/>
        <w:jc w:val="right"/>
        <w:rPr>
          <w:rFonts w:ascii="Century Gothic" w:hAnsi="Century Gothic"/>
          <w:sz w:val="22"/>
          <w:szCs w:val="22"/>
        </w:rPr>
      </w:pPr>
      <w:r w:rsidRPr="007D48E7">
        <w:rPr>
          <w:rFonts w:ascii="Century Gothic" w:hAnsi="Century Gothic"/>
          <w:b/>
          <w:sz w:val="22"/>
          <w:szCs w:val="22"/>
        </w:rPr>
        <w:t xml:space="preserve">Mieke Bal </w:t>
      </w:r>
    </w:p>
    <w:p w14:paraId="7A83D999" w14:textId="77777777" w:rsidR="0061242B" w:rsidRPr="007D48E7" w:rsidRDefault="009A1EA7">
      <w:pPr>
        <w:spacing w:line="259" w:lineRule="auto"/>
        <w:ind w:left="4977"/>
        <w:rPr>
          <w:rFonts w:ascii="Century Gothic" w:hAnsi="Century Gothic"/>
          <w:sz w:val="22"/>
          <w:szCs w:val="22"/>
        </w:rPr>
      </w:pPr>
      <w:r w:rsidRPr="007D48E7">
        <w:rPr>
          <w:rFonts w:ascii="Century Gothic" w:hAnsi="Century Gothic"/>
          <w:b/>
          <w:sz w:val="22"/>
          <w:szCs w:val="22"/>
        </w:rPr>
        <w:t xml:space="preserve"> </w:t>
      </w:r>
    </w:p>
    <w:p w14:paraId="2F3FC88E" w14:textId="77777777" w:rsidR="0061242B" w:rsidRPr="007D48E7" w:rsidRDefault="009A1EA7">
      <w:pPr>
        <w:spacing w:after="224" w:line="259" w:lineRule="auto"/>
        <w:ind w:left="4977"/>
        <w:rPr>
          <w:rFonts w:ascii="Century Gothic" w:hAnsi="Century Gothic"/>
          <w:sz w:val="22"/>
          <w:szCs w:val="22"/>
        </w:rPr>
      </w:pPr>
      <w:r w:rsidRPr="007D48E7">
        <w:rPr>
          <w:rFonts w:ascii="Century Gothic" w:hAnsi="Century Gothic"/>
          <w:b/>
          <w:sz w:val="22"/>
          <w:szCs w:val="22"/>
        </w:rPr>
        <w:t xml:space="preserve"> </w:t>
      </w:r>
    </w:p>
    <w:p w14:paraId="3CFDC0BC" w14:textId="2C058F13" w:rsidR="0061242B" w:rsidRPr="007D48E7" w:rsidRDefault="00A12B9B" w:rsidP="00A12B9B">
      <w:pPr>
        <w:spacing w:after="358" w:line="259" w:lineRule="auto"/>
        <w:ind w:left="10" w:hanging="10"/>
        <w:jc w:val="center"/>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Curriculum Vitae  </w:t>
      </w:r>
    </w:p>
    <w:p w14:paraId="6DD7BB45" w14:textId="77777777" w:rsidR="0061242B" w:rsidRPr="007D48E7" w:rsidRDefault="009A1EA7">
      <w:pPr>
        <w:spacing w:after="358" w:line="259" w:lineRule="auto"/>
        <w:ind w:left="10" w:right="3729" w:hanging="10"/>
        <w:jc w:val="right"/>
        <w:rPr>
          <w:rFonts w:ascii="Century Gothic" w:hAnsi="Century Gothic"/>
          <w:sz w:val="22"/>
          <w:szCs w:val="22"/>
        </w:rPr>
      </w:pPr>
      <w:r w:rsidRPr="007D48E7">
        <w:rPr>
          <w:rFonts w:ascii="Century Gothic" w:hAnsi="Century Gothic"/>
          <w:sz w:val="22"/>
          <w:szCs w:val="22"/>
        </w:rPr>
        <w:t xml:space="preserve">Publications  </w:t>
      </w:r>
    </w:p>
    <w:p w14:paraId="08383125" w14:textId="77777777" w:rsidR="0061242B" w:rsidRPr="007D48E7" w:rsidRDefault="009A1EA7">
      <w:pPr>
        <w:spacing w:after="267" w:line="259" w:lineRule="auto"/>
        <w:ind w:left="10" w:right="3877" w:hanging="10"/>
        <w:jc w:val="right"/>
        <w:rPr>
          <w:rFonts w:ascii="Century Gothic" w:hAnsi="Century Gothic"/>
          <w:sz w:val="22"/>
          <w:szCs w:val="22"/>
        </w:rPr>
      </w:pPr>
      <w:r w:rsidRPr="007D48E7">
        <w:rPr>
          <w:rFonts w:ascii="Century Gothic" w:hAnsi="Century Gothic"/>
          <w:sz w:val="22"/>
          <w:szCs w:val="22"/>
        </w:rPr>
        <w:t xml:space="preserve">Art Works </w:t>
      </w:r>
    </w:p>
    <w:p w14:paraId="6EC1FB48" w14:textId="77777777" w:rsidR="0061242B" w:rsidRPr="007D48E7" w:rsidRDefault="009A1EA7">
      <w:pPr>
        <w:spacing w:after="42" w:line="259" w:lineRule="auto"/>
        <w:ind w:left="10" w:right="3465" w:hanging="10"/>
        <w:jc w:val="right"/>
        <w:rPr>
          <w:rFonts w:ascii="Century Gothic" w:hAnsi="Century Gothic"/>
          <w:sz w:val="22"/>
          <w:szCs w:val="22"/>
        </w:rPr>
      </w:pPr>
      <w:r w:rsidRPr="007D48E7">
        <w:rPr>
          <w:rFonts w:ascii="Century Gothic" w:hAnsi="Century Gothic"/>
          <w:sz w:val="22"/>
          <w:szCs w:val="22"/>
        </w:rPr>
        <w:t xml:space="preserve">Related activities </w:t>
      </w:r>
      <w:r w:rsidRPr="007D48E7">
        <w:rPr>
          <w:rFonts w:ascii="Century Gothic" w:hAnsi="Century Gothic"/>
          <w:sz w:val="22"/>
          <w:szCs w:val="22"/>
        </w:rPr>
        <w:br w:type="page"/>
      </w:r>
    </w:p>
    <w:p w14:paraId="22D1E4C1" w14:textId="77777777" w:rsidR="0061242B" w:rsidRPr="007D48E7" w:rsidRDefault="0061242B">
      <w:pPr>
        <w:spacing w:line="259" w:lineRule="auto"/>
        <w:ind w:left="-994" w:right="915"/>
        <w:rPr>
          <w:rFonts w:ascii="Century Gothic" w:hAnsi="Century Gothic"/>
          <w:sz w:val="22"/>
          <w:szCs w:val="22"/>
        </w:rPr>
      </w:pPr>
    </w:p>
    <w:p w14:paraId="694193A8" w14:textId="77777777" w:rsidR="0061242B" w:rsidRPr="007D48E7" w:rsidRDefault="009A1EA7">
      <w:pPr>
        <w:tabs>
          <w:tab w:val="center" w:pos="1864"/>
          <w:tab w:val="center" w:pos="7381"/>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b/>
          <w:sz w:val="22"/>
          <w:szCs w:val="22"/>
        </w:rPr>
        <w:t xml:space="preserve">TABLE OF CONTENTS </w:t>
      </w:r>
      <w:r w:rsidRPr="007D48E7">
        <w:rPr>
          <w:rFonts w:ascii="Century Gothic" w:hAnsi="Century Gothic"/>
          <w:b/>
          <w:sz w:val="22"/>
          <w:szCs w:val="22"/>
        </w:rPr>
        <w:tab/>
      </w:r>
      <w:r w:rsidRPr="007D48E7">
        <w:rPr>
          <w:rFonts w:ascii="Century Gothic" w:hAnsi="Century Gothic"/>
          <w:sz w:val="22"/>
          <w:szCs w:val="22"/>
        </w:rPr>
        <w:t xml:space="preserve"> </w:t>
      </w:r>
    </w:p>
    <w:p w14:paraId="13CA822E" w14:textId="77777777" w:rsidR="0061242B" w:rsidRPr="007D48E7" w:rsidRDefault="009A1EA7">
      <w:pPr>
        <w:tabs>
          <w:tab w:val="center" w:pos="1886"/>
          <w:tab w:val="center" w:pos="8317"/>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Personal Information </w:t>
      </w:r>
      <w:r w:rsidRPr="007D48E7">
        <w:rPr>
          <w:rFonts w:ascii="Century Gothic" w:hAnsi="Century Gothic"/>
          <w:sz w:val="22"/>
          <w:szCs w:val="22"/>
        </w:rPr>
        <w:tab/>
        <w:t xml:space="preserve">2 </w:t>
      </w:r>
    </w:p>
    <w:p w14:paraId="5AF0D2A3" w14:textId="77777777" w:rsidR="0061242B" w:rsidRPr="007D48E7" w:rsidRDefault="009A1EA7">
      <w:pPr>
        <w:tabs>
          <w:tab w:val="center" w:pos="3793"/>
          <w:tab w:val="center" w:pos="8317"/>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Conferences Organized, Workshops and Courses Taught </w:t>
      </w:r>
      <w:r w:rsidRPr="007D48E7">
        <w:rPr>
          <w:rFonts w:ascii="Century Gothic" w:hAnsi="Century Gothic"/>
          <w:sz w:val="22"/>
          <w:szCs w:val="22"/>
        </w:rPr>
        <w:tab/>
        <w:t xml:space="preserve">6 </w:t>
      </w:r>
    </w:p>
    <w:p w14:paraId="63CD8C55" w14:textId="77777777" w:rsidR="0061242B" w:rsidRPr="007D48E7" w:rsidRDefault="009A1EA7">
      <w:pPr>
        <w:tabs>
          <w:tab w:val="center" w:pos="2425"/>
          <w:tab w:val="center" w:pos="8317"/>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Conferences Organized </w:t>
      </w:r>
      <w:r w:rsidRPr="007D48E7">
        <w:rPr>
          <w:rFonts w:ascii="Century Gothic" w:hAnsi="Century Gothic"/>
          <w:sz w:val="22"/>
          <w:szCs w:val="22"/>
        </w:rPr>
        <w:tab/>
        <w:t xml:space="preserve">6 </w:t>
      </w:r>
    </w:p>
    <w:p w14:paraId="5F8D7FE7" w14:textId="77777777" w:rsidR="0061242B" w:rsidRPr="007D48E7" w:rsidRDefault="009A1EA7">
      <w:pPr>
        <w:tabs>
          <w:tab w:val="center" w:pos="1710"/>
          <w:tab w:val="center" w:pos="8317"/>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Workshops </w:t>
      </w:r>
      <w:r w:rsidRPr="007D48E7">
        <w:rPr>
          <w:rFonts w:ascii="Century Gothic" w:hAnsi="Century Gothic"/>
          <w:sz w:val="22"/>
          <w:szCs w:val="22"/>
        </w:rPr>
        <w:tab/>
        <w:t xml:space="preserve">7 </w:t>
      </w:r>
    </w:p>
    <w:p w14:paraId="5270B7C1" w14:textId="77777777" w:rsidR="0061242B" w:rsidRPr="007D48E7" w:rsidRDefault="009A1EA7">
      <w:pPr>
        <w:tabs>
          <w:tab w:val="center" w:pos="1963"/>
          <w:tab w:val="center" w:pos="8317"/>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Courses Taught </w:t>
      </w:r>
      <w:r w:rsidRPr="007D48E7">
        <w:rPr>
          <w:rFonts w:ascii="Century Gothic" w:hAnsi="Century Gothic"/>
          <w:sz w:val="22"/>
          <w:szCs w:val="22"/>
        </w:rPr>
        <w:tab/>
        <w:t xml:space="preserve">8 </w:t>
      </w:r>
    </w:p>
    <w:p w14:paraId="49464419" w14:textId="77777777" w:rsidR="0061242B" w:rsidRPr="007D48E7" w:rsidRDefault="009A1EA7">
      <w:pPr>
        <w:tabs>
          <w:tab w:val="center" w:pos="1982"/>
          <w:tab w:val="center" w:pos="8314"/>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Academic Publications </w:t>
      </w:r>
      <w:r w:rsidRPr="007D48E7">
        <w:rPr>
          <w:rFonts w:ascii="Century Gothic" w:hAnsi="Century Gothic"/>
          <w:sz w:val="22"/>
          <w:szCs w:val="22"/>
        </w:rPr>
        <w:tab/>
        <w:t xml:space="preserve">8 </w:t>
      </w:r>
    </w:p>
    <w:p w14:paraId="27AF5CE2" w14:textId="6854EE9E" w:rsidR="0061242B" w:rsidRPr="007D48E7" w:rsidRDefault="007D48E7" w:rsidP="007D48E7">
      <w:pPr>
        <w:tabs>
          <w:tab w:val="center" w:pos="1457"/>
          <w:tab w:val="center" w:pos="8314"/>
        </w:tabs>
        <w:spacing w:after="160" w:line="259" w:lineRule="auto"/>
        <w:rPr>
          <w:rFonts w:ascii="Century Gothic" w:hAnsi="Century Gothic"/>
          <w:sz w:val="22"/>
          <w:szCs w:val="22"/>
        </w:rPr>
      </w:pPr>
      <w:r>
        <w:rPr>
          <w:rFonts w:ascii="Century Gothic" w:eastAsia="Calibri" w:hAnsi="Century Gothic" w:cs="Calibri"/>
          <w:sz w:val="22"/>
          <w:szCs w:val="22"/>
        </w:rPr>
        <w:tab/>
      </w:r>
      <w:r w:rsidR="003B056F">
        <w:rPr>
          <w:rFonts w:ascii="Century Gothic" w:eastAsia="Calibri" w:hAnsi="Century Gothic" w:cs="Calibri"/>
          <w:sz w:val="22"/>
          <w:szCs w:val="22"/>
        </w:rPr>
        <w:t xml:space="preserve"> </w:t>
      </w:r>
      <w:r w:rsidRPr="007D48E7">
        <w:rPr>
          <w:rFonts w:ascii="Century Gothic" w:hAnsi="Century Gothic"/>
          <w:sz w:val="22"/>
          <w:szCs w:val="22"/>
        </w:rPr>
        <w:t xml:space="preserve">Books </w:t>
      </w:r>
      <w:r w:rsidR="003B056F">
        <w:rPr>
          <w:rFonts w:ascii="Century Gothic" w:hAnsi="Century Gothic"/>
          <w:sz w:val="22"/>
          <w:szCs w:val="22"/>
        </w:rPr>
        <w:tab/>
      </w:r>
      <w:r>
        <w:rPr>
          <w:rFonts w:ascii="Century Gothic" w:hAnsi="Century Gothic"/>
          <w:sz w:val="22"/>
          <w:szCs w:val="22"/>
        </w:rPr>
        <w:t>10</w:t>
      </w:r>
    </w:p>
    <w:p w14:paraId="0D8B0FDD" w14:textId="2DB2A05C" w:rsidR="0061242B" w:rsidRPr="007D48E7" w:rsidRDefault="009A1EA7">
      <w:pPr>
        <w:tabs>
          <w:tab w:val="center" w:pos="3646"/>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Short Books, Interviews, Monographs, Brochures </w:t>
      </w:r>
      <w:r w:rsidRPr="007D48E7">
        <w:rPr>
          <w:rFonts w:ascii="Century Gothic" w:hAnsi="Century Gothic"/>
          <w:sz w:val="22"/>
          <w:szCs w:val="22"/>
        </w:rPr>
        <w:tab/>
        <w:t>1</w:t>
      </w:r>
      <w:r w:rsidR="00FD35B0" w:rsidRPr="007D48E7">
        <w:rPr>
          <w:rFonts w:ascii="Century Gothic" w:hAnsi="Century Gothic"/>
          <w:sz w:val="22"/>
          <w:szCs w:val="22"/>
        </w:rPr>
        <w:t>5</w:t>
      </w:r>
      <w:r w:rsidRPr="007D48E7">
        <w:rPr>
          <w:rFonts w:ascii="Century Gothic" w:hAnsi="Century Gothic"/>
          <w:sz w:val="22"/>
          <w:szCs w:val="22"/>
        </w:rPr>
        <w:t xml:space="preserve"> </w:t>
      </w:r>
    </w:p>
    <w:p w14:paraId="2AEC48E2" w14:textId="04848A7F" w:rsidR="0061242B" w:rsidRPr="007D48E7" w:rsidRDefault="009A1EA7">
      <w:pPr>
        <w:tabs>
          <w:tab w:val="center" w:pos="2586"/>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Book Chapters and Articles </w:t>
      </w:r>
      <w:r w:rsidRPr="007D48E7">
        <w:rPr>
          <w:rFonts w:ascii="Century Gothic" w:hAnsi="Century Gothic"/>
          <w:sz w:val="22"/>
          <w:szCs w:val="22"/>
        </w:rPr>
        <w:tab/>
        <w:t>1</w:t>
      </w:r>
      <w:r w:rsidR="00FD35B0" w:rsidRPr="007D48E7">
        <w:rPr>
          <w:rFonts w:ascii="Century Gothic" w:hAnsi="Century Gothic"/>
          <w:sz w:val="22"/>
          <w:szCs w:val="22"/>
        </w:rPr>
        <w:t>6</w:t>
      </w:r>
      <w:r w:rsidRPr="007D48E7">
        <w:rPr>
          <w:rFonts w:ascii="Century Gothic" w:hAnsi="Century Gothic"/>
          <w:sz w:val="22"/>
          <w:szCs w:val="22"/>
        </w:rPr>
        <w:t xml:space="preserve"> </w:t>
      </w:r>
    </w:p>
    <w:p w14:paraId="45B4D766" w14:textId="7D5E80FE" w:rsidR="0061242B" w:rsidRPr="007D48E7" w:rsidRDefault="009A1EA7">
      <w:pPr>
        <w:tabs>
          <w:tab w:val="center" w:pos="2079"/>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Catalogue Essays </w:t>
      </w:r>
      <w:r w:rsidR="00E40F31" w:rsidRPr="007D48E7">
        <w:rPr>
          <w:rFonts w:ascii="Century Gothic" w:hAnsi="Century Gothic"/>
          <w:sz w:val="22"/>
          <w:szCs w:val="22"/>
        </w:rPr>
        <w:tab/>
      </w:r>
      <w:r w:rsidR="00DF65B9" w:rsidRPr="007D48E7">
        <w:rPr>
          <w:rFonts w:ascii="Century Gothic" w:hAnsi="Century Gothic"/>
          <w:sz w:val="22"/>
          <w:szCs w:val="22"/>
        </w:rPr>
        <w:t>5</w:t>
      </w:r>
      <w:r w:rsidR="00F45468">
        <w:rPr>
          <w:rFonts w:ascii="Century Gothic" w:hAnsi="Century Gothic"/>
          <w:sz w:val="22"/>
          <w:szCs w:val="22"/>
        </w:rPr>
        <w:t>3</w:t>
      </w:r>
      <w:r w:rsidRPr="007D48E7">
        <w:rPr>
          <w:rFonts w:ascii="Century Gothic" w:hAnsi="Century Gothic"/>
          <w:sz w:val="22"/>
          <w:szCs w:val="22"/>
        </w:rPr>
        <w:t xml:space="preserve"> </w:t>
      </w:r>
    </w:p>
    <w:p w14:paraId="45B840F7" w14:textId="5DB5AED7" w:rsidR="0061242B" w:rsidRPr="007D48E7" w:rsidRDefault="009A1EA7">
      <w:pPr>
        <w:tabs>
          <w:tab w:val="center" w:pos="2809"/>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Books and Special Issues Edited </w:t>
      </w:r>
      <w:r w:rsidRPr="007D48E7">
        <w:rPr>
          <w:rFonts w:ascii="Century Gothic" w:hAnsi="Century Gothic"/>
          <w:sz w:val="22"/>
          <w:szCs w:val="22"/>
        </w:rPr>
        <w:tab/>
      </w:r>
      <w:r w:rsidR="00F45468">
        <w:rPr>
          <w:rFonts w:ascii="Century Gothic" w:hAnsi="Century Gothic"/>
          <w:sz w:val="22"/>
          <w:szCs w:val="22"/>
        </w:rPr>
        <w:t>59</w:t>
      </w:r>
      <w:r w:rsidRPr="007D48E7">
        <w:rPr>
          <w:rFonts w:ascii="Century Gothic" w:hAnsi="Century Gothic"/>
          <w:sz w:val="22"/>
          <w:szCs w:val="22"/>
        </w:rPr>
        <w:t xml:space="preserve"> </w:t>
      </w:r>
    </w:p>
    <w:p w14:paraId="48A12690" w14:textId="16C94D36" w:rsidR="0061242B" w:rsidRPr="007D48E7" w:rsidRDefault="009A1EA7">
      <w:pPr>
        <w:tabs>
          <w:tab w:val="center" w:pos="1252"/>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Artworks </w:t>
      </w:r>
      <w:r w:rsidRPr="007D48E7">
        <w:rPr>
          <w:rFonts w:ascii="Century Gothic" w:hAnsi="Century Gothic"/>
          <w:sz w:val="22"/>
          <w:szCs w:val="22"/>
        </w:rPr>
        <w:tab/>
      </w:r>
      <w:r w:rsidR="00DF65B9" w:rsidRPr="007D48E7">
        <w:rPr>
          <w:rFonts w:ascii="Century Gothic" w:hAnsi="Century Gothic"/>
          <w:sz w:val="22"/>
          <w:szCs w:val="22"/>
        </w:rPr>
        <w:t>6</w:t>
      </w:r>
      <w:r w:rsidR="00F45468">
        <w:rPr>
          <w:rFonts w:ascii="Century Gothic" w:hAnsi="Century Gothic"/>
          <w:sz w:val="22"/>
          <w:szCs w:val="22"/>
        </w:rPr>
        <w:t>1</w:t>
      </w:r>
      <w:r w:rsidRPr="007D48E7">
        <w:rPr>
          <w:rFonts w:ascii="Century Gothic" w:hAnsi="Century Gothic"/>
          <w:sz w:val="22"/>
          <w:szCs w:val="22"/>
        </w:rPr>
        <w:t xml:space="preserve"> </w:t>
      </w:r>
    </w:p>
    <w:p w14:paraId="69512C31" w14:textId="3D84F8C2" w:rsidR="0061242B" w:rsidRPr="007D48E7" w:rsidRDefault="009A1EA7">
      <w:pPr>
        <w:tabs>
          <w:tab w:val="center" w:pos="1491"/>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Fiction </w:t>
      </w:r>
      <w:r w:rsidRPr="007D48E7">
        <w:rPr>
          <w:rFonts w:ascii="Century Gothic" w:hAnsi="Century Gothic"/>
          <w:sz w:val="22"/>
          <w:szCs w:val="22"/>
        </w:rPr>
        <w:tab/>
      </w:r>
      <w:r w:rsidR="00DF65B9" w:rsidRPr="007D48E7">
        <w:rPr>
          <w:rFonts w:ascii="Century Gothic" w:hAnsi="Century Gothic"/>
          <w:sz w:val="22"/>
          <w:szCs w:val="22"/>
        </w:rPr>
        <w:t>6</w:t>
      </w:r>
      <w:r w:rsidR="00E40F31" w:rsidRPr="007D48E7">
        <w:rPr>
          <w:rFonts w:ascii="Century Gothic" w:hAnsi="Century Gothic"/>
          <w:sz w:val="22"/>
          <w:szCs w:val="22"/>
        </w:rPr>
        <w:t>3</w:t>
      </w:r>
      <w:r w:rsidRPr="007D48E7">
        <w:rPr>
          <w:rFonts w:ascii="Century Gothic" w:hAnsi="Century Gothic"/>
          <w:sz w:val="22"/>
          <w:szCs w:val="22"/>
        </w:rPr>
        <w:t xml:space="preserve"> </w:t>
      </w:r>
    </w:p>
    <w:p w14:paraId="6A193162" w14:textId="0133E410" w:rsidR="0061242B" w:rsidRPr="007D48E7" w:rsidRDefault="009A1EA7">
      <w:pPr>
        <w:tabs>
          <w:tab w:val="center" w:pos="2770"/>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Documentaries and Essay Films </w:t>
      </w:r>
      <w:r w:rsidRPr="007D48E7">
        <w:rPr>
          <w:rFonts w:ascii="Century Gothic" w:hAnsi="Century Gothic"/>
          <w:sz w:val="22"/>
          <w:szCs w:val="22"/>
        </w:rPr>
        <w:tab/>
      </w:r>
      <w:r w:rsidR="00F45468">
        <w:rPr>
          <w:rFonts w:ascii="Century Gothic" w:hAnsi="Century Gothic"/>
          <w:sz w:val="22"/>
          <w:szCs w:val="22"/>
        </w:rPr>
        <w:t>68</w:t>
      </w:r>
      <w:r w:rsidRPr="007D48E7">
        <w:rPr>
          <w:rFonts w:ascii="Century Gothic" w:hAnsi="Century Gothic"/>
          <w:sz w:val="22"/>
          <w:szCs w:val="22"/>
        </w:rPr>
        <w:t xml:space="preserve"> </w:t>
      </w:r>
    </w:p>
    <w:p w14:paraId="638877C8" w14:textId="7C75CE52" w:rsidR="0061242B" w:rsidRPr="007D48E7" w:rsidRDefault="009A1EA7">
      <w:pPr>
        <w:tabs>
          <w:tab w:val="center" w:pos="2779"/>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Installations and Ex</w:t>
      </w:r>
      <w:r w:rsidR="004D5113" w:rsidRPr="007D48E7">
        <w:rPr>
          <w:rFonts w:ascii="Century Gothic" w:hAnsi="Century Gothic"/>
          <w:sz w:val="22"/>
          <w:szCs w:val="22"/>
        </w:rPr>
        <w:t>h</w:t>
      </w:r>
      <w:r w:rsidRPr="007D48E7">
        <w:rPr>
          <w:rFonts w:ascii="Century Gothic" w:hAnsi="Century Gothic"/>
          <w:sz w:val="22"/>
          <w:szCs w:val="22"/>
        </w:rPr>
        <w:t xml:space="preserve">ibition Videos </w:t>
      </w:r>
      <w:r w:rsidRPr="007D48E7">
        <w:rPr>
          <w:rFonts w:ascii="Century Gothic" w:hAnsi="Century Gothic"/>
          <w:sz w:val="22"/>
          <w:szCs w:val="22"/>
        </w:rPr>
        <w:tab/>
      </w:r>
      <w:r w:rsidR="00990CAC">
        <w:rPr>
          <w:rFonts w:ascii="Century Gothic" w:hAnsi="Century Gothic"/>
          <w:sz w:val="22"/>
          <w:szCs w:val="22"/>
        </w:rPr>
        <w:t>79</w:t>
      </w:r>
      <w:r w:rsidRPr="007D48E7">
        <w:rPr>
          <w:rFonts w:ascii="Century Gothic" w:hAnsi="Century Gothic"/>
          <w:sz w:val="22"/>
          <w:szCs w:val="22"/>
        </w:rPr>
        <w:t xml:space="preserve"> </w:t>
      </w:r>
    </w:p>
    <w:p w14:paraId="0568252D" w14:textId="6A5D1497" w:rsidR="0061242B" w:rsidRPr="007D48E7" w:rsidRDefault="009A1EA7">
      <w:pPr>
        <w:tabs>
          <w:tab w:val="center" w:pos="2421"/>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Curating and Exhibitions </w:t>
      </w:r>
      <w:r w:rsidRPr="007D48E7">
        <w:rPr>
          <w:rFonts w:ascii="Century Gothic" w:hAnsi="Century Gothic"/>
          <w:sz w:val="22"/>
          <w:szCs w:val="22"/>
        </w:rPr>
        <w:tab/>
      </w:r>
      <w:r w:rsidR="00990CAC">
        <w:rPr>
          <w:rFonts w:ascii="Century Gothic" w:hAnsi="Century Gothic"/>
          <w:sz w:val="22"/>
          <w:szCs w:val="22"/>
        </w:rPr>
        <w:t>91</w:t>
      </w:r>
      <w:r w:rsidRPr="007D48E7">
        <w:rPr>
          <w:rFonts w:ascii="Century Gothic" w:hAnsi="Century Gothic"/>
          <w:sz w:val="22"/>
          <w:szCs w:val="22"/>
        </w:rPr>
        <w:t xml:space="preserve"> </w:t>
      </w:r>
    </w:p>
    <w:p w14:paraId="0766E9F2" w14:textId="2D194E5B" w:rsidR="0061242B" w:rsidRPr="007D48E7" w:rsidRDefault="009A1EA7">
      <w:pPr>
        <w:tabs>
          <w:tab w:val="center" w:pos="1206"/>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Honors </w:t>
      </w:r>
      <w:r w:rsidRPr="007D48E7">
        <w:rPr>
          <w:rFonts w:ascii="Century Gothic" w:hAnsi="Century Gothic"/>
          <w:sz w:val="22"/>
          <w:szCs w:val="22"/>
        </w:rPr>
        <w:tab/>
      </w:r>
      <w:r w:rsidR="00F05681" w:rsidRPr="007D48E7">
        <w:rPr>
          <w:rFonts w:ascii="Century Gothic" w:hAnsi="Century Gothic"/>
          <w:sz w:val="22"/>
          <w:szCs w:val="22"/>
        </w:rPr>
        <w:t>9</w:t>
      </w:r>
      <w:r w:rsidR="00990CAC">
        <w:rPr>
          <w:rFonts w:ascii="Century Gothic" w:hAnsi="Century Gothic"/>
          <w:sz w:val="22"/>
          <w:szCs w:val="22"/>
        </w:rPr>
        <w:t>2</w:t>
      </w:r>
      <w:r w:rsidRPr="007D48E7">
        <w:rPr>
          <w:rFonts w:ascii="Century Gothic" w:hAnsi="Century Gothic"/>
          <w:sz w:val="22"/>
          <w:szCs w:val="22"/>
        </w:rPr>
        <w:t xml:space="preserve"> </w:t>
      </w:r>
    </w:p>
    <w:p w14:paraId="12299E0B" w14:textId="29FE467F" w:rsidR="0061242B" w:rsidRPr="007D48E7" w:rsidRDefault="009A1EA7">
      <w:pPr>
        <w:tabs>
          <w:tab w:val="center" w:pos="2239"/>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Honorary Doctorates </w:t>
      </w:r>
      <w:r w:rsidRPr="007D48E7">
        <w:rPr>
          <w:rFonts w:ascii="Century Gothic" w:hAnsi="Century Gothic"/>
          <w:sz w:val="22"/>
          <w:szCs w:val="22"/>
        </w:rPr>
        <w:tab/>
      </w:r>
      <w:r w:rsidR="00F05681" w:rsidRPr="007D48E7">
        <w:rPr>
          <w:rFonts w:ascii="Century Gothic" w:hAnsi="Century Gothic"/>
          <w:sz w:val="22"/>
          <w:szCs w:val="22"/>
        </w:rPr>
        <w:t>9</w:t>
      </w:r>
      <w:r w:rsidR="00990CAC">
        <w:rPr>
          <w:rFonts w:ascii="Century Gothic" w:hAnsi="Century Gothic"/>
          <w:sz w:val="22"/>
          <w:szCs w:val="22"/>
        </w:rPr>
        <w:t>4</w:t>
      </w:r>
      <w:r w:rsidRPr="007D48E7">
        <w:rPr>
          <w:rFonts w:ascii="Century Gothic" w:hAnsi="Century Gothic"/>
          <w:sz w:val="22"/>
          <w:szCs w:val="22"/>
        </w:rPr>
        <w:t xml:space="preserve"> </w:t>
      </w:r>
    </w:p>
    <w:p w14:paraId="61A0B727" w14:textId="659F5B6E" w:rsidR="0061242B" w:rsidRPr="007D48E7" w:rsidRDefault="009A1EA7">
      <w:pPr>
        <w:tabs>
          <w:tab w:val="center" w:pos="2427"/>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Other Academic Honors </w:t>
      </w:r>
      <w:r w:rsidRPr="007D48E7">
        <w:rPr>
          <w:rFonts w:ascii="Century Gothic" w:hAnsi="Century Gothic"/>
          <w:sz w:val="22"/>
          <w:szCs w:val="22"/>
        </w:rPr>
        <w:tab/>
      </w:r>
      <w:r w:rsidR="00F05681" w:rsidRPr="007D48E7">
        <w:rPr>
          <w:rFonts w:ascii="Century Gothic" w:hAnsi="Century Gothic"/>
          <w:sz w:val="22"/>
          <w:szCs w:val="22"/>
        </w:rPr>
        <w:t>9</w:t>
      </w:r>
      <w:r w:rsidR="00990CAC">
        <w:rPr>
          <w:rFonts w:ascii="Century Gothic" w:hAnsi="Century Gothic"/>
          <w:sz w:val="22"/>
          <w:szCs w:val="22"/>
        </w:rPr>
        <w:t>4</w:t>
      </w:r>
      <w:r w:rsidRPr="007D48E7">
        <w:rPr>
          <w:rFonts w:ascii="Century Gothic" w:hAnsi="Century Gothic"/>
          <w:sz w:val="22"/>
          <w:szCs w:val="22"/>
        </w:rPr>
        <w:t xml:space="preserve"> </w:t>
      </w:r>
    </w:p>
    <w:p w14:paraId="6D9F44FB" w14:textId="35E27D9A" w:rsidR="0061242B" w:rsidRPr="007D48E7" w:rsidRDefault="009A1EA7">
      <w:pPr>
        <w:tabs>
          <w:tab w:val="center" w:pos="3657"/>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Visiting Professorships, Grants, and Other Honors </w:t>
      </w:r>
      <w:r w:rsidRPr="007D48E7">
        <w:rPr>
          <w:rFonts w:ascii="Century Gothic" w:hAnsi="Century Gothic"/>
          <w:sz w:val="22"/>
          <w:szCs w:val="22"/>
        </w:rPr>
        <w:tab/>
      </w:r>
      <w:r w:rsidR="00F05681" w:rsidRPr="007D48E7">
        <w:rPr>
          <w:rFonts w:ascii="Century Gothic" w:hAnsi="Century Gothic"/>
          <w:sz w:val="22"/>
          <w:szCs w:val="22"/>
        </w:rPr>
        <w:t>9</w:t>
      </w:r>
      <w:r w:rsidR="00990CAC">
        <w:rPr>
          <w:rFonts w:ascii="Century Gothic" w:hAnsi="Century Gothic"/>
          <w:sz w:val="22"/>
          <w:szCs w:val="22"/>
        </w:rPr>
        <w:t>5</w:t>
      </w:r>
      <w:r w:rsidRPr="007D48E7">
        <w:rPr>
          <w:rFonts w:ascii="Century Gothic" w:hAnsi="Century Gothic"/>
          <w:sz w:val="22"/>
          <w:szCs w:val="22"/>
        </w:rPr>
        <w:t xml:space="preserve"> </w:t>
      </w:r>
    </w:p>
    <w:p w14:paraId="12264E04" w14:textId="5B49ABD8" w:rsidR="0061242B" w:rsidRPr="007D48E7" w:rsidRDefault="009A1EA7">
      <w:pPr>
        <w:tabs>
          <w:tab w:val="center" w:pos="1670"/>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Related Activities </w:t>
      </w:r>
      <w:r w:rsidRPr="007D48E7">
        <w:rPr>
          <w:rFonts w:ascii="Century Gothic" w:hAnsi="Century Gothic"/>
          <w:sz w:val="22"/>
          <w:szCs w:val="22"/>
        </w:rPr>
        <w:tab/>
      </w:r>
      <w:r w:rsidR="00990CAC">
        <w:rPr>
          <w:rFonts w:ascii="Century Gothic" w:hAnsi="Century Gothic"/>
          <w:sz w:val="22"/>
          <w:szCs w:val="22"/>
        </w:rPr>
        <w:t>98</w:t>
      </w:r>
      <w:r w:rsidRPr="007D48E7">
        <w:rPr>
          <w:rFonts w:ascii="Century Gothic" w:hAnsi="Century Gothic"/>
          <w:sz w:val="22"/>
          <w:szCs w:val="22"/>
        </w:rPr>
        <w:t xml:space="preserve"> </w:t>
      </w:r>
    </w:p>
    <w:p w14:paraId="628BBA74" w14:textId="17C3676C" w:rsidR="0061242B" w:rsidRPr="007D48E7" w:rsidRDefault="009A1EA7">
      <w:pPr>
        <w:tabs>
          <w:tab w:val="center" w:pos="2031"/>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PhD Dissertations </w:t>
      </w:r>
      <w:r w:rsidRPr="007D48E7">
        <w:rPr>
          <w:rFonts w:ascii="Century Gothic" w:hAnsi="Century Gothic"/>
          <w:sz w:val="22"/>
          <w:szCs w:val="22"/>
        </w:rPr>
        <w:tab/>
      </w:r>
      <w:r w:rsidR="00990CAC">
        <w:rPr>
          <w:rFonts w:ascii="Century Gothic" w:hAnsi="Century Gothic"/>
          <w:sz w:val="22"/>
          <w:szCs w:val="22"/>
        </w:rPr>
        <w:t>98</w:t>
      </w:r>
      <w:r w:rsidRPr="007D48E7">
        <w:rPr>
          <w:rFonts w:ascii="Century Gothic" w:hAnsi="Century Gothic"/>
          <w:sz w:val="22"/>
          <w:szCs w:val="22"/>
        </w:rPr>
        <w:t xml:space="preserve"> </w:t>
      </w:r>
    </w:p>
    <w:p w14:paraId="257CED87" w14:textId="27528340" w:rsidR="0061242B" w:rsidRPr="007D48E7" w:rsidRDefault="009A1EA7">
      <w:pPr>
        <w:tabs>
          <w:tab w:val="center" w:pos="2712"/>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Dissertation-Related Activities </w:t>
      </w:r>
      <w:r w:rsidRPr="007D48E7">
        <w:rPr>
          <w:rFonts w:ascii="Century Gothic" w:hAnsi="Century Gothic"/>
          <w:sz w:val="22"/>
          <w:szCs w:val="22"/>
        </w:rPr>
        <w:tab/>
      </w:r>
      <w:r w:rsidR="00F05681" w:rsidRPr="007D48E7">
        <w:rPr>
          <w:rFonts w:ascii="Century Gothic" w:hAnsi="Century Gothic"/>
          <w:sz w:val="22"/>
          <w:szCs w:val="22"/>
        </w:rPr>
        <w:t>10</w:t>
      </w:r>
      <w:r w:rsidR="00990CAC">
        <w:rPr>
          <w:rFonts w:ascii="Century Gothic" w:hAnsi="Century Gothic"/>
          <w:sz w:val="22"/>
          <w:szCs w:val="22"/>
        </w:rPr>
        <w:t>2</w:t>
      </w:r>
      <w:r w:rsidRPr="007D48E7">
        <w:rPr>
          <w:rFonts w:ascii="Century Gothic" w:hAnsi="Century Gothic"/>
          <w:sz w:val="22"/>
          <w:szCs w:val="22"/>
        </w:rPr>
        <w:t xml:space="preserve"> </w:t>
      </w:r>
    </w:p>
    <w:p w14:paraId="44B11169" w14:textId="01E9F1A5" w:rsidR="0061242B" w:rsidRPr="007D48E7" w:rsidRDefault="009A1EA7">
      <w:pPr>
        <w:tabs>
          <w:tab w:val="center" w:pos="2278"/>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Post-Docs Supervised </w:t>
      </w:r>
      <w:r w:rsidRPr="007D48E7">
        <w:rPr>
          <w:rFonts w:ascii="Century Gothic" w:hAnsi="Century Gothic"/>
          <w:sz w:val="22"/>
          <w:szCs w:val="22"/>
        </w:rPr>
        <w:tab/>
      </w:r>
      <w:r w:rsidR="00F05681" w:rsidRPr="007D48E7">
        <w:rPr>
          <w:rFonts w:ascii="Century Gothic" w:hAnsi="Century Gothic"/>
          <w:sz w:val="22"/>
          <w:szCs w:val="22"/>
        </w:rPr>
        <w:t>10</w:t>
      </w:r>
      <w:r w:rsidR="00990CAC">
        <w:rPr>
          <w:rFonts w:ascii="Century Gothic" w:hAnsi="Century Gothic"/>
          <w:sz w:val="22"/>
          <w:szCs w:val="22"/>
        </w:rPr>
        <w:t>2</w:t>
      </w:r>
      <w:r w:rsidRPr="007D48E7">
        <w:rPr>
          <w:rFonts w:ascii="Century Gothic" w:hAnsi="Century Gothic"/>
          <w:sz w:val="22"/>
          <w:szCs w:val="22"/>
        </w:rPr>
        <w:t xml:space="preserve"> </w:t>
      </w:r>
    </w:p>
    <w:p w14:paraId="57F5B9EB" w14:textId="7CE71AC5" w:rsidR="0061242B" w:rsidRPr="007D48E7" w:rsidRDefault="009A1EA7">
      <w:pPr>
        <w:tabs>
          <w:tab w:val="center" w:pos="1113"/>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Editing </w:t>
      </w:r>
      <w:r w:rsidRPr="007D48E7">
        <w:rPr>
          <w:rFonts w:ascii="Century Gothic" w:hAnsi="Century Gothic"/>
          <w:sz w:val="22"/>
          <w:szCs w:val="22"/>
        </w:rPr>
        <w:tab/>
      </w:r>
      <w:r w:rsidR="00F05681" w:rsidRPr="007D48E7">
        <w:rPr>
          <w:rFonts w:ascii="Century Gothic" w:hAnsi="Century Gothic"/>
          <w:sz w:val="22"/>
          <w:szCs w:val="22"/>
        </w:rPr>
        <w:t>1</w:t>
      </w:r>
      <w:r w:rsidR="00990CAC">
        <w:rPr>
          <w:rFonts w:ascii="Century Gothic" w:hAnsi="Century Gothic"/>
          <w:sz w:val="22"/>
          <w:szCs w:val="22"/>
        </w:rPr>
        <w:t>02</w:t>
      </w:r>
      <w:r w:rsidRPr="007D48E7">
        <w:rPr>
          <w:rFonts w:ascii="Century Gothic" w:hAnsi="Century Gothic"/>
          <w:sz w:val="22"/>
          <w:szCs w:val="22"/>
        </w:rPr>
        <w:t xml:space="preserve"> </w:t>
      </w:r>
    </w:p>
    <w:p w14:paraId="08EA3EDF" w14:textId="269943E6" w:rsidR="0061242B" w:rsidRPr="007D48E7" w:rsidRDefault="009A1EA7">
      <w:pPr>
        <w:tabs>
          <w:tab w:val="center" w:pos="1731"/>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Book Series </w:t>
      </w:r>
      <w:r w:rsidRPr="007D48E7">
        <w:rPr>
          <w:rFonts w:ascii="Century Gothic" w:hAnsi="Century Gothic"/>
          <w:sz w:val="22"/>
          <w:szCs w:val="22"/>
        </w:rPr>
        <w:tab/>
      </w:r>
      <w:r w:rsidR="00F05681" w:rsidRPr="007D48E7">
        <w:rPr>
          <w:rFonts w:ascii="Century Gothic" w:hAnsi="Century Gothic"/>
          <w:sz w:val="22"/>
          <w:szCs w:val="22"/>
        </w:rPr>
        <w:t>1</w:t>
      </w:r>
      <w:r w:rsidR="00990CAC">
        <w:rPr>
          <w:rFonts w:ascii="Century Gothic" w:hAnsi="Century Gothic"/>
          <w:sz w:val="22"/>
          <w:szCs w:val="22"/>
        </w:rPr>
        <w:t>08</w:t>
      </w:r>
    </w:p>
    <w:p w14:paraId="1D7AA3F7" w14:textId="49C4F806" w:rsidR="0061242B" w:rsidRPr="007D48E7" w:rsidRDefault="009A1EA7">
      <w:pPr>
        <w:tabs>
          <w:tab w:val="center" w:pos="2237"/>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Special Issues Edited </w:t>
      </w:r>
      <w:r w:rsidRPr="007D48E7">
        <w:rPr>
          <w:rFonts w:ascii="Century Gothic" w:hAnsi="Century Gothic"/>
          <w:sz w:val="22"/>
          <w:szCs w:val="22"/>
        </w:rPr>
        <w:tab/>
      </w:r>
      <w:r w:rsidR="00F05681" w:rsidRPr="007D48E7">
        <w:rPr>
          <w:rFonts w:ascii="Century Gothic" w:hAnsi="Century Gothic"/>
          <w:sz w:val="22"/>
          <w:szCs w:val="22"/>
        </w:rPr>
        <w:t>1</w:t>
      </w:r>
      <w:r w:rsidR="00990CAC">
        <w:rPr>
          <w:rFonts w:ascii="Century Gothic" w:hAnsi="Century Gothic"/>
          <w:sz w:val="22"/>
          <w:szCs w:val="22"/>
        </w:rPr>
        <w:t>08</w:t>
      </w:r>
      <w:r w:rsidRPr="007D48E7">
        <w:rPr>
          <w:rFonts w:ascii="Century Gothic" w:hAnsi="Century Gothic"/>
          <w:sz w:val="22"/>
          <w:szCs w:val="22"/>
        </w:rPr>
        <w:t xml:space="preserve"> </w:t>
      </w:r>
    </w:p>
    <w:p w14:paraId="04F101FE" w14:textId="50AEA520" w:rsidR="0061242B" w:rsidRPr="007D48E7" w:rsidRDefault="009A1EA7">
      <w:pPr>
        <w:tabs>
          <w:tab w:val="center" w:pos="1991"/>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Advisory Boards </w:t>
      </w:r>
      <w:r w:rsidRPr="007D48E7">
        <w:rPr>
          <w:rFonts w:ascii="Century Gothic" w:hAnsi="Century Gothic"/>
          <w:sz w:val="22"/>
          <w:szCs w:val="22"/>
        </w:rPr>
        <w:tab/>
      </w:r>
      <w:r w:rsidR="00B131F5" w:rsidRPr="007D48E7">
        <w:rPr>
          <w:rFonts w:ascii="Century Gothic" w:hAnsi="Century Gothic"/>
          <w:sz w:val="22"/>
          <w:szCs w:val="22"/>
        </w:rPr>
        <w:t>1</w:t>
      </w:r>
      <w:r w:rsidR="00990CAC">
        <w:rPr>
          <w:rFonts w:ascii="Century Gothic" w:hAnsi="Century Gothic"/>
          <w:sz w:val="22"/>
          <w:szCs w:val="22"/>
        </w:rPr>
        <w:t>08</w:t>
      </w:r>
      <w:r w:rsidRPr="007D48E7">
        <w:rPr>
          <w:rFonts w:ascii="Century Gothic" w:hAnsi="Century Gothic"/>
          <w:sz w:val="22"/>
          <w:szCs w:val="22"/>
        </w:rPr>
        <w:t xml:space="preserve"> </w:t>
      </w:r>
    </w:p>
    <w:p w14:paraId="2CE616C9" w14:textId="4A407422" w:rsidR="0061242B" w:rsidRPr="007D48E7" w:rsidRDefault="009A1EA7">
      <w:pPr>
        <w:tabs>
          <w:tab w:val="center" w:pos="1962"/>
          <w:tab w:val="center" w:pos="825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0638FA">
        <w:rPr>
          <w:rFonts w:ascii="Century Gothic" w:hAnsi="Century Gothic"/>
          <w:sz w:val="22"/>
          <w:szCs w:val="22"/>
        </w:rPr>
        <w:t>Editorial Boards</w:t>
      </w:r>
      <w:r w:rsidRPr="007D48E7">
        <w:rPr>
          <w:rFonts w:ascii="Century Gothic" w:hAnsi="Century Gothic"/>
          <w:sz w:val="22"/>
          <w:szCs w:val="22"/>
        </w:rPr>
        <w:t xml:space="preserve"> </w:t>
      </w:r>
      <w:r w:rsidRPr="007D48E7">
        <w:rPr>
          <w:rFonts w:ascii="Century Gothic" w:hAnsi="Century Gothic"/>
          <w:sz w:val="22"/>
          <w:szCs w:val="22"/>
        </w:rPr>
        <w:tab/>
      </w:r>
      <w:r w:rsidR="00B131F5" w:rsidRPr="007D48E7">
        <w:rPr>
          <w:rFonts w:ascii="Century Gothic" w:hAnsi="Century Gothic"/>
          <w:sz w:val="22"/>
          <w:szCs w:val="22"/>
        </w:rPr>
        <w:t>1</w:t>
      </w:r>
      <w:r w:rsidR="00990CAC">
        <w:rPr>
          <w:rFonts w:ascii="Century Gothic" w:hAnsi="Century Gothic"/>
          <w:sz w:val="22"/>
          <w:szCs w:val="22"/>
        </w:rPr>
        <w:t>10</w:t>
      </w:r>
      <w:r w:rsidRPr="007D48E7">
        <w:rPr>
          <w:rFonts w:ascii="Century Gothic" w:hAnsi="Century Gothic"/>
          <w:sz w:val="22"/>
          <w:szCs w:val="22"/>
        </w:rPr>
        <w:t xml:space="preserve"> </w:t>
      </w:r>
    </w:p>
    <w:p w14:paraId="1204E8A0" w14:textId="28C12AB0" w:rsidR="0061242B" w:rsidRPr="007D48E7" w:rsidRDefault="009A1EA7">
      <w:pPr>
        <w:tabs>
          <w:tab w:val="center" w:pos="2170"/>
          <w:tab w:val="center" w:pos="8197"/>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Invited Lectures (selection) </w:t>
      </w:r>
      <w:r w:rsidRPr="007D48E7">
        <w:rPr>
          <w:rFonts w:ascii="Century Gothic" w:hAnsi="Century Gothic"/>
          <w:sz w:val="22"/>
          <w:szCs w:val="22"/>
        </w:rPr>
        <w:tab/>
      </w:r>
      <w:r w:rsidR="00B131F5" w:rsidRPr="007D48E7">
        <w:rPr>
          <w:rFonts w:ascii="Century Gothic" w:hAnsi="Century Gothic"/>
          <w:sz w:val="22"/>
          <w:szCs w:val="22"/>
        </w:rPr>
        <w:t xml:space="preserve"> </w:t>
      </w:r>
      <w:r w:rsidRPr="007D48E7">
        <w:rPr>
          <w:rFonts w:ascii="Century Gothic" w:hAnsi="Century Gothic"/>
          <w:sz w:val="22"/>
          <w:szCs w:val="22"/>
        </w:rPr>
        <w:t>1</w:t>
      </w:r>
      <w:r w:rsidR="00C34A7E" w:rsidRPr="007D48E7">
        <w:rPr>
          <w:rFonts w:ascii="Century Gothic" w:hAnsi="Century Gothic"/>
          <w:sz w:val="22"/>
          <w:szCs w:val="22"/>
        </w:rPr>
        <w:t>1</w:t>
      </w:r>
      <w:r w:rsidR="00990CAC">
        <w:rPr>
          <w:rFonts w:ascii="Century Gothic" w:hAnsi="Century Gothic"/>
          <w:sz w:val="22"/>
          <w:szCs w:val="22"/>
        </w:rPr>
        <w:t>0</w:t>
      </w:r>
      <w:r w:rsidRPr="007D48E7">
        <w:rPr>
          <w:rFonts w:ascii="Century Gothic" w:hAnsi="Century Gothic"/>
          <w:sz w:val="22"/>
          <w:szCs w:val="22"/>
        </w:rPr>
        <w:t xml:space="preserve"> </w:t>
      </w:r>
    </w:p>
    <w:p w14:paraId="615D002A" w14:textId="420B7262" w:rsidR="0061242B" w:rsidRPr="007D48E7" w:rsidRDefault="009A1EA7">
      <w:pPr>
        <w:tabs>
          <w:tab w:val="center" w:pos="2924"/>
          <w:tab w:val="center" w:pos="8195"/>
        </w:tabs>
        <w:spacing w:after="160" w:line="259" w:lineRule="auto"/>
        <w:rPr>
          <w:rFonts w:ascii="Century Gothic" w:hAnsi="Century Gothic"/>
          <w:sz w:val="22"/>
          <w:szCs w:val="22"/>
        </w:rPr>
      </w:pPr>
      <w:r w:rsidRPr="007D48E7">
        <w:rPr>
          <w:rFonts w:ascii="Century Gothic" w:eastAsia="Calibri" w:hAnsi="Century Gothic" w:cs="Calibri"/>
          <w:sz w:val="22"/>
          <w:szCs w:val="22"/>
        </w:rPr>
        <w:lastRenderedPageBreak/>
        <w:tab/>
      </w:r>
      <w:r w:rsidRPr="007D48E7">
        <w:rPr>
          <w:rFonts w:ascii="Century Gothic" w:hAnsi="Century Gothic"/>
          <w:sz w:val="22"/>
          <w:szCs w:val="22"/>
        </w:rPr>
        <w:t xml:space="preserve">Review Articles and Interviews (selection) </w:t>
      </w:r>
      <w:r w:rsidRPr="007D48E7">
        <w:rPr>
          <w:rFonts w:ascii="Century Gothic" w:hAnsi="Century Gothic"/>
          <w:sz w:val="22"/>
          <w:szCs w:val="22"/>
        </w:rPr>
        <w:tab/>
        <w:t>1</w:t>
      </w:r>
      <w:r w:rsidR="00435ADF" w:rsidRPr="007D48E7">
        <w:rPr>
          <w:rFonts w:ascii="Century Gothic" w:hAnsi="Century Gothic"/>
          <w:sz w:val="22"/>
          <w:szCs w:val="22"/>
        </w:rPr>
        <w:t>4</w:t>
      </w:r>
      <w:r w:rsidR="00082495">
        <w:rPr>
          <w:rFonts w:ascii="Century Gothic" w:hAnsi="Century Gothic"/>
          <w:sz w:val="22"/>
          <w:szCs w:val="22"/>
        </w:rPr>
        <w:t>6</w:t>
      </w:r>
      <w:r w:rsidRPr="007D48E7">
        <w:rPr>
          <w:rFonts w:ascii="Century Gothic" w:hAnsi="Century Gothic"/>
          <w:sz w:val="22"/>
          <w:szCs w:val="22"/>
        </w:rPr>
        <w:t xml:space="preserve"> </w:t>
      </w:r>
    </w:p>
    <w:p w14:paraId="47DC3462" w14:textId="2A1DBE7B" w:rsidR="0061242B" w:rsidRPr="007D48E7" w:rsidRDefault="009A1EA7">
      <w:pPr>
        <w:tabs>
          <w:tab w:val="center" w:pos="3221"/>
          <w:tab w:val="center" w:pos="819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Reviews, Journalism and Other Public Activities </w:t>
      </w:r>
      <w:r w:rsidRPr="007D48E7">
        <w:rPr>
          <w:rFonts w:ascii="Century Gothic" w:hAnsi="Century Gothic"/>
          <w:sz w:val="22"/>
          <w:szCs w:val="22"/>
        </w:rPr>
        <w:tab/>
        <w:t>1</w:t>
      </w:r>
      <w:r w:rsidR="00082495">
        <w:rPr>
          <w:rFonts w:ascii="Century Gothic" w:hAnsi="Century Gothic"/>
          <w:sz w:val="22"/>
          <w:szCs w:val="22"/>
        </w:rPr>
        <w:t>47</w:t>
      </w:r>
      <w:r w:rsidRPr="007D48E7">
        <w:rPr>
          <w:rFonts w:ascii="Century Gothic" w:hAnsi="Century Gothic"/>
          <w:sz w:val="22"/>
          <w:szCs w:val="22"/>
        </w:rPr>
        <w:t xml:space="preserve"> </w:t>
      </w:r>
    </w:p>
    <w:p w14:paraId="6D531D06" w14:textId="288D6D49" w:rsidR="00082495" w:rsidRPr="007D48E7" w:rsidRDefault="009A1EA7">
      <w:pPr>
        <w:tabs>
          <w:tab w:val="center" w:pos="1573"/>
          <w:tab w:val="center" w:pos="819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Reviews</w:t>
      </w:r>
      <w:r w:rsidRPr="007D48E7">
        <w:rPr>
          <w:rFonts w:ascii="Century Gothic" w:hAnsi="Century Gothic"/>
          <w:sz w:val="22"/>
          <w:szCs w:val="22"/>
        </w:rPr>
        <w:tab/>
        <w:t>1</w:t>
      </w:r>
      <w:r w:rsidR="00082495">
        <w:rPr>
          <w:rFonts w:ascii="Century Gothic" w:hAnsi="Century Gothic"/>
          <w:sz w:val="22"/>
          <w:szCs w:val="22"/>
        </w:rPr>
        <w:t>48</w:t>
      </w:r>
    </w:p>
    <w:p w14:paraId="53D48432" w14:textId="13BD31EC" w:rsidR="0061242B" w:rsidRPr="007D48E7" w:rsidRDefault="009A1EA7">
      <w:pPr>
        <w:tabs>
          <w:tab w:val="center" w:pos="3587"/>
          <w:tab w:val="center" w:pos="819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Journalism and Other Popularizing Publ</w:t>
      </w:r>
      <w:r w:rsidR="004D5113" w:rsidRPr="007D48E7">
        <w:rPr>
          <w:rFonts w:ascii="Century Gothic" w:hAnsi="Century Gothic"/>
          <w:sz w:val="22"/>
          <w:szCs w:val="22"/>
        </w:rPr>
        <w:t>i</w:t>
      </w:r>
      <w:r w:rsidRPr="007D48E7">
        <w:rPr>
          <w:rFonts w:ascii="Century Gothic" w:hAnsi="Century Gothic"/>
          <w:sz w:val="22"/>
          <w:szCs w:val="22"/>
        </w:rPr>
        <w:t xml:space="preserve">cations </w:t>
      </w:r>
      <w:r w:rsidRPr="007D48E7">
        <w:rPr>
          <w:rFonts w:ascii="Century Gothic" w:hAnsi="Century Gothic"/>
          <w:sz w:val="22"/>
          <w:szCs w:val="22"/>
        </w:rPr>
        <w:tab/>
        <w:t>1</w:t>
      </w:r>
      <w:r w:rsidR="00082495">
        <w:rPr>
          <w:rFonts w:ascii="Century Gothic" w:hAnsi="Century Gothic"/>
          <w:sz w:val="22"/>
          <w:szCs w:val="22"/>
        </w:rPr>
        <w:t>48</w:t>
      </w:r>
      <w:r w:rsidRPr="007D48E7">
        <w:rPr>
          <w:rFonts w:ascii="Century Gothic" w:hAnsi="Century Gothic"/>
          <w:sz w:val="22"/>
          <w:szCs w:val="22"/>
        </w:rPr>
        <w:t xml:space="preserve"> </w:t>
      </w:r>
    </w:p>
    <w:p w14:paraId="1AE06675" w14:textId="73782A52" w:rsidR="0061242B" w:rsidRPr="007D48E7" w:rsidRDefault="009A1EA7">
      <w:pPr>
        <w:tabs>
          <w:tab w:val="center" w:pos="2280"/>
          <w:tab w:val="center" w:pos="819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Interviews with Others </w:t>
      </w:r>
      <w:r w:rsidRPr="007D48E7">
        <w:rPr>
          <w:rFonts w:ascii="Century Gothic" w:hAnsi="Century Gothic"/>
          <w:sz w:val="22"/>
          <w:szCs w:val="22"/>
        </w:rPr>
        <w:tab/>
        <w:t>1</w:t>
      </w:r>
      <w:r w:rsidR="00082495">
        <w:rPr>
          <w:rFonts w:ascii="Century Gothic" w:hAnsi="Century Gothic"/>
          <w:sz w:val="22"/>
          <w:szCs w:val="22"/>
        </w:rPr>
        <w:t>48</w:t>
      </w:r>
      <w:r w:rsidRPr="007D48E7">
        <w:rPr>
          <w:rFonts w:ascii="Century Gothic" w:hAnsi="Century Gothic"/>
          <w:sz w:val="22"/>
          <w:szCs w:val="22"/>
        </w:rPr>
        <w:t xml:space="preserve"> </w:t>
      </w:r>
    </w:p>
    <w:p w14:paraId="2DC74662" w14:textId="7E726CF3" w:rsidR="0061242B" w:rsidRPr="007D48E7" w:rsidRDefault="009A1EA7">
      <w:pPr>
        <w:tabs>
          <w:tab w:val="center" w:pos="2775"/>
          <w:tab w:val="center" w:pos="818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Serial Publications in Journalism </w:t>
      </w:r>
      <w:r w:rsidRPr="007D48E7">
        <w:rPr>
          <w:rFonts w:ascii="Century Gothic" w:hAnsi="Century Gothic"/>
          <w:sz w:val="22"/>
          <w:szCs w:val="22"/>
        </w:rPr>
        <w:tab/>
        <w:t>1</w:t>
      </w:r>
      <w:r w:rsidR="00082495">
        <w:rPr>
          <w:rFonts w:ascii="Century Gothic" w:hAnsi="Century Gothic"/>
          <w:sz w:val="22"/>
          <w:szCs w:val="22"/>
        </w:rPr>
        <w:t>49</w:t>
      </w:r>
      <w:r w:rsidRPr="007D48E7">
        <w:rPr>
          <w:rFonts w:ascii="Century Gothic" w:hAnsi="Century Gothic"/>
          <w:sz w:val="22"/>
          <w:szCs w:val="22"/>
        </w:rPr>
        <w:t xml:space="preserve"> </w:t>
      </w:r>
    </w:p>
    <w:p w14:paraId="50E3FA10" w14:textId="625E5667" w:rsidR="0061242B" w:rsidRPr="007D48E7" w:rsidRDefault="009A1EA7">
      <w:pPr>
        <w:tabs>
          <w:tab w:val="center" w:pos="1548"/>
          <w:tab w:val="center" w:pos="819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Miscellaneous </w:t>
      </w:r>
      <w:r w:rsidRPr="007D48E7">
        <w:rPr>
          <w:rFonts w:ascii="Century Gothic" w:hAnsi="Century Gothic"/>
          <w:sz w:val="22"/>
          <w:szCs w:val="22"/>
        </w:rPr>
        <w:tab/>
        <w:t>1</w:t>
      </w:r>
      <w:r w:rsidR="00082495">
        <w:rPr>
          <w:rFonts w:ascii="Century Gothic" w:hAnsi="Century Gothic"/>
          <w:sz w:val="22"/>
          <w:szCs w:val="22"/>
        </w:rPr>
        <w:t>49</w:t>
      </w:r>
      <w:r w:rsidRPr="007D48E7">
        <w:rPr>
          <w:rFonts w:ascii="Century Gothic" w:hAnsi="Century Gothic"/>
          <w:sz w:val="22"/>
          <w:szCs w:val="22"/>
        </w:rPr>
        <w:t xml:space="preserve"> </w:t>
      </w:r>
    </w:p>
    <w:p w14:paraId="54FD1732" w14:textId="1B37C100" w:rsidR="0061242B" w:rsidRPr="007D48E7" w:rsidRDefault="009A1EA7">
      <w:pPr>
        <w:tabs>
          <w:tab w:val="center" w:pos="1744"/>
          <w:tab w:val="center" w:pos="819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Translations </w:t>
      </w:r>
      <w:r w:rsidRPr="007D48E7">
        <w:rPr>
          <w:rFonts w:ascii="Century Gothic" w:hAnsi="Century Gothic"/>
          <w:sz w:val="22"/>
          <w:szCs w:val="22"/>
        </w:rPr>
        <w:tab/>
        <w:t>1</w:t>
      </w:r>
      <w:r w:rsidR="00082495">
        <w:rPr>
          <w:rFonts w:ascii="Century Gothic" w:hAnsi="Century Gothic"/>
          <w:sz w:val="22"/>
          <w:szCs w:val="22"/>
        </w:rPr>
        <w:t>49</w:t>
      </w:r>
      <w:r w:rsidRPr="007D48E7">
        <w:rPr>
          <w:rFonts w:ascii="Century Gothic" w:hAnsi="Century Gothic"/>
          <w:sz w:val="22"/>
          <w:szCs w:val="22"/>
        </w:rPr>
        <w:t xml:space="preserve"> </w:t>
      </w:r>
    </w:p>
    <w:p w14:paraId="0C6FBBC6" w14:textId="4C647714" w:rsidR="0061242B" w:rsidRPr="007D48E7" w:rsidRDefault="009A1EA7">
      <w:pPr>
        <w:tabs>
          <w:tab w:val="center" w:pos="3269"/>
          <w:tab w:val="center" w:pos="819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Public Discussions, Interviews, and Radio </w:t>
      </w:r>
      <w:r w:rsidRPr="007D48E7">
        <w:rPr>
          <w:rFonts w:ascii="Century Gothic" w:hAnsi="Century Gothic"/>
          <w:sz w:val="22"/>
          <w:szCs w:val="22"/>
        </w:rPr>
        <w:tab/>
        <w:t>1</w:t>
      </w:r>
      <w:r w:rsidR="00082495">
        <w:rPr>
          <w:rFonts w:ascii="Century Gothic" w:hAnsi="Century Gothic"/>
          <w:sz w:val="22"/>
          <w:szCs w:val="22"/>
        </w:rPr>
        <w:t>49</w:t>
      </w:r>
      <w:r w:rsidRPr="007D48E7">
        <w:rPr>
          <w:rFonts w:ascii="Century Gothic" w:hAnsi="Century Gothic"/>
          <w:sz w:val="22"/>
          <w:szCs w:val="22"/>
        </w:rPr>
        <w:t xml:space="preserve"> </w:t>
      </w:r>
    </w:p>
    <w:p w14:paraId="35834FE8" w14:textId="3762C9EF" w:rsidR="0061242B" w:rsidRPr="007D48E7" w:rsidRDefault="009A1EA7">
      <w:pPr>
        <w:tabs>
          <w:tab w:val="center" w:pos="1642"/>
          <w:tab w:val="center" w:pos="819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Television </w:t>
      </w:r>
      <w:r w:rsidRPr="007D48E7">
        <w:rPr>
          <w:rFonts w:ascii="Century Gothic" w:hAnsi="Century Gothic"/>
          <w:sz w:val="22"/>
          <w:szCs w:val="22"/>
        </w:rPr>
        <w:tab/>
        <w:t>1</w:t>
      </w:r>
      <w:r w:rsidR="00082495">
        <w:rPr>
          <w:rFonts w:ascii="Century Gothic" w:hAnsi="Century Gothic"/>
          <w:sz w:val="22"/>
          <w:szCs w:val="22"/>
        </w:rPr>
        <w:t>51</w:t>
      </w:r>
      <w:r w:rsidRPr="007D48E7">
        <w:rPr>
          <w:rFonts w:ascii="Century Gothic" w:hAnsi="Century Gothic"/>
          <w:sz w:val="22"/>
          <w:szCs w:val="22"/>
        </w:rPr>
        <w:t xml:space="preserve"> </w:t>
      </w:r>
    </w:p>
    <w:p w14:paraId="099D3ADF" w14:textId="1D166413" w:rsidR="0061242B" w:rsidRPr="007D48E7" w:rsidRDefault="009A1EA7">
      <w:pPr>
        <w:tabs>
          <w:tab w:val="center" w:pos="1882"/>
          <w:tab w:val="center" w:pos="8195"/>
        </w:tabs>
        <w:spacing w:after="160" w:line="259" w:lineRule="auto"/>
        <w:rPr>
          <w:rFonts w:ascii="Century Gothic" w:hAnsi="Century Gothic"/>
          <w:sz w:val="22"/>
          <w:szCs w:val="22"/>
        </w:rPr>
      </w:pPr>
      <w:r w:rsidRPr="007D48E7">
        <w:rPr>
          <w:rFonts w:ascii="Century Gothic" w:eastAsia="Calibri" w:hAnsi="Century Gothic" w:cs="Calibri"/>
          <w:sz w:val="22"/>
          <w:szCs w:val="22"/>
        </w:rPr>
        <w:tab/>
      </w:r>
      <w:r w:rsidRPr="007D48E7">
        <w:rPr>
          <w:rFonts w:ascii="Century Gothic" w:hAnsi="Century Gothic"/>
          <w:sz w:val="22"/>
          <w:szCs w:val="22"/>
        </w:rPr>
        <w:t xml:space="preserve">Public Service </w:t>
      </w:r>
      <w:r w:rsidRPr="007D48E7">
        <w:rPr>
          <w:rFonts w:ascii="Century Gothic" w:hAnsi="Century Gothic"/>
          <w:sz w:val="22"/>
          <w:szCs w:val="22"/>
        </w:rPr>
        <w:tab/>
        <w:t>1</w:t>
      </w:r>
      <w:r w:rsidR="00F05681" w:rsidRPr="007D48E7">
        <w:rPr>
          <w:rFonts w:ascii="Century Gothic" w:hAnsi="Century Gothic"/>
          <w:sz w:val="22"/>
          <w:szCs w:val="22"/>
        </w:rPr>
        <w:t>5</w:t>
      </w:r>
      <w:r w:rsidR="00082495">
        <w:rPr>
          <w:rFonts w:ascii="Century Gothic" w:hAnsi="Century Gothic"/>
          <w:sz w:val="22"/>
          <w:szCs w:val="22"/>
        </w:rPr>
        <w:t>2</w:t>
      </w:r>
      <w:r w:rsidRPr="007D48E7">
        <w:rPr>
          <w:rFonts w:ascii="Century Gothic" w:hAnsi="Century Gothic"/>
          <w:sz w:val="22"/>
          <w:szCs w:val="22"/>
        </w:rPr>
        <w:t xml:space="preserve"> </w:t>
      </w:r>
    </w:p>
    <w:p w14:paraId="2723DC4F" w14:textId="77777777" w:rsidR="00773733" w:rsidRPr="007D48E7" w:rsidRDefault="00773733">
      <w:pPr>
        <w:tabs>
          <w:tab w:val="center" w:pos="1882"/>
          <w:tab w:val="center" w:pos="8195"/>
        </w:tabs>
        <w:spacing w:after="160" w:line="259" w:lineRule="auto"/>
        <w:rPr>
          <w:rFonts w:ascii="Century Gothic" w:hAnsi="Century Gothic"/>
          <w:sz w:val="22"/>
          <w:szCs w:val="22"/>
        </w:rPr>
      </w:pPr>
    </w:p>
    <w:p w14:paraId="750C9477" w14:textId="7EA8A08C" w:rsidR="00773733" w:rsidRPr="007D48E7" w:rsidRDefault="00773733">
      <w:pPr>
        <w:spacing w:after="160" w:line="278" w:lineRule="auto"/>
        <w:rPr>
          <w:rFonts w:ascii="Century Gothic" w:hAnsi="Century Gothic"/>
          <w:sz w:val="22"/>
          <w:szCs w:val="22"/>
        </w:rPr>
      </w:pPr>
      <w:r w:rsidRPr="007D48E7">
        <w:rPr>
          <w:rFonts w:ascii="Century Gothic" w:hAnsi="Century Gothic"/>
          <w:sz w:val="22"/>
          <w:szCs w:val="22"/>
        </w:rPr>
        <w:br w:type="page"/>
      </w:r>
    </w:p>
    <w:p w14:paraId="26241CB6" w14:textId="77777777" w:rsidR="00773733" w:rsidRPr="007D48E7" w:rsidRDefault="00773733">
      <w:pPr>
        <w:tabs>
          <w:tab w:val="center" w:pos="1882"/>
          <w:tab w:val="center" w:pos="8195"/>
        </w:tabs>
        <w:spacing w:after="160" w:line="259" w:lineRule="auto"/>
        <w:rPr>
          <w:rFonts w:ascii="Century Gothic" w:hAnsi="Century Gothic"/>
          <w:sz w:val="22"/>
          <w:szCs w:val="22"/>
        </w:rPr>
      </w:pPr>
    </w:p>
    <w:p w14:paraId="6FE82A57" w14:textId="77777777" w:rsidR="0061242B" w:rsidRPr="007D48E7" w:rsidRDefault="009A1EA7">
      <w:pPr>
        <w:pStyle w:val="Heading1"/>
        <w:ind w:left="718" w:right="0"/>
        <w:rPr>
          <w:szCs w:val="22"/>
        </w:rPr>
      </w:pPr>
      <w:r w:rsidRPr="007D48E7">
        <w:rPr>
          <w:szCs w:val="22"/>
        </w:rPr>
        <w:t xml:space="preserve">PERSONAL INFORMATION </w:t>
      </w:r>
    </w:p>
    <w:p w14:paraId="38AD47B0"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b/>
          <w:sz w:val="22"/>
          <w:szCs w:val="22"/>
        </w:rPr>
        <w:t xml:space="preserve"> </w:t>
      </w:r>
    </w:p>
    <w:tbl>
      <w:tblPr>
        <w:tblStyle w:val="TableGrid"/>
        <w:tblW w:w="8894" w:type="dxa"/>
        <w:tblInd w:w="335" w:type="dxa"/>
        <w:tblLook w:val="04A0" w:firstRow="1" w:lastRow="0" w:firstColumn="1" w:lastColumn="0" w:noHBand="0" w:noVBand="1"/>
      </w:tblPr>
      <w:tblGrid>
        <w:gridCol w:w="3012"/>
        <w:gridCol w:w="5882"/>
      </w:tblGrid>
      <w:tr w:rsidR="0061242B" w:rsidRPr="007D48E7" w14:paraId="4F01337E" w14:textId="77777777">
        <w:trPr>
          <w:trHeight w:val="402"/>
        </w:trPr>
        <w:tc>
          <w:tcPr>
            <w:tcW w:w="3012" w:type="dxa"/>
            <w:tcBorders>
              <w:top w:val="nil"/>
              <w:left w:val="nil"/>
              <w:bottom w:val="nil"/>
              <w:right w:val="nil"/>
            </w:tcBorders>
          </w:tcPr>
          <w:p w14:paraId="6AA3FCFB"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sz w:val="22"/>
                <w:szCs w:val="22"/>
              </w:rPr>
              <w:t xml:space="preserve">Name </w:t>
            </w:r>
          </w:p>
        </w:tc>
        <w:tc>
          <w:tcPr>
            <w:tcW w:w="5883" w:type="dxa"/>
            <w:tcBorders>
              <w:top w:val="nil"/>
              <w:left w:val="nil"/>
              <w:bottom w:val="nil"/>
              <w:right w:val="nil"/>
            </w:tcBorders>
          </w:tcPr>
          <w:p w14:paraId="302D256A" w14:textId="4831480F" w:rsidR="0061242B" w:rsidRPr="007D48E7" w:rsidRDefault="009A1EA7">
            <w:pPr>
              <w:spacing w:line="259" w:lineRule="auto"/>
              <w:ind w:left="78"/>
              <w:rPr>
                <w:rFonts w:ascii="Century Gothic" w:hAnsi="Century Gothic"/>
                <w:sz w:val="22"/>
                <w:szCs w:val="22"/>
              </w:rPr>
            </w:pPr>
            <w:r w:rsidRPr="007D48E7">
              <w:rPr>
                <w:rFonts w:ascii="Century Gothic" w:hAnsi="Century Gothic"/>
                <w:sz w:val="22"/>
                <w:szCs w:val="22"/>
              </w:rPr>
              <w:t xml:space="preserve">Mieke (Maria Gertrudis) Bal </w:t>
            </w:r>
            <w:r w:rsidR="007D48E7">
              <w:rPr>
                <w:rFonts w:ascii="Century Gothic" w:hAnsi="Century Gothic"/>
                <w:sz w:val="22"/>
                <w:szCs w:val="22"/>
              </w:rPr>
              <w:t>(14-03-1946)</w:t>
            </w:r>
          </w:p>
        </w:tc>
      </w:tr>
      <w:tr w:rsidR="0061242B" w:rsidRPr="007D48E7" w14:paraId="312D97C5" w14:textId="77777777">
        <w:trPr>
          <w:trHeight w:val="1483"/>
        </w:trPr>
        <w:tc>
          <w:tcPr>
            <w:tcW w:w="3012" w:type="dxa"/>
            <w:tcBorders>
              <w:top w:val="nil"/>
              <w:left w:val="nil"/>
              <w:bottom w:val="nil"/>
              <w:right w:val="nil"/>
            </w:tcBorders>
          </w:tcPr>
          <w:p w14:paraId="7C213665"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sz w:val="22"/>
                <w:szCs w:val="22"/>
              </w:rPr>
              <w:t xml:space="preserve">Address </w:t>
            </w:r>
          </w:p>
        </w:tc>
        <w:tc>
          <w:tcPr>
            <w:tcW w:w="5883" w:type="dxa"/>
            <w:tcBorders>
              <w:top w:val="nil"/>
              <w:left w:val="nil"/>
              <w:bottom w:val="nil"/>
              <w:right w:val="nil"/>
            </w:tcBorders>
            <w:vAlign w:val="bottom"/>
          </w:tcPr>
          <w:p w14:paraId="2130C7CA" w14:textId="77777777" w:rsidR="0061242B" w:rsidRPr="007D48E7" w:rsidRDefault="009A1EA7">
            <w:pPr>
              <w:spacing w:line="259" w:lineRule="auto"/>
              <w:ind w:left="78"/>
              <w:rPr>
                <w:rFonts w:ascii="Century Gothic" w:hAnsi="Century Gothic"/>
                <w:sz w:val="22"/>
                <w:szCs w:val="22"/>
              </w:rPr>
            </w:pPr>
            <w:r w:rsidRPr="007D48E7">
              <w:rPr>
                <w:rFonts w:ascii="Century Gothic" w:hAnsi="Century Gothic"/>
                <w:sz w:val="22"/>
                <w:szCs w:val="22"/>
              </w:rPr>
              <w:t xml:space="preserve">Stadionweg 44 </w:t>
            </w:r>
          </w:p>
          <w:p w14:paraId="676D570A" w14:textId="77777777" w:rsidR="0061242B" w:rsidRPr="007D48E7" w:rsidRDefault="009A1EA7">
            <w:pPr>
              <w:spacing w:line="259" w:lineRule="auto"/>
              <w:ind w:left="79"/>
              <w:rPr>
                <w:rFonts w:ascii="Century Gothic" w:hAnsi="Century Gothic"/>
                <w:sz w:val="22"/>
                <w:szCs w:val="22"/>
              </w:rPr>
            </w:pPr>
            <w:r w:rsidRPr="007D48E7">
              <w:rPr>
                <w:rFonts w:ascii="Century Gothic" w:hAnsi="Century Gothic"/>
                <w:sz w:val="22"/>
                <w:szCs w:val="22"/>
              </w:rPr>
              <w:t xml:space="preserve">1077 SM Amsterdam </w:t>
            </w:r>
          </w:p>
          <w:p w14:paraId="68B0FF7C" w14:textId="77777777" w:rsidR="0061242B" w:rsidRPr="007D48E7" w:rsidRDefault="009A1EA7">
            <w:pPr>
              <w:spacing w:line="259" w:lineRule="auto"/>
              <w:ind w:left="79"/>
              <w:rPr>
                <w:rFonts w:ascii="Century Gothic" w:hAnsi="Century Gothic"/>
                <w:sz w:val="22"/>
                <w:szCs w:val="22"/>
              </w:rPr>
            </w:pPr>
            <w:r w:rsidRPr="007D48E7">
              <w:rPr>
                <w:rFonts w:ascii="Century Gothic" w:hAnsi="Century Gothic"/>
                <w:sz w:val="22"/>
                <w:szCs w:val="22"/>
              </w:rPr>
              <w:t xml:space="preserve">The Netherlands </w:t>
            </w:r>
          </w:p>
          <w:p w14:paraId="6946249E" w14:textId="77777777" w:rsidR="0061242B" w:rsidRPr="007D48E7" w:rsidRDefault="009A1EA7">
            <w:pPr>
              <w:spacing w:line="259" w:lineRule="auto"/>
              <w:ind w:left="79"/>
              <w:rPr>
                <w:rFonts w:ascii="Century Gothic" w:hAnsi="Century Gothic"/>
                <w:sz w:val="22"/>
                <w:szCs w:val="22"/>
              </w:rPr>
            </w:pPr>
            <w:r w:rsidRPr="007D48E7">
              <w:rPr>
                <w:rFonts w:ascii="Century Gothic" w:hAnsi="Century Gothic"/>
                <w:sz w:val="22"/>
                <w:szCs w:val="22"/>
              </w:rPr>
              <w:t xml:space="preserve">+31(0)641503158 </w:t>
            </w:r>
          </w:p>
          <w:p w14:paraId="42F7A2CE" w14:textId="77777777" w:rsidR="0061242B" w:rsidRPr="007D48E7" w:rsidRDefault="009A1EA7">
            <w:pPr>
              <w:spacing w:line="259" w:lineRule="auto"/>
              <w:ind w:left="79"/>
              <w:rPr>
                <w:rFonts w:ascii="Century Gothic" w:hAnsi="Century Gothic"/>
                <w:sz w:val="22"/>
                <w:szCs w:val="22"/>
              </w:rPr>
            </w:pPr>
            <w:r w:rsidRPr="007D48E7">
              <w:rPr>
                <w:rFonts w:ascii="Century Gothic" w:hAnsi="Century Gothic"/>
                <w:sz w:val="22"/>
                <w:szCs w:val="22"/>
              </w:rPr>
              <w:t xml:space="preserve"> </w:t>
            </w:r>
          </w:p>
        </w:tc>
      </w:tr>
      <w:tr w:rsidR="0061242B" w:rsidRPr="007D48E7" w14:paraId="47848EC4" w14:textId="77777777">
        <w:trPr>
          <w:trHeight w:val="274"/>
        </w:trPr>
        <w:tc>
          <w:tcPr>
            <w:tcW w:w="3012" w:type="dxa"/>
            <w:tcBorders>
              <w:top w:val="nil"/>
              <w:left w:val="nil"/>
              <w:bottom w:val="nil"/>
              <w:right w:val="nil"/>
            </w:tcBorders>
          </w:tcPr>
          <w:p w14:paraId="3D243FBA"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sz w:val="22"/>
                <w:szCs w:val="22"/>
              </w:rPr>
              <w:t xml:space="preserve">E-mail address </w:t>
            </w:r>
          </w:p>
        </w:tc>
        <w:tc>
          <w:tcPr>
            <w:tcW w:w="5883" w:type="dxa"/>
            <w:tcBorders>
              <w:top w:val="nil"/>
              <w:left w:val="nil"/>
              <w:bottom w:val="nil"/>
              <w:right w:val="nil"/>
            </w:tcBorders>
          </w:tcPr>
          <w:p w14:paraId="32AD9046" w14:textId="1B9BEF1F" w:rsidR="0061242B" w:rsidRPr="007D48E7" w:rsidRDefault="009A1EA7">
            <w:pPr>
              <w:spacing w:line="259" w:lineRule="auto"/>
              <w:ind w:left="78"/>
              <w:rPr>
                <w:rFonts w:ascii="Century Gothic" w:hAnsi="Century Gothic"/>
                <w:sz w:val="22"/>
                <w:szCs w:val="22"/>
              </w:rPr>
            </w:pPr>
            <w:r w:rsidRPr="007D48E7">
              <w:rPr>
                <w:rFonts w:ascii="Century Gothic" w:hAnsi="Century Gothic"/>
                <w:sz w:val="22"/>
                <w:szCs w:val="22"/>
              </w:rPr>
              <w:t xml:space="preserve">Mieke.G.Bal@gmail.com </w:t>
            </w:r>
          </w:p>
        </w:tc>
      </w:tr>
      <w:tr w:rsidR="0061242B" w:rsidRPr="007D48E7" w14:paraId="41D6F5A5" w14:textId="77777777">
        <w:trPr>
          <w:trHeight w:val="406"/>
        </w:trPr>
        <w:tc>
          <w:tcPr>
            <w:tcW w:w="3012" w:type="dxa"/>
            <w:tcBorders>
              <w:top w:val="nil"/>
              <w:left w:val="nil"/>
              <w:bottom w:val="nil"/>
              <w:right w:val="nil"/>
            </w:tcBorders>
          </w:tcPr>
          <w:p w14:paraId="4365DE07" w14:textId="77777777" w:rsidR="0061242B" w:rsidRPr="007D48E7" w:rsidRDefault="009A1EA7" w:rsidP="007D48E7">
            <w:pPr>
              <w:snapToGrid w:val="0"/>
              <w:ind w:left="388"/>
              <w:rPr>
                <w:rFonts w:ascii="Century Gothic" w:hAnsi="Century Gothic"/>
                <w:sz w:val="22"/>
                <w:szCs w:val="22"/>
              </w:rPr>
            </w:pPr>
            <w:r w:rsidRPr="007D48E7">
              <w:rPr>
                <w:rFonts w:ascii="Century Gothic" w:hAnsi="Century Gothic"/>
                <w:sz w:val="22"/>
                <w:szCs w:val="22"/>
              </w:rPr>
              <w:t xml:space="preserve">Website </w:t>
            </w:r>
          </w:p>
        </w:tc>
        <w:tc>
          <w:tcPr>
            <w:tcW w:w="5883" w:type="dxa"/>
            <w:tcBorders>
              <w:top w:val="nil"/>
              <w:left w:val="nil"/>
              <w:bottom w:val="nil"/>
              <w:right w:val="nil"/>
            </w:tcBorders>
          </w:tcPr>
          <w:p w14:paraId="360390CE" w14:textId="77777777" w:rsidR="0061242B" w:rsidRPr="007D48E7" w:rsidRDefault="009A1EA7" w:rsidP="007D48E7">
            <w:pPr>
              <w:snapToGrid w:val="0"/>
              <w:ind w:left="78"/>
              <w:rPr>
                <w:rFonts w:ascii="Century Gothic" w:hAnsi="Century Gothic"/>
                <w:sz w:val="22"/>
                <w:szCs w:val="22"/>
              </w:rPr>
            </w:pPr>
            <w:r w:rsidRPr="007D48E7">
              <w:rPr>
                <w:rFonts w:ascii="Century Gothic" w:hAnsi="Century Gothic"/>
                <w:color w:val="1154CC"/>
                <w:sz w:val="22"/>
                <w:szCs w:val="22"/>
              </w:rPr>
              <w:t>http://www.miekebal.org</w:t>
            </w:r>
            <w:r w:rsidRPr="007D48E7">
              <w:rPr>
                <w:rFonts w:ascii="Century Gothic" w:hAnsi="Century Gothic"/>
                <w:sz w:val="22"/>
                <w:szCs w:val="22"/>
              </w:rPr>
              <w:t xml:space="preserve"> </w:t>
            </w:r>
          </w:p>
        </w:tc>
      </w:tr>
      <w:tr w:rsidR="0061242B" w:rsidRPr="007D48E7" w14:paraId="1B06FB8E" w14:textId="77777777">
        <w:trPr>
          <w:trHeight w:val="677"/>
        </w:trPr>
        <w:tc>
          <w:tcPr>
            <w:tcW w:w="3012" w:type="dxa"/>
            <w:tcBorders>
              <w:top w:val="nil"/>
              <w:left w:val="nil"/>
              <w:bottom w:val="nil"/>
              <w:right w:val="nil"/>
            </w:tcBorders>
            <w:vAlign w:val="bottom"/>
          </w:tcPr>
          <w:p w14:paraId="6E9A875E" w14:textId="0A122F13" w:rsidR="0061242B" w:rsidRPr="007D48E7" w:rsidRDefault="0061242B" w:rsidP="007D48E7">
            <w:pPr>
              <w:snapToGrid w:val="0"/>
              <w:ind w:right="1264"/>
              <w:rPr>
                <w:rFonts w:ascii="Century Gothic" w:hAnsi="Century Gothic"/>
                <w:sz w:val="22"/>
                <w:szCs w:val="22"/>
              </w:rPr>
            </w:pPr>
          </w:p>
        </w:tc>
        <w:tc>
          <w:tcPr>
            <w:tcW w:w="5883" w:type="dxa"/>
            <w:tcBorders>
              <w:top w:val="nil"/>
              <w:left w:val="nil"/>
              <w:bottom w:val="nil"/>
              <w:right w:val="nil"/>
            </w:tcBorders>
          </w:tcPr>
          <w:p w14:paraId="3948057A" w14:textId="42DC94EF" w:rsidR="0061242B" w:rsidRPr="007D48E7" w:rsidRDefault="0061242B" w:rsidP="007D48E7">
            <w:pPr>
              <w:snapToGrid w:val="0"/>
              <w:rPr>
                <w:rFonts w:ascii="Century Gothic" w:hAnsi="Century Gothic"/>
                <w:sz w:val="22"/>
                <w:szCs w:val="22"/>
              </w:rPr>
            </w:pPr>
          </w:p>
        </w:tc>
      </w:tr>
      <w:tr w:rsidR="0061242B" w:rsidRPr="007D48E7" w14:paraId="39884587" w14:textId="77777777">
        <w:trPr>
          <w:trHeight w:val="1613"/>
        </w:trPr>
        <w:tc>
          <w:tcPr>
            <w:tcW w:w="3012" w:type="dxa"/>
            <w:tcBorders>
              <w:top w:val="nil"/>
              <w:left w:val="nil"/>
              <w:bottom w:val="nil"/>
              <w:right w:val="nil"/>
            </w:tcBorders>
          </w:tcPr>
          <w:p w14:paraId="273410D2" w14:textId="521386BD" w:rsidR="0061242B" w:rsidRPr="007D48E7" w:rsidRDefault="009A1EA7" w:rsidP="007D48E7">
            <w:pPr>
              <w:spacing w:after="219" w:line="259" w:lineRule="auto"/>
              <w:ind w:left="388"/>
              <w:rPr>
                <w:rFonts w:ascii="Century Gothic" w:hAnsi="Century Gothic"/>
                <w:sz w:val="22"/>
                <w:szCs w:val="22"/>
              </w:rPr>
            </w:pPr>
            <w:r w:rsidRPr="007D48E7">
              <w:rPr>
                <w:rFonts w:ascii="Century Gothic" w:hAnsi="Century Gothic"/>
                <w:sz w:val="22"/>
                <w:szCs w:val="22"/>
              </w:rPr>
              <w:t>Nationality</w:t>
            </w:r>
          </w:p>
          <w:p w14:paraId="13761A30" w14:textId="77777777" w:rsidR="0061242B" w:rsidRPr="007D48E7" w:rsidRDefault="009A1EA7">
            <w:pPr>
              <w:spacing w:line="259" w:lineRule="auto"/>
              <w:rPr>
                <w:rFonts w:ascii="Century Gothic" w:hAnsi="Century Gothic"/>
                <w:sz w:val="22"/>
                <w:szCs w:val="22"/>
              </w:rPr>
            </w:pPr>
            <w:r w:rsidRPr="007D48E7">
              <w:rPr>
                <w:rFonts w:ascii="Century Gothic" w:hAnsi="Century Gothic"/>
                <w:sz w:val="22"/>
                <w:szCs w:val="22"/>
              </w:rPr>
              <w:t xml:space="preserve"> </w:t>
            </w:r>
          </w:p>
          <w:p w14:paraId="34D76B5F"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b/>
                <w:sz w:val="22"/>
                <w:szCs w:val="22"/>
              </w:rPr>
              <w:t xml:space="preserve">Current Position </w:t>
            </w:r>
          </w:p>
          <w:p w14:paraId="473EDD60"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b/>
                <w:sz w:val="22"/>
                <w:szCs w:val="22"/>
              </w:rPr>
              <w:t xml:space="preserve"> </w:t>
            </w:r>
          </w:p>
        </w:tc>
        <w:tc>
          <w:tcPr>
            <w:tcW w:w="5883" w:type="dxa"/>
            <w:tcBorders>
              <w:top w:val="nil"/>
              <w:left w:val="nil"/>
              <w:bottom w:val="nil"/>
              <w:right w:val="nil"/>
            </w:tcBorders>
          </w:tcPr>
          <w:p w14:paraId="51BF78C0" w14:textId="77777777" w:rsidR="0061242B" w:rsidRPr="007D48E7" w:rsidRDefault="009A1EA7">
            <w:pPr>
              <w:spacing w:line="259" w:lineRule="auto"/>
              <w:ind w:left="78"/>
              <w:rPr>
                <w:rFonts w:ascii="Century Gothic" w:hAnsi="Century Gothic"/>
                <w:sz w:val="22"/>
                <w:szCs w:val="22"/>
              </w:rPr>
            </w:pPr>
            <w:r w:rsidRPr="007D48E7">
              <w:rPr>
                <w:rFonts w:ascii="Century Gothic" w:hAnsi="Century Gothic"/>
                <w:sz w:val="22"/>
                <w:szCs w:val="22"/>
              </w:rPr>
              <w:t xml:space="preserve">Dutch </w:t>
            </w:r>
          </w:p>
        </w:tc>
      </w:tr>
      <w:tr w:rsidR="0061242B" w:rsidRPr="007D48E7" w14:paraId="1F27F97E" w14:textId="77777777">
        <w:trPr>
          <w:trHeight w:val="1678"/>
        </w:trPr>
        <w:tc>
          <w:tcPr>
            <w:tcW w:w="3012" w:type="dxa"/>
            <w:tcBorders>
              <w:top w:val="nil"/>
              <w:left w:val="nil"/>
              <w:bottom w:val="nil"/>
              <w:right w:val="nil"/>
            </w:tcBorders>
          </w:tcPr>
          <w:p w14:paraId="3BE01579" w14:textId="77777777" w:rsidR="0061242B" w:rsidRPr="007D48E7" w:rsidRDefault="009A1EA7">
            <w:pPr>
              <w:spacing w:after="795" w:line="259" w:lineRule="auto"/>
              <w:ind w:left="388"/>
              <w:rPr>
                <w:rFonts w:ascii="Century Gothic" w:hAnsi="Century Gothic"/>
                <w:sz w:val="22"/>
                <w:szCs w:val="22"/>
              </w:rPr>
            </w:pPr>
            <w:r w:rsidRPr="007D48E7">
              <w:rPr>
                <w:rFonts w:ascii="Century Gothic" w:hAnsi="Century Gothic"/>
                <w:sz w:val="22"/>
                <w:szCs w:val="22"/>
              </w:rPr>
              <w:t xml:space="preserve">2011-present </w:t>
            </w:r>
          </w:p>
          <w:p w14:paraId="1EA49D19"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b/>
                <w:sz w:val="22"/>
                <w:szCs w:val="22"/>
              </w:rPr>
              <w:t xml:space="preserve">Recent Positions </w:t>
            </w:r>
          </w:p>
          <w:p w14:paraId="2C2B8F44"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b/>
                <w:sz w:val="22"/>
                <w:szCs w:val="22"/>
              </w:rPr>
              <w:t xml:space="preserve"> </w:t>
            </w:r>
          </w:p>
        </w:tc>
        <w:tc>
          <w:tcPr>
            <w:tcW w:w="5883" w:type="dxa"/>
            <w:tcBorders>
              <w:top w:val="nil"/>
              <w:left w:val="nil"/>
              <w:bottom w:val="nil"/>
              <w:right w:val="nil"/>
            </w:tcBorders>
          </w:tcPr>
          <w:p w14:paraId="1E23EC9C" w14:textId="77777777" w:rsidR="0061242B" w:rsidRPr="007D48E7" w:rsidRDefault="009A1EA7">
            <w:pPr>
              <w:spacing w:line="245" w:lineRule="auto"/>
              <w:ind w:left="79" w:hanging="1"/>
              <w:rPr>
                <w:rFonts w:ascii="Century Gothic" w:hAnsi="Century Gothic"/>
                <w:sz w:val="22"/>
                <w:szCs w:val="22"/>
              </w:rPr>
            </w:pPr>
            <w:r w:rsidRPr="007D48E7">
              <w:rPr>
                <w:rFonts w:ascii="Century Gothic" w:hAnsi="Century Gothic"/>
                <w:sz w:val="22"/>
                <w:szCs w:val="22"/>
              </w:rPr>
              <w:t xml:space="preserve">independent theorist, art writer, critic; filmmaker, video artist, curator </w:t>
            </w:r>
          </w:p>
          <w:p w14:paraId="6338EC65" w14:textId="77777777" w:rsidR="0061242B" w:rsidRPr="007D48E7" w:rsidRDefault="009A1EA7">
            <w:pPr>
              <w:spacing w:line="259" w:lineRule="auto"/>
              <w:ind w:left="79"/>
              <w:rPr>
                <w:rFonts w:ascii="Century Gothic" w:hAnsi="Century Gothic"/>
                <w:sz w:val="22"/>
                <w:szCs w:val="22"/>
              </w:rPr>
            </w:pPr>
            <w:r w:rsidRPr="007D48E7">
              <w:rPr>
                <w:rFonts w:ascii="Century Gothic" w:hAnsi="Century Gothic"/>
                <w:sz w:val="22"/>
                <w:szCs w:val="22"/>
              </w:rPr>
              <w:t xml:space="preserve"> </w:t>
            </w:r>
          </w:p>
          <w:p w14:paraId="19D1C2B9" w14:textId="77777777" w:rsidR="0061242B" w:rsidRPr="007D48E7" w:rsidRDefault="009A1EA7">
            <w:pPr>
              <w:spacing w:line="259" w:lineRule="auto"/>
              <w:ind w:left="79"/>
              <w:rPr>
                <w:rFonts w:ascii="Century Gothic" w:hAnsi="Century Gothic"/>
                <w:sz w:val="22"/>
                <w:szCs w:val="22"/>
              </w:rPr>
            </w:pPr>
            <w:r w:rsidRPr="007D48E7">
              <w:rPr>
                <w:rFonts w:ascii="Century Gothic" w:hAnsi="Century Gothic"/>
                <w:sz w:val="22"/>
                <w:szCs w:val="22"/>
              </w:rPr>
              <w:t xml:space="preserve"> </w:t>
            </w:r>
          </w:p>
        </w:tc>
      </w:tr>
      <w:tr w:rsidR="0061242B" w:rsidRPr="007D48E7" w14:paraId="303D17EA" w14:textId="77777777">
        <w:trPr>
          <w:trHeight w:val="662"/>
        </w:trPr>
        <w:tc>
          <w:tcPr>
            <w:tcW w:w="3012" w:type="dxa"/>
            <w:tcBorders>
              <w:top w:val="nil"/>
              <w:left w:val="nil"/>
              <w:bottom w:val="nil"/>
              <w:right w:val="nil"/>
            </w:tcBorders>
          </w:tcPr>
          <w:p w14:paraId="5B9B18C9"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sz w:val="22"/>
                <w:szCs w:val="22"/>
              </w:rPr>
              <w:t xml:space="preserve">2005 – 2011 </w:t>
            </w:r>
          </w:p>
        </w:tc>
        <w:tc>
          <w:tcPr>
            <w:tcW w:w="5883" w:type="dxa"/>
            <w:tcBorders>
              <w:top w:val="nil"/>
              <w:left w:val="nil"/>
              <w:bottom w:val="nil"/>
              <w:right w:val="nil"/>
            </w:tcBorders>
          </w:tcPr>
          <w:p w14:paraId="6812B1D5" w14:textId="77777777" w:rsidR="0061242B" w:rsidRPr="007D48E7" w:rsidRDefault="009A1EA7">
            <w:pPr>
              <w:spacing w:line="259" w:lineRule="auto"/>
              <w:ind w:left="79" w:hanging="1"/>
              <w:rPr>
                <w:rFonts w:ascii="Century Gothic" w:hAnsi="Century Gothic"/>
                <w:sz w:val="22"/>
                <w:szCs w:val="22"/>
              </w:rPr>
            </w:pPr>
            <w:r w:rsidRPr="007D48E7">
              <w:rPr>
                <w:rFonts w:ascii="Century Gothic" w:hAnsi="Century Gothic"/>
                <w:sz w:val="22"/>
                <w:szCs w:val="22"/>
              </w:rPr>
              <w:t xml:space="preserve">Academy Professor of the Royal Netherlands Academy of Arts and Sciences </w:t>
            </w:r>
          </w:p>
        </w:tc>
      </w:tr>
      <w:tr w:rsidR="0061242B" w:rsidRPr="007D48E7" w14:paraId="24E19227" w14:textId="77777777">
        <w:trPr>
          <w:trHeight w:val="1685"/>
        </w:trPr>
        <w:tc>
          <w:tcPr>
            <w:tcW w:w="3012" w:type="dxa"/>
            <w:tcBorders>
              <w:top w:val="nil"/>
              <w:left w:val="nil"/>
              <w:bottom w:val="nil"/>
              <w:right w:val="nil"/>
            </w:tcBorders>
          </w:tcPr>
          <w:p w14:paraId="32CB3630" w14:textId="77777777" w:rsidR="0061242B" w:rsidRPr="007D48E7" w:rsidRDefault="009A1EA7">
            <w:pPr>
              <w:spacing w:after="795" w:line="259" w:lineRule="auto"/>
              <w:ind w:left="388"/>
              <w:rPr>
                <w:rFonts w:ascii="Century Gothic" w:hAnsi="Century Gothic"/>
                <w:sz w:val="22"/>
                <w:szCs w:val="22"/>
              </w:rPr>
            </w:pPr>
            <w:r w:rsidRPr="007D48E7">
              <w:rPr>
                <w:rFonts w:ascii="Century Gothic" w:hAnsi="Century Gothic"/>
                <w:sz w:val="22"/>
                <w:szCs w:val="22"/>
              </w:rPr>
              <w:t xml:space="preserve">1991 – 2011 </w:t>
            </w:r>
          </w:p>
          <w:p w14:paraId="38EAA289"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b/>
                <w:sz w:val="22"/>
                <w:szCs w:val="22"/>
              </w:rPr>
              <w:t xml:space="preserve">Education </w:t>
            </w:r>
          </w:p>
          <w:p w14:paraId="1C6A261B"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b/>
                <w:sz w:val="22"/>
                <w:szCs w:val="22"/>
              </w:rPr>
              <w:t xml:space="preserve"> </w:t>
            </w:r>
          </w:p>
        </w:tc>
        <w:tc>
          <w:tcPr>
            <w:tcW w:w="5883" w:type="dxa"/>
            <w:tcBorders>
              <w:top w:val="nil"/>
              <w:left w:val="nil"/>
              <w:bottom w:val="nil"/>
              <w:right w:val="nil"/>
            </w:tcBorders>
          </w:tcPr>
          <w:p w14:paraId="2F44A676" w14:textId="77777777" w:rsidR="0061242B" w:rsidRPr="007D48E7" w:rsidRDefault="009A1EA7">
            <w:pPr>
              <w:spacing w:line="259" w:lineRule="auto"/>
              <w:ind w:left="78"/>
              <w:rPr>
                <w:rFonts w:ascii="Century Gothic" w:hAnsi="Century Gothic"/>
                <w:sz w:val="22"/>
                <w:szCs w:val="22"/>
              </w:rPr>
            </w:pPr>
            <w:r w:rsidRPr="007D48E7">
              <w:rPr>
                <w:rFonts w:ascii="Century Gothic" w:hAnsi="Century Gothic"/>
                <w:sz w:val="22"/>
                <w:szCs w:val="22"/>
              </w:rPr>
              <w:t xml:space="preserve">Professor of Theory of Literature </w:t>
            </w:r>
          </w:p>
          <w:p w14:paraId="77B2CFBC" w14:textId="77777777" w:rsidR="0061242B" w:rsidRPr="007D48E7" w:rsidRDefault="009A1EA7">
            <w:pPr>
              <w:spacing w:line="259" w:lineRule="auto"/>
              <w:ind w:left="79"/>
              <w:rPr>
                <w:rFonts w:ascii="Century Gothic" w:hAnsi="Century Gothic"/>
                <w:sz w:val="22"/>
                <w:szCs w:val="22"/>
              </w:rPr>
            </w:pPr>
            <w:r w:rsidRPr="007D48E7">
              <w:rPr>
                <w:rFonts w:ascii="Century Gothic" w:hAnsi="Century Gothic"/>
                <w:sz w:val="22"/>
                <w:szCs w:val="22"/>
              </w:rPr>
              <w:t xml:space="preserve">Universiteit van Amsterdam </w:t>
            </w:r>
          </w:p>
          <w:p w14:paraId="21D85B75" w14:textId="77777777" w:rsidR="0061242B" w:rsidRPr="007D48E7" w:rsidRDefault="009A1EA7">
            <w:pPr>
              <w:spacing w:line="259" w:lineRule="auto"/>
              <w:ind w:left="79"/>
              <w:rPr>
                <w:rFonts w:ascii="Century Gothic" w:hAnsi="Century Gothic"/>
                <w:sz w:val="22"/>
                <w:szCs w:val="22"/>
              </w:rPr>
            </w:pPr>
            <w:r w:rsidRPr="007D48E7">
              <w:rPr>
                <w:rFonts w:ascii="Century Gothic" w:hAnsi="Century Gothic"/>
                <w:sz w:val="22"/>
                <w:szCs w:val="22"/>
              </w:rPr>
              <w:t xml:space="preserve"> </w:t>
            </w:r>
          </w:p>
          <w:p w14:paraId="04394A3C" w14:textId="77777777" w:rsidR="0061242B" w:rsidRPr="007D48E7" w:rsidRDefault="009A1EA7">
            <w:pPr>
              <w:spacing w:line="259" w:lineRule="auto"/>
              <w:ind w:left="79"/>
              <w:rPr>
                <w:rFonts w:ascii="Century Gothic" w:hAnsi="Century Gothic"/>
                <w:sz w:val="22"/>
                <w:szCs w:val="22"/>
              </w:rPr>
            </w:pPr>
            <w:r w:rsidRPr="007D48E7">
              <w:rPr>
                <w:rFonts w:ascii="Century Gothic" w:hAnsi="Century Gothic"/>
                <w:sz w:val="22"/>
                <w:szCs w:val="22"/>
              </w:rPr>
              <w:t xml:space="preserve"> </w:t>
            </w:r>
          </w:p>
        </w:tc>
      </w:tr>
      <w:tr w:rsidR="0061242B" w:rsidRPr="007D48E7" w14:paraId="42DD18ED" w14:textId="77777777">
        <w:trPr>
          <w:trHeight w:val="569"/>
        </w:trPr>
        <w:tc>
          <w:tcPr>
            <w:tcW w:w="3012" w:type="dxa"/>
            <w:tcBorders>
              <w:top w:val="nil"/>
              <w:left w:val="nil"/>
              <w:bottom w:val="nil"/>
              <w:right w:val="nil"/>
            </w:tcBorders>
          </w:tcPr>
          <w:p w14:paraId="7CB0980A"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sz w:val="22"/>
                <w:szCs w:val="22"/>
              </w:rPr>
              <w:t xml:space="preserve">1977 </w:t>
            </w:r>
          </w:p>
        </w:tc>
        <w:tc>
          <w:tcPr>
            <w:tcW w:w="5883" w:type="dxa"/>
            <w:tcBorders>
              <w:top w:val="nil"/>
              <w:left w:val="nil"/>
              <w:bottom w:val="nil"/>
              <w:right w:val="nil"/>
            </w:tcBorders>
          </w:tcPr>
          <w:p w14:paraId="1DC5A87A" w14:textId="77777777" w:rsidR="0061242B" w:rsidRPr="007D48E7" w:rsidRDefault="009A1EA7">
            <w:pPr>
              <w:spacing w:line="259" w:lineRule="auto"/>
              <w:ind w:left="79" w:hanging="1"/>
              <w:rPr>
                <w:rFonts w:ascii="Century Gothic" w:hAnsi="Century Gothic"/>
                <w:sz w:val="22"/>
                <w:szCs w:val="22"/>
              </w:rPr>
            </w:pPr>
            <w:r w:rsidRPr="007D48E7">
              <w:rPr>
                <w:rFonts w:ascii="Century Gothic" w:hAnsi="Century Gothic"/>
                <w:sz w:val="22"/>
                <w:szCs w:val="22"/>
              </w:rPr>
              <w:t xml:space="preserve">Doctorate in French and Comparative Literature Rijksuniversiteit Utrecht </w:t>
            </w:r>
          </w:p>
        </w:tc>
      </w:tr>
      <w:tr w:rsidR="0061242B" w:rsidRPr="007D48E7" w14:paraId="22AA07C4" w14:textId="77777777">
        <w:trPr>
          <w:trHeight w:val="535"/>
        </w:trPr>
        <w:tc>
          <w:tcPr>
            <w:tcW w:w="3012" w:type="dxa"/>
            <w:tcBorders>
              <w:top w:val="nil"/>
              <w:left w:val="nil"/>
              <w:bottom w:val="nil"/>
              <w:right w:val="nil"/>
            </w:tcBorders>
          </w:tcPr>
          <w:p w14:paraId="37121650"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sz w:val="22"/>
                <w:szCs w:val="22"/>
              </w:rPr>
              <w:t xml:space="preserve">1964–1969 </w:t>
            </w:r>
          </w:p>
        </w:tc>
        <w:tc>
          <w:tcPr>
            <w:tcW w:w="5883" w:type="dxa"/>
            <w:tcBorders>
              <w:top w:val="nil"/>
              <w:left w:val="nil"/>
              <w:bottom w:val="nil"/>
              <w:right w:val="nil"/>
            </w:tcBorders>
          </w:tcPr>
          <w:p w14:paraId="4BEEC936" w14:textId="77777777" w:rsidR="0061242B" w:rsidRPr="007D48E7" w:rsidRDefault="009A1EA7">
            <w:pPr>
              <w:spacing w:line="259" w:lineRule="auto"/>
              <w:ind w:left="79" w:hanging="1"/>
              <w:rPr>
                <w:rFonts w:ascii="Century Gothic" w:hAnsi="Century Gothic"/>
                <w:sz w:val="22"/>
                <w:szCs w:val="22"/>
              </w:rPr>
            </w:pPr>
            <w:r w:rsidRPr="007D48E7">
              <w:rPr>
                <w:rFonts w:ascii="Century Gothic" w:hAnsi="Century Gothic"/>
                <w:sz w:val="22"/>
                <w:szCs w:val="22"/>
              </w:rPr>
              <w:t xml:space="preserve">MA in French (specialization: modern literature) Universiteit van Amsterdam </w:t>
            </w:r>
          </w:p>
        </w:tc>
      </w:tr>
      <w:tr w:rsidR="0061242B" w:rsidRPr="007D48E7" w14:paraId="6455D2B9" w14:textId="77777777">
        <w:trPr>
          <w:trHeight w:val="811"/>
        </w:trPr>
        <w:tc>
          <w:tcPr>
            <w:tcW w:w="3012" w:type="dxa"/>
            <w:tcBorders>
              <w:top w:val="nil"/>
              <w:left w:val="nil"/>
              <w:bottom w:val="nil"/>
              <w:right w:val="nil"/>
            </w:tcBorders>
          </w:tcPr>
          <w:p w14:paraId="6FF8BA4D"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sz w:val="22"/>
                <w:szCs w:val="22"/>
              </w:rPr>
              <w:t xml:space="preserve">1958–1964 </w:t>
            </w:r>
          </w:p>
        </w:tc>
        <w:tc>
          <w:tcPr>
            <w:tcW w:w="5883" w:type="dxa"/>
            <w:tcBorders>
              <w:top w:val="nil"/>
              <w:left w:val="nil"/>
              <w:bottom w:val="nil"/>
              <w:right w:val="nil"/>
            </w:tcBorders>
          </w:tcPr>
          <w:p w14:paraId="340FFC7B" w14:textId="77777777" w:rsidR="0061242B" w:rsidRPr="007D48E7" w:rsidRDefault="009A1EA7">
            <w:pPr>
              <w:spacing w:line="259" w:lineRule="auto"/>
              <w:ind w:left="79" w:right="294" w:hanging="1"/>
              <w:rPr>
                <w:rFonts w:ascii="Century Gothic" w:hAnsi="Century Gothic"/>
                <w:sz w:val="22"/>
                <w:szCs w:val="22"/>
              </w:rPr>
            </w:pPr>
            <w:r w:rsidRPr="007D48E7">
              <w:rPr>
                <w:rFonts w:ascii="Century Gothic" w:hAnsi="Century Gothic"/>
                <w:sz w:val="22"/>
                <w:szCs w:val="22"/>
              </w:rPr>
              <w:t xml:space="preserve">Secondary school: Van Maerlandt Lyceum (formerly Sint Catharina Lyceum), Eindhoven, “Gymnasium alpha” </w:t>
            </w:r>
          </w:p>
        </w:tc>
      </w:tr>
      <w:tr w:rsidR="0061242B" w:rsidRPr="007D48E7" w14:paraId="7D2D8D59" w14:textId="77777777">
        <w:trPr>
          <w:trHeight w:val="267"/>
        </w:trPr>
        <w:tc>
          <w:tcPr>
            <w:tcW w:w="3012" w:type="dxa"/>
            <w:tcBorders>
              <w:top w:val="nil"/>
              <w:left w:val="nil"/>
              <w:bottom w:val="nil"/>
              <w:right w:val="nil"/>
            </w:tcBorders>
          </w:tcPr>
          <w:p w14:paraId="4B81ED74"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sz w:val="22"/>
                <w:szCs w:val="22"/>
              </w:rPr>
              <w:t xml:space="preserve">1952–1958 </w:t>
            </w:r>
          </w:p>
        </w:tc>
        <w:tc>
          <w:tcPr>
            <w:tcW w:w="5883" w:type="dxa"/>
            <w:tcBorders>
              <w:top w:val="nil"/>
              <w:left w:val="nil"/>
              <w:bottom w:val="nil"/>
              <w:right w:val="nil"/>
            </w:tcBorders>
          </w:tcPr>
          <w:p w14:paraId="527F6AB5" w14:textId="77777777" w:rsidR="0061242B" w:rsidRPr="007D48E7" w:rsidRDefault="009A1EA7">
            <w:pPr>
              <w:spacing w:line="259" w:lineRule="auto"/>
              <w:ind w:left="78"/>
              <w:rPr>
                <w:rFonts w:ascii="Century Gothic" w:hAnsi="Century Gothic"/>
                <w:sz w:val="22"/>
                <w:szCs w:val="22"/>
              </w:rPr>
            </w:pPr>
            <w:r w:rsidRPr="007D48E7">
              <w:rPr>
                <w:rFonts w:ascii="Century Gothic" w:hAnsi="Century Gothic"/>
                <w:sz w:val="22"/>
                <w:szCs w:val="22"/>
              </w:rPr>
              <w:t xml:space="preserve">Primary school: Antoniusschool, Heemstede </w:t>
            </w:r>
          </w:p>
        </w:tc>
      </w:tr>
    </w:tbl>
    <w:p w14:paraId="5794893D"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7861D760"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5C90857E" w14:textId="77777777" w:rsidR="0061242B" w:rsidRPr="007D48E7" w:rsidRDefault="009A1EA7">
      <w:pPr>
        <w:spacing w:after="7" w:line="252" w:lineRule="auto"/>
        <w:ind w:left="718" w:hanging="10"/>
        <w:rPr>
          <w:rFonts w:ascii="Century Gothic" w:hAnsi="Century Gothic"/>
          <w:sz w:val="22"/>
          <w:szCs w:val="22"/>
        </w:rPr>
      </w:pPr>
      <w:r w:rsidRPr="007D48E7">
        <w:rPr>
          <w:rFonts w:ascii="Century Gothic" w:hAnsi="Century Gothic"/>
          <w:b/>
          <w:sz w:val="22"/>
          <w:szCs w:val="22"/>
        </w:rPr>
        <w:t xml:space="preserve">Employment History  </w:t>
      </w:r>
    </w:p>
    <w:p w14:paraId="2F5E2A23" w14:textId="77777777" w:rsidR="0061242B" w:rsidRPr="007D48E7" w:rsidRDefault="009A1EA7">
      <w:pPr>
        <w:spacing w:after="46" w:line="259" w:lineRule="auto"/>
        <w:ind w:left="723"/>
        <w:rPr>
          <w:rFonts w:ascii="Century Gothic" w:hAnsi="Century Gothic"/>
          <w:sz w:val="22"/>
          <w:szCs w:val="22"/>
        </w:rPr>
      </w:pPr>
      <w:r w:rsidRPr="007D48E7">
        <w:rPr>
          <w:rFonts w:ascii="Century Gothic" w:hAnsi="Century Gothic"/>
          <w:b/>
          <w:sz w:val="22"/>
          <w:szCs w:val="22"/>
        </w:rPr>
        <w:t xml:space="preserve"> </w:t>
      </w:r>
    </w:p>
    <w:p w14:paraId="4A8341C1" w14:textId="77777777" w:rsidR="0061242B" w:rsidRPr="007D48E7" w:rsidRDefault="009A1EA7">
      <w:pPr>
        <w:pStyle w:val="Heading2"/>
        <w:spacing w:line="252" w:lineRule="auto"/>
        <w:ind w:left="718"/>
        <w:rPr>
          <w:sz w:val="22"/>
          <w:szCs w:val="22"/>
        </w:rPr>
      </w:pPr>
      <w:r w:rsidRPr="007D48E7">
        <w:rPr>
          <w:b/>
          <w:sz w:val="22"/>
          <w:szCs w:val="22"/>
        </w:rPr>
        <w:t xml:space="preserve">1987–1998 </w:t>
      </w:r>
    </w:p>
    <w:p w14:paraId="287E561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Professor of the Royal Dutch Academy of Arts and Sciences (KNAW), 2005- </w:t>
      </w:r>
    </w:p>
    <w:p w14:paraId="11B8928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lastRenderedPageBreak/>
        <w:t xml:space="preserve">2011  </w:t>
      </w:r>
    </w:p>
    <w:p w14:paraId="70DB3D4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(Founding) Director of ASCA, Amsterdam School for Cultural Analysis, </w:t>
      </w:r>
    </w:p>
    <w:p w14:paraId="25C9E77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Universiteit van Amsterdam, Amsterdam, the Netherlands, 1993–1998 </w:t>
      </w:r>
    </w:p>
    <w:p w14:paraId="4DC2906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Professor of the Theory of Literature and of Women’s Studies, University of Amsterdam, 1991-20011 </w:t>
      </w:r>
    </w:p>
    <w:p w14:paraId="3C2BCCF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Adjunct Visiting Professor of Visual and Cultural Studies, University of Rochester, Rochester, NY, USA, 1991–1996 </w:t>
      </w:r>
    </w:p>
    <w:p w14:paraId="7763D781" w14:textId="77777777" w:rsidR="0061242B" w:rsidRPr="007D48E7" w:rsidRDefault="009A1EA7">
      <w:pPr>
        <w:ind w:left="993" w:right="293" w:hanging="284"/>
        <w:rPr>
          <w:rFonts w:ascii="Century Gothic" w:hAnsi="Century Gothic"/>
          <w:sz w:val="22"/>
          <w:szCs w:val="22"/>
        </w:rPr>
      </w:pPr>
      <w:r w:rsidRPr="007D48E7">
        <w:rPr>
          <w:rFonts w:ascii="Century Gothic" w:hAnsi="Century Gothic"/>
          <w:sz w:val="22"/>
          <w:szCs w:val="22"/>
        </w:rPr>
        <w:t xml:space="preserve">Professor of Comparative Arts and Director of Graduate Studies, Comparative Arts Program (presently Program in Visual and Cultural Studies), Department of Art and Art History, University of Rochester, Rochester, NY, USA, 1990–1991 </w:t>
      </w:r>
    </w:p>
    <w:p w14:paraId="4C4F68A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Professor of Comparative Literature and Director of Graduate Studies, </w:t>
      </w:r>
    </w:p>
    <w:p w14:paraId="1D6E7AA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Department of Foreign Languages, Literatures and Linguistics, University of Rochester, Rochester, NY, USA, 1987–1991 </w:t>
      </w:r>
    </w:p>
    <w:p w14:paraId="3264240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Susan B. Anthony Professor of Women’s Studies, University of Rochester, Rochester, NY, USA, 1987–1991 </w:t>
      </w:r>
    </w:p>
    <w:p w14:paraId="46C7AFDC" w14:textId="77777777" w:rsidR="0061242B" w:rsidRPr="007D48E7" w:rsidRDefault="009A1EA7">
      <w:pPr>
        <w:spacing w:after="93"/>
        <w:ind w:left="993" w:right="155" w:hanging="284"/>
        <w:rPr>
          <w:rFonts w:ascii="Century Gothic" w:hAnsi="Century Gothic"/>
          <w:sz w:val="22"/>
          <w:szCs w:val="22"/>
        </w:rPr>
      </w:pPr>
      <w:r w:rsidRPr="007D48E7">
        <w:rPr>
          <w:rFonts w:ascii="Century Gothic" w:hAnsi="Century Gothic"/>
          <w:sz w:val="22"/>
          <w:szCs w:val="22"/>
        </w:rPr>
        <w:t xml:space="preserve">Special Professor (“bijzonder hoogleraar”) of Semiotics and Women’s Studies, Rijksuniversiteit Utrecht, Utrecht, the Netherlands, 1987–1991 </w:t>
      </w:r>
    </w:p>
    <w:p w14:paraId="75B25A0B" w14:textId="77777777" w:rsidR="0061242B" w:rsidRPr="007D48E7" w:rsidRDefault="009A1EA7">
      <w:pPr>
        <w:spacing w:after="46" w:line="259" w:lineRule="auto"/>
        <w:ind w:left="335"/>
        <w:rPr>
          <w:rFonts w:ascii="Century Gothic" w:hAnsi="Century Gothic"/>
          <w:sz w:val="22"/>
          <w:szCs w:val="22"/>
        </w:rPr>
      </w:pPr>
      <w:r w:rsidRPr="007D48E7">
        <w:rPr>
          <w:rFonts w:ascii="Century Gothic" w:hAnsi="Century Gothic"/>
          <w:sz w:val="22"/>
          <w:szCs w:val="22"/>
        </w:rPr>
        <w:t xml:space="preserve"> </w:t>
      </w:r>
    </w:p>
    <w:p w14:paraId="56355101" w14:textId="77777777" w:rsidR="0061242B" w:rsidRPr="007D48E7" w:rsidRDefault="009A1EA7">
      <w:pPr>
        <w:pStyle w:val="Heading2"/>
        <w:spacing w:line="252" w:lineRule="auto"/>
        <w:ind w:left="718"/>
        <w:rPr>
          <w:sz w:val="22"/>
          <w:szCs w:val="22"/>
        </w:rPr>
      </w:pPr>
      <w:r w:rsidRPr="007D48E7">
        <w:rPr>
          <w:b/>
          <w:sz w:val="22"/>
          <w:szCs w:val="22"/>
        </w:rPr>
        <w:t xml:space="preserve">Before 1987 </w:t>
      </w:r>
    </w:p>
    <w:p w14:paraId="56717AB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Assistant Professor of Theory of Literature, Rijksuniversiteit Utrecht, Utrecht, the Netherlands, September 1, 1976, tenure September 1, 1978; Associate </w:t>
      </w:r>
    </w:p>
    <w:p w14:paraId="5A7C9E4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Professor (Universitair Hoofddocent), March 1, 1979 – January 31, 1987 </w:t>
      </w:r>
    </w:p>
    <w:p w14:paraId="79D1230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Teacher of French, university level: Katholieke Universiteit Nijmegen, Nijmegen, the Netherlands, February 1, 1976 – July 1, 1976 </w:t>
      </w:r>
    </w:p>
    <w:p w14:paraId="6739621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Teacher of French, college level: Nutsseminarium voor Pedagogiek, M.O.-A, Universiteit van Amsterdam, Amsterdam, The Netherlands, September 21, </w:t>
      </w:r>
    </w:p>
    <w:p w14:paraId="1F75D093" w14:textId="1640DCF6"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1970 – August 1, 1975; Centrale Opleidingen voor Middelbare Acten, M.O. </w:t>
      </w:r>
    </w:p>
    <w:p w14:paraId="05CF494F"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Utrecht, the Netherlands, September 1, 1972 – March 1, 1974; Gelderse </w:t>
      </w:r>
    </w:p>
    <w:p w14:paraId="7C3C0E1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Leergangen, NLO, the Netherlands, December 15, 1973 – September 1, 1976 </w:t>
      </w:r>
    </w:p>
    <w:p w14:paraId="26F6C4D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Teacher of French, high school level: Pius X College, Febuary 1, 1967 – May 1, </w:t>
      </w:r>
    </w:p>
    <w:p w14:paraId="63E9E5B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1967; Ignatiuscollege, Febuary 12, 1970 – July 31, 1970; Barlaeusgymnasium, August 1, 1970 – July 31, 1971 </w:t>
      </w:r>
    </w:p>
    <w:p w14:paraId="0ECC0646" w14:textId="48666A6D" w:rsidR="0061242B" w:rsidRPr="007D48E7" w:rsidRDefault="009A1EA7" w:rsidP="007D48E7">
      <w:pPr>
        <w:spacing w:after="11"/>
        <w:ind w:left="720" w:right="155"/>
        <w:rPr>
          <w:rFonts w:ascii="Century Gothic" w:hAnsi="Century Gothic"/>
          <w:sz w:val="22"/>
          <w:szCs w:val="22"/>
        </w:rPr>
      </w:pPr>
      <w:r w:rsidRPr="007D48E7">
        <w:rPr>
          <w:rFonts w:ascii="Century Gothic" w:hAnsi="Century Gothic"/>
          <w:sz w:val="22"/>
          <w:szCs w:val="22"/>
        </w:rPr>
        <w:t>Research Assistant, Universiteit van Amsterdam,</w:t>
      </w:r>
      <w:r w:rsidR="007D48E7">
        <w:rPr>
          <w:rFonts w:ascii="Century Gothic" w:hAnsi="Century Gothic"/>
          <w:sz w:val="22"/>
          <w:szCs w:val="22"/>
        </w:rPr>
        <w:t xml:space="preserve"> </w:t>
      </w:r>
      <w:r w:rsidRPr="007D48E7">
        <w:rPr>
          <w:rFonts w:ascii="Century Gothic" w:hAnsi="Century Gothic"/>
          <w:sz w:val="22"/>
          <w:szCs w:val="22"/>
        </w:rPr>
        <w:t xml:space="preserve">November 1, 1969 – January </w:t>
      </w:r>
      <w:r w:rsidR="007D48E7">
        <w:rPr>
          <w:rFonts w:ascii="Century Gothic" w:hAnsi="Century Gothic"/>
          <w:sz w:val="22"/>
          <w:szCs w:val="22"/>
        </w:rPr>
        <w:t xml:space="preserve">    </w:t>
      </w:r>
      <w:r w:rsidRPr="007D48E7">
        <w:rPr>
          <w:rFonts w:ascii="Century Gothic" w:hAnsi="Century Gothic"/>
          <w:sz w:val="22"/>
          <w:szCs w:val="22"/>
        </w:rPr>
        <w:t xml:space="preserve">31, 1970 </w:t>
      </w:r>
    </w:p>
    <w:p w14:paraId="441964FA"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b/>
          <w:sz w:val="22"/>
          <w:szCs w:val="22"/>
        </w:rPr>
        <w:t xml:space="preserve"> </w:t>
      </w:r>
    </w:p>
    <w:p w14:paraId="1D43917B"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b/>
          <w:sz w:val="22"/>
          <w:szCs w:val="22"/>
        </w:rPr>
        <w:t xml:space="preserve"> </w:t>
      </w:r>
    </w:p>
    <w:p w14:paraId="4430DA2D" w14:textId="77777777" w:rsidR="0061242B" w:rsidRPr="007D48E7" w:rsidRDefault="009A1EA7">
      <w:pPr>
        <w:spacing w:after="125" w:line="252" w:lineRule="auto"/>
        <w:ind w:left="718" w:hanging="10"/>
        <w:rPr>
          <w:rFonts w:ascii="Century Gothic" w:hAnsi="Century Gothic"/>
          <w:sz w:val="22"/>
          <w:szCs w:val="22"/>
        </w:rPr>
      </w:pPr>
      <w:r w:rsidRPr="007D48E7">
        <w:rPr>
          <w:rFonts w:ascii="Century Gothic" w:hAnsi="Century Gothic"/>
          <w:b/>
          <w:sz w:val="22"/>
          <w:szCs w:val="22"/>
        </w:rPr>
        <w:t xml:space="preserve">Fields of Interest </w:t>
      </w:r>
    </w:p>
    <w:p w14:paraId="212EB68F"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b/>
          <w:sz w:val="22"/>
          <w:szCs w:val="22"/>
        </w:rPr>
        <w:t xml:space="preserve"> </w:t>
      </w:r>
    </w:p>
    <w:p w14:paraId="181E46FF" w14:textId="77777777" w:rsidR="0061242B" w:rsidRPr="007D48E7" w:rsidRDefault="009A1EA7">
      <w:pPr>
        <w:pStyle w:val="Heading2"/>
        <w:spacing w:line="252" w:lineRule="auto"/>
        <w:ind w:left="718"/>
        <w:rPr>
          <w:sz w:val="22"/>
          <w:szCs w:val="22"/>
        </w:rPr>
      </w:pPr>
      <w:r w:rsidRPr="007D48E7">
        <w:rPr>
          <w:b/>
          <w:sz w:val="22"/>
          <w:szCs w:val="22"/>
        </w:rPr>
        <w:t xml:space="preserve">Theoretical </w:t>
      </w:r>
    </w:p>
    <w:p w14:paraId="5C965D35" w14:textId="77777777" w:rsidR="0061242B" w:rsidRPr="007D48E7" w:rsidRDefault="009A1EA7">
      <w:pPr>
        <w:spacing w:line="250" w:lineRule="auto"/>
        <w:ind w:left="709" w:right="126"/>
        <w:rPr>
          <w:rFonts w:ascii="Century Gothic" w:hAnsi="Century Gothic"/>
          <w:sz w:val="22"/>
          <w:szCs w:val="22"/>
        </w:rPr>
      </w:pPr>
      <w:r w:rsidRPr="007D48E7">
        <w:rPr>
          <w:rFonts w:ascii="Century Gothic" w:hAnsi="Century Gothic"/>
          <w:sz w:val="22"/>
          <w:szCs w:val="22"/>
        </w:rPr>
        <w:t xml:space="preserve">cultural analysis; critical semiotics; feminist theory; relations between verbal and visual arts; transcultural theory; anthropology; narratology; psychoanalysis; critique of capitalism; methodology of interdisciplinary approaches; museology; filmmaking as analysis; contemporary art </w:t>
      </w:r>
    </w:p>
    <w:p w14:paraId="0F82996B"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sz w:val="22"/>
          <w:szCs w:val="22"/>
        </w:rPr>
        <w:t xml:space="preserve"> </w:t>
      </w:r>
    </w:p>
    <w:p w14:paraId="20444536" w14:textId="77777777" w:rsidR="0061242B" w:rsidRPr="007D48E7" w:rsidRDefault="009A1EA7">
      <w:pPr>
        <w:pStyle w:val="Heading2"/>
        <w:spacing w:line="252" w:lineRule="auto"/>
        <w:ind w:left="718"/>
        <w:rPr>
          <w:sz w:val="22"/>
          <w:szCs w:val="22"/>
        </w:rPr>
      </w:pPr>
      <w:r w:rsidRPr="007D48E7">
        <w:rPr>
          <w:b/>
          <w:sz w:val="22"/>
          <w:szCs w:val="22"/>
        </w:rPr>
        <w:t>Analytical</w:t>
      </w:r>
      <w:r w:rsidRPr="007D48E7">
        <w:rPr>
          <w:sz w:val="22"/>
          <w:szCs w:val="22"/>
        </w:rPr>
        <w:t xml:space="preserve"> </w:t>
      </w:r>
    </w:p>
    <w:p w14:paraId="761FE9F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contemporary art, contemporary literature; French and English nineteenth- </w:t>
      </w:r>
    </w:p>
    <w:p w14:paraId="415F1E77"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century literature; Hebrew Bible; seventeenth-century art (Caravaggio, </w:t>
      </w:r>
    </w:p>
    <w:p w14:paraId="7920999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Rembrandt); popular culture; language and science </w:t>
      </w:r>
    </w:p>
    <w:p w14:paraId="72B01D73"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sz w:val="22"/>
          <w:szCs w:val="22"/>
        </w:rPr>
        <w:t xml:space="preserve"> </w:t>
      </w:r>
    </w:p>
    <w:p w14:paraId="6966B372" w14:textId="77777777" w:rsidR="0061242B" w:rsidRPr="007D48E7" w:rsidRDefault="009A1EA7">
      <w:pPr>
        <w:pStyle w:val="Heading2"/>
        <w:spacing w:line="252" w:lineRule="auto"/>
        <w:ind w:left="718"/>
        <w:rPr>
          <w:sz w:val="22"/>
          <w:szCs w:val="22"/>
        </w:rPr>
      </w:pPr>
      <w:r w:rsidRPr="007D48E7">
        <w:rPr>
          <w:b/>
          <w:sz w:val="22"/>
          <w:szCs w:val="22"/>
        </w:rPr>
        <w:lastRenderedPageBreak/>
        <w:t xml:space="preserve">Artistic </w:t>
      </w:r>
    </w:p>
    <w:p w14:paraId="23FF0132" w14:textId="77777777" w:rsidR="0061242B" w:rsidRPr="007D48E7" w:rsidRDefault="009A1EA7">
      <w:pPr>
        <w:spacing w:line="250" w:lineRule="auto"/>
        <w:ind w:left="709" w:right="126"/>
        <w:rPr>
          <w:rFonts w:ascii="Century Gothic" w:hAnsi="Century Gothic"/>
          <w:sz w:val="22"/>
          <w:szCs w:val="22"/>
        </w:rPr>
      </w:pPr>
      <w:r w:rsidRPr="007D48E7">
        <w:rPr>
          <w:rFonts w:ascii="Century Gothic" w:hAnsi="Century Gothic"/>
          <w:sz w:val="22"/>
          <w:szCs w:val="22"/>
        </w:rPr>
        <w:t xml:space="preserve">video art, especially installations; filmmaking; subjects: social issues such as migration, “madness”, rampant capitalism and romantic love as lures; history of thought; creative curating, cultural heritage for the present </w:t>
      </w:r>
    </w:p>
    <w:p w14:paraId="08DD9A68"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387946F2"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b/>
          <w:sz w:val="22"/>
          <w:szCs w:val="22"/>
        </w:rPr>
        <w:t xml:space="preserve"> </w:t>
      </w:r>
    </w:p>
    <w:p w14:paraId="1FA3907A" w14:textId="77777777" w:rsidR="0061242B" w:rsidRPr="007D48E7" w:rsidRDefault="009A1EA7">
      <w:pPr>
        <w:spacing w:after="87" w:line="252" w:lineRule="auto"/>
        <w:ind w:left="718" w:hanging="10"/>
        <w:rPr>
          <w:rFonts w:ascii="Century Gothic" w:hAnsi="Century Gothic"/>
          <w:sz w:val="22"/>
          <w:szCs w:val="22"/>
        </w:rPr>
      </w:pPr>
      <w:r w:rsidRPr="007D48E7">
        <w:rPr>
          <w:rFonts w:ascii="Century Gothic" w:hAnsi="Century Gothic"/>
          <w:b/>
          <w:sz w:val="22"/>
          <w:szCs w:val="22"/>
        </w:rPr>
        <w:t xml:space="preserve">Administrative Experience (a selection) </w:t>
      </w:r>
    </w:p>
    <w:p w14:paraId="60EA54A3"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18BDD386" w14:textId="77777777" w:rsidR="0061242B" w:rsidRPr="007D48E7" w:rsidRDefault="009A1EA7">
      <w:pPr>
        <w:pStyle w:val="Heading2"/>
        <w:spacing w:line="252" w:lineRule="auto"/>
        <w:ind w:left="718"/>
        <w:rPr>
          <w:sz w:val="22"/>
          <w:szCs w:val="22"/>
        </w:rPr>
      </w:pPr>
      <w:r w:rsidRPr="007D48E7">
        <w:rPr>
          <w:b/>
          <w:sz w:val="22"/>
          <w:szCs w:val="22"/>
        </w:rPr>
        <w:t xml:space="preserve">Co-Founded and directed three innovative, interdisciplinary academic programs </w:t>
      </w:r>
    </w:p>
    <w:p w14:paraId="45687B2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ASCA, Amsterdam School for Cultural Analysis (research institute and graduate school), Universiteit van Amsterdam, Amsterdam, the Netherlands </w:t>
      </w:r>
    </w:p>
    <w:p w14:paraId="54490E8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VCS, Visual and Cultural Studies (formerly called Comparative Arts), an MA and PhD program at the University of Rochester, Rochester, NY, USA </w:t>
      </w:r>
    </w:p>
    <w:p w14:paraId="11BE89CA" w14:textId="77777777" w:rsidR="0061242B" w:rsidRPr="007D48E7" w:rsidRDefault="009A1EA7">
      <w:pPr>
        <w:spacing w:after="93"/>
        <w:ind w:left="993" w:right="155" w:hanging="284"/>
        <w:rPr>
          <w:rFonts w:ascii="Century Gothic" w:hAnsi="Century Gothic"/>
          <w:sz w:val="22"/>
          <w:szCs w:val="22"/>
        </w:rPr>
      </w:pPr>
      <w:r w:rsidRPr="007D48E7">
        <w:rPr>
          <w:rFonts w:ascii="Century Gothic" w:hAnsi="Century Gothic"/>
          <w:sz w:val="22"/>
          <w:szCs w:val="22"/>
        </w:rPr>
        <w:t xml:space="preserve">Women’s Studies in the Arts, an undergraduate program at the Universiteit Utrecht, the Netherlands </w:t>
      </w:r>
    </w:p>
    <w:p w14:paraId="55B8C7D3"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2CD6C165" w14:textId="77777777" w:rsidR="0061242B" w:rsidRPr="007D48E7" w:rsidRDefault="009A1EA7">
      <w:pPr>
        <w:pStyle w:val="Heading2"/>
        <w:spacing w:line="252" w:lineRule="auto"/>
        <w:ind w:left="718"/>
        <w:rPr>
          <w:sz w:val="22"/>
          <w:szCs w:val="22"/>
        </w:rPr>
      </w:pPr>
      <w:r w:rsidRPr="007D48E7">
        <w:rPr>
          <w:b/>
          <w:sz w:val="22"/>
          <w:szCs w:val="22"/>
        </w:rPr>
        <w:t xml:space="preserve">Other administrative positions </w:t>
      </w:r>
    </w:p>
    <w:p w14:paraId="45C60E1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Chair, Department of General Literary Studies, Universiteit van Amsterdam, Amsterdam, 1992–1994; 1997–1998 </w:t>
      </w:r>
    </w:p>
    <w:p w14:paraId="5A167BD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Various departmental committees </w:t>
      </w:r>
    </w:p>
    <w:p w14:paraId="2B9AB76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Associate Dean (bestuurslid) of the Faculty of Arts, Universiteit Utrecht, Utrecht, The Netherlands, 1982–1984 </w:t>
      </w:r>
    </w:p>
    <w:p w14:paraId="697A0C3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Program Committee of the Experimental Faculty of Arts, Katholieke Universiteit Tilburg, Tilburg, The Netherlands </w:t>
      </w:r>
    </w:p>
    <w:p w14:paraId="0A34274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National Council of Universities (Academische Raad) </w:t>
      </w:r>
    </w:p>
    <w:p w14:paraId="0DD37B3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Advisor to the Dutch Foundation of Scientific Research </w:t>
      </w:r>
    </w:p>
    <w:p w14:paraId="052B2EE6" w14:textId="77777777" w:rsidR="0061242B" w:rsidRPr="007D48E7" w:rsidRDefault="009A1EA7">
      <w:pPr>
        <w:spacing w:after="91"/>
        <w:ind w:left="718" w:right="155"/>
        <w:rPr>
          <w:rFonts w:ascii="Century Gothic" w:hAnsi="Century Gothic"/>
          <w:sz w:val="22"/>
          <w:szCs w:val="22"/>
        </w:rPr>
      </w:pPr>
      <w:r w:rsidRPr="007D48E7">
        <w:rPr>
          <w:rFonts w:ascii="Century Gothic" w:hAnsi="Century Gothic"/>
          <w:sz w:val="22"/>
          <w:szCs w:val="22"/>
        </w:rPr>
        <w:t xml:space="preserve">Advisor to the National Committee of Emancipation Research </w:t>
      </w:r>
    </w:p>
    <w:p w14:paraId="64B2E453"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3DEE3BE3" w14:textId="77777777" w:rsidR="0061242B" w:rsidRPr="007D48E7" w:rsidRDefault="009A1EA7">
      <w:pPr>
        <w:pStyle w:val="Heading2"/>
        <w:spacing w:line="252" w:lineRule="auto"/>
        <w:ind w:left="718"/>
        <w:rPr>
          <w:sz w:val="22"/>
          <w:szCs w:val="22"/>
        </w:rPr>
      </w:pPr>
      <w:r w:rsidRPr="007D48E7">
        <w:rPr>
          <w:b/>
          <w:sz w:val="22"/>
          <w:szCs w:val="22"/>
        </w:rPr>
        <w:t xml:space="preserve">In the United States </w:t>
      </w:r>
    </w:p>
    <w:p w14:paraId="777C575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Director of Graduate Studies in Comparative Arts, 1990–1991 </w:t>
      </w:r>
    </w:p>
    <w:p w14:paraId="782FA9AD" w14:textId="77777777" w:rsidR="0061242B" w:rsidRPr="007D48E7" w:rsidRDefault="009A1EA7">
      <w:pPr>
        <w:ind w:left="718" w:right="2435"/>
        <w:rPr>
          <w:rFonts w:ascii="Century Gothic" w:hAnsi="Century Gothic"/>
          <w:sz w:val="22"/>
          <w:szCs w:val="22"/>
        </w:rPr>
      </w:pPr>
      <w:r w:rsidRPr="007D48E7">
        <w:rPr>
          <w:rFonts w:ascii="Century Gothic" w:hAnsi="Century Gothic"/>
          <w:sz w:val="22"/>
          <w:szCs w:val="22"/>
        </w:rPr>
        <w:t xml:space="preserve">Section Head, Comparative Literature, 1987–1989 Steering Committee, Women’s Studies, 1987–1989 </w:t>
      </w:r>
    </w:p>
    <w:p w14:paraId="578D4277" w14:textId="77777777" w:rsidR="0061242B" w:rsidRPr="007D48E7" w:rsidRDefault="009A1EA7">
      <w:pPr>
        <w:spacing w:after="31"/>
        <w:ind w:left="993" w:right="155" w:hanging="284"/>
        <w:rPr>
          <w:rFonts w:ascii="Century Gothic" w:hAnsi="Century Gothic"/>
          <w:sz w:val="22"/>
          <w:szCs w:val="22"/>
        </w:rPr>
      </w:pPr>
      <w:r w:rsidRPr="007D48E7">
        <w:rPr>
          <w:rFonts w:ascii="Century Gothic" w:hAnsi="Century Gothic"/>
          <w:sz w:val="22"/>
          <w:szCs w:val="22"/>
        </w:rPr>
        <w:t xml:space="preserve">Founding Member of Steering Committee, Comparative Arts Program, 1989– 1991 </w:t>
      </w:r>
    </w:p>
    <w:p w14:paraId="613BA95E"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48DD68B2" w14:textId="77777777" w:rsidR="0061242B" w:rsidRPr="007D48E7" w:rsidRDefault="009A1EA7">
      <w:pPr>
        <w:pStyle w:val="Heading2"/>
        <w:spacing w:after="7" w:line="252" w:lineRule="auto"/>
        <w:ind w:left="718"/>
        <w:rPr>
          <w:sz w:val="22"/>
          <w:szCs w:val="22"/>
        </w:rPr>
      </w:pPr>
      <w:r w:rsidRPr="007D48E7">
        <w:rPr>
          <w:b/>
          <w:sz w:val="22"/>
          <w:szCs w:val="22"/>
        </w:rPr>
        <w:t xml:space="preserve">Languages </w:t>
      </w:r>
    </w:p>
    <w:tbl>
      <w:tblPr>
        <w:tblStyle w:val="TableGrid"/>
        <w:tblW w:w="5869" w:type="dxa"/>
        <w:tblInd w:w="335" w:type="dxa"/>
        <w:tblLook w:val="04A0" w:firstRow="1" w:lastRow="0" w:firstColumn="1" w:lastColumn="0" w:noHBand="0" w:noVBand="1"/>
      </w:tblPr>
      <w:tblGrid>
        <w:gridCol w:w="1828"/>
        <w:gridCol w:w="4041"/>
      </w:tblGrid>
      <w:tr w:rsidR="0061242B" w:rsidRPr="007D48E7" w14:paraId="78D2F1DE" w14:textId="77777777">
        <w:trPr>
          <w:trHeight w:val="611"/>
        </w:trPr>
        <w:tc>
          <w:tcPr>
            <w:tcW w:w="1828" w:type="dxa"/>
            <w:tcBorders>
              <w:top w:val="nil"/>
              <w:left w:val="nil"/>
              <w:bottom w:val="nil"/>
              <w:right w:val="nil"/>
            </w:tcBorders>
          </w:tcPr>
          <w:p w14:paraId="71063D91"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sz w:val="22"/>
                <w:szCs w:val="22"/>
              </w:rPr>
              <w:t xml:space="preserve">spoken: </w:t>
            </w:r>
          </w:p>
        </w:tc>
        <w:tc>
          <w:tcPr>
            <w:tcW w:w="4041" w:type="dxa"/>
            <w:tcBorders>
              <w:top w:val="nil"/>
              <w:left w:val="nil"/>
              <w:bottom w:val="nil"/>
              <w:right w:val="nil"/>
            </w:tcBorders>
          </w:tcPr>
          <w:p w14:paraId="1774D9C4" w14:textId="77777777" w:rsidR="0061242B" w:rsidRPr="007D48E7" w:rsidRDefault="009A1EA7">
            <w:pPr>
              <w:spacing w:line="259" w:lineRule="auto"/>
              <w:rPr>
                <w:rFonts w:ascii="Century Gothic" w:hAnsi="Century Gothic"/>
                <w:sz w:val="22"/>
                <w:szCs w:val="22"/>
              </w:rPr>
            </w:pPr>
            <w:r w:rsidRPr="007D48E7">
              <w:rPr>
                <w:rFonts w:ascii="Century Gothic" w:hAnsi="Century Gothic"/>
                <w:sz w:val="22"/>
                <w:szCs w:val="22"/>
              </w:rPr>
              <w:t xml:space="preserve">(near) native: Dutch, French, English intermediate: Spanish; basic: German </w:t>
            </w:r>
          </w:p>
        </w:tc>
      </w:tr>
      <w:tr w:rsidR="0061242B" w:rsidRPr="007D48E7" w14:paraId="54404D93" w14:textId="77777777">
        <w:trPr>
          <w:trHeight w:val="269"/>
        </w:trPr>
        <w:tc>
          <w:tcPr>
            <w:tcW w:w="1828" w:type="dxa"/>
            <w:tcBorders>
              <w:top w:val="nil"/>
              <w:left w:val="nil"/>
              <w:bottom w:val="nil"/>
              <w:right w:val="nil"/>
            </w:tcBorders>
          </w:tcPr>
          <w:p w14:paraId="4F95BE4B" w14:textId="77777777" w:rsidR="0061242B" w:rsidRPr="007D48E7" w:rsidRDefault="009A1EA7">
            <w:pPr>
              <w:spacing w:line="259" w:lineRule="auto"/>
              <w:ind w:left="388"/>
              <w:rPr>
                <w:rFonts w:ascii="Century Gothic" w:hAnsi="Century Gothic"/>
                <w:sz w:val="22"/>
                <w:szCs w:val="22"/>
              </w:rPr>
            </w:pPr>
            <w:r w:rsidRPr="007D48E7">
              <w:rPr>
                <w:rFonts w:ascii="Century Gothic" w:hAnsi="Century Gothic"/>
                <w:sz w:val="22"/>
                <w:szCs w:val="22"/>
              </w:rPr>
              <w:t xml:space="preserve">read: </w:t>
            </w:r>
          </w:p>
        </w:tc>
        <w:tc>
          <w:tcPr>
            <w:tcW w:w="4041" w:type="dxa"/>
            <w:tcBorders>
              <w:top w:val="nil"/>
              <w:left w:val="nil"/>
              <w:bottom w:val="nil"/>
              <w:right w:val="nil"/>
            </w:tcBorders>
          </w:tcPr>
          <w:p w14:paraId="3EB22B9F" w14:textId="77777777" w:rsidR="0061242B" w:rsidRPr="007D48E7" w:rsidRDefault="009A1EA7">
            <w:pPr>
              <w:spacing w:line="259" w:lineRule="auto"/>
              <w:rPr>
                <w:rFonts w:ascii="Century Gothic" w:hAnsi="Century Gothic"/>
                <w:sz w:val="22"/>
                <w:szCs w:val="22"/>
              </w:rPr>
            </w:pPr>
            <w:r w:rsidRPr="007D48E7">
              <w:rPr>
                <w:rFonts w:ascii="Century Gothic" w:hAnsi="Century Gothic"/>
                <w:sz w:val="22"/>
                <w:szCs w:val="22"/>
              </w:rPr>
              <w:t xml:space="preserve">as above, plus Latin, Greek (rusty) </w:t>
            </w:r>
          </w:p>
        </w:tc>
      </w:tr>
      <w:tr w:rsidR="0061242B" w:rsidRPr="007D48E7" w14:paraId="3D151D3F" w14:textId="77777777">
        <w:trPr>
          <w:trHeight w:val="270"/>
        </w:trPr>
        <w:tc>
          <w:tcPr>
            <w:tcW w:w="1828" w:type="dxa"/>
            <w:tcBorders>
              <w:top w:val="nil"/>
              <w:left w:val="nil"/>
              <w:bottom w:val="nil"/>
              <w:right w:val="nil"/>
            </w:tcBorders>
          </w:tcPr>
          <w:p w14:paraId="41ECDFF0" w14:textId="77777777" w:rsidR="0061242B" w:rsidRPr="007D48E7" w:rsidRDefault="009A1EA7">
            <w:pPr>
              <w:spacing w:line="259" w:lineRule="auto"/>
              <w:rPr>
                <w:rFonts w:ascii="Century Gothic" w:hAnsi="Century Gothic"/>
                <w:sz w:val="22"/>
                <w:szCs w:val="22"/>
              </w:rPr>
            </w:pPr>
            <w:r w:rsidRPr="007D48E7">
              <w:rPr>
                <w:rFonts w:ascii="Century Gothic" w:eastAsia="Arial" w:hAnsi="Century Gothic" w:cs="Arial"/>
                <w:sz w:val="22"/>
                <w:szCs w:val="22"/>
              </w:rPr>
              <w:t xml:space="preserve"> </w:t>
            </w:r>
          </w:p>
        </w:tc>
        <w:tc>
          <w:tcPr>
            <w:tcW w:w="4041" w:type="dxa"/>
            <w:tcBorders>
              <w:top w:val="nil"/>
              <w:left w:val="nil"/>
              <w:bottom w:val="nil"/>
              <w:right w:val="nil"/>
            </w:tcBorders>
          </w:tcPr>
          <w:p w14:paraId="3757C45E" w14:textId="77777777" w:rsidR="0061242B" w:rsidRPr="007D48E7" w:rsidRDefault="009A1EA7">
            <w:pPr>
              <w:spacing w:line="259" w:lineRule="auto"/>
              <w:ind w:left="1052"/>
              <w:rPr>
                <w:rFonts w:ascii="Century Gothic" w:hAnsi="Century Gothic"/>
                <w:sz w:val="22"/>
                <w:szCs w:val="22"/>
              </w:rPr>
            </w:pPr>
            <w:r w:rsidRPr="007D48E7">
              <w:rPr>
                <w:rFonts w:ascii="Century Gothic" w:hAnsi="Century Gothic"/>
                <w:b/>
                <w:sz w:val="22"/>
                <w:szCs w:val="22"/>
              </w:rPr>
              <w:t xml:space="preserve"> </w:t>
            </w:r>
          </w:p>
        </w:tc>
      </w:tr>
    </w:tbl>
    <w:p w14:paraId="6E0FBE38" w14:textId="77777777" w:rsidR="0061242B" w:rsidRPr="007D48E7" w:rsidRDefault="009A1EA7">
      <w:pPr>
        <w:pStyle w:val="Heading2"/>
        <w:spacing w:after="82" w:line="252" w:lineRule="auto"/>
        <w:ind w:left="345"/>
        <w:rPr>
          <w:sz w:val="22"/>
          <w:szCs w:val="22"/>
        </w:rPr>
      </w:pPr>
      <w:r w:rsidRPr="007D48E7">
        <w:rPr>
          <w:b/>
          <w:sz w:val="22"/>
          <w:szCs w:val="22"/>
        </w:rPr>
        <w:t xml:space="preserve">Referees </w:t>
      </w:r>
    </w:p>
    <w:p w14:paraId="6D015D5B" w14:textId="77777777" w:rsidR="0061242B" w:rsidRPr="007D48E7" w:rsidRDefault="009A1EA7">
      <w:pPr>
        <w:spacing w:after="22" w:line="259" w:lineRule="auto"/>
        <w:ind w:left="335"/>
        <w:rPr>
          <w:rFonts w:ascii="Century Gothic" w:hAnsi="Century Gothic"/>
          <w:sz w:val="22"/>
          <w:szCs w:val="22"/>
        </w:rPr>
      </w:pPr>
      <w:r w:rsidRPr="007D48E7">
        <w:rPr>
          <w:rFonts w:ascii="Century Gothic" w:hAnsi="Century Gothic"/>
          <w:b/>
          <w:sz w:val="22"/>
          <w:szCs w:val="22"/>
        </w:rPr>
        <w:t xml:space="preserve"> </w:t>
      </w:r>
    </w:p>
    <w:p w14:paraId="6867655E" w14:textId="77777777" w:rsidR="0061242B" w:rsidRPr="007D48E7" w:rsidRDefault="009A1EA7">
      <w:pPr>
        <w:spacing w:after="98" w:line="259" w:lineRule="auto"/>
        <w:ind w:left="718" w:hanging="10"/>
        <w:rPr>
          <w:rFonts w:ascii="Century Gothic" w:hAnsi="Century Gothic"/>
          <w:sz w:val="22"/>
          <w:szCs w:val="22"/>
        </w:rPr>
      </w:pPr>
      <w:r w:rsidRPr="007D48E7">
        <w:rPr>
          <w:rFonts w:ascii="Century Gothic" w:hAnsi="Century Gothic"/>
          <w:sz w:val="22"/>
          <w:szCs w:val="22"/>
        </w:rPr>
        <w:t xml:space="preserve">PRIMARILY ON LITERARY AND CULTURAL STUDIES: </w:t>
      </w:r>
    </w:p>
    <w:p w14:paraId="61A8A3FC" w14:textId="77777777" w:rsidR="0061242B" w:rsidRPr="007D48E7" w:rsidRDefault="009A1EA7">
      <w:pPr>
        <w:spacing w:after="56" w:line="259" w:lineRule="auto"/>
        <w:ind w:left="335"/>
        <w:rPr>
          <w:rFonts w:ascii="Century Gothic" w:hAnsi="Century Gothic"/>
          <w:sz w:val="22"/>
          <w:szCs w:val="22"/>
        </w:rPr>
      </w:pPr>
      <w:r w:rsidRPr="007D48E7">
        <w:rPr>
          <w:rFonts w:ascii="Century Gothic" w:hAnsi="Century Gothic"/>
          <w:sz w:val="22"/>
          <w:szCs w:val="22"/>
        </w:rPr>
        <w:t xml:space="preserve"> </w:t>
      </w:r>
    </w:p>
    <w:p w14:paraId="1DA7D669"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PROFESSOR JONATHAN CULLER </w:t>
      </w:r>
    </w:p>
    <w:p w14:paraId="4AD9482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Cornell University </w:t>
      </w:r>
    </w:p>
    <w:p w14:paraId="0CB190A8" w14:textId="77777777" w:rsidR="0061242B" w:rsidRPr="007D48E7" w:rsidRDefault="009A1EA7">
      <w:pPr>
        <w:spacing w:after="94"/>
        <w:ind w:left="718" w:right="6302"/>
        <w:rPr>
          <w:rFonts w:ascii="Century Gothic" w:hAnsi="Century Gothic"/>
          <w:sz w:val="22"/>
          <w:szCs w:val="22"/>
        </w:rPr>
      </w:pPr>
      <w:r w:rsidRPr="007D48E7">
        <w:rPr>
          <w:rFonts w:ascii="Century Gothic" w:hAnsi="Century Gothic"/>
          <w:sz w:val="22"/>
          <w:szCs w:val="22"/>
        </w:rPr>
        <w:t xml:space="preserve">Department of English Ithaca, NY </w:t>
      </w:r>
      <w:r w:rsidRPr="007D48E7">
        <w:rPr>
          <w:rFonts w:ascii="Century Gothic" w:hAnsi="Century Gothic"/>
          <w:sz w:val="22"/>
          <w:szCs w:val="22"/>
        </w:rPr>
        <w:lastRenderedPageBreak/>
        <w:t xml:space="preserve">14853, USA culler@cornell.edu </w:t>
      </w:r>
    </w:p>
    <w:p w14:paraId="13072F03" w14:textId="77777777" w:rsidR="0061242B" w:rsidRPr="007D48E7" w:rsidRDefault="009A1EA7">
      <w:pPr>
        <w:spacing w:after="20" w:line="259" w:lineRule="auto"/>
        <w:ind w:left="335"/>
        <w:rPr>
          <w:rFonts w:ascii="Century Gothic" w:hAnsi="Century Gothic"/>
          <w:sz w:val="22"/>
          <w:szCs w:val="22"/>
        </w:rPr>
      </w:pPr>
      <w:r w:rsidRPr="007D48E7">
        <w:rPr>
          <w:rFonts w:ascii="Century Gothic" w:hAnsi="Century Gothic"/>
          <w:sz w:val="22"/>
          <w:szCs w:val="22"/>
        </w:rPr>
        <w:t xml:space="preserve"> </w:t>
      </w:r>
    </w:p>
    <w:p w14:paraId="15A33F7D" w14:textId="77777777" w:rsidR="0061242B" w:rsidRPr="007D48E7" w:rsidRDefault="009A1EA7">
      <w:pPr>
        <w:spacing w:after="98" w:line="259" w:lineRule="auto"/>
        <w:ind w:left="718" w:hanging="10"/>
        <w:rPr>
          <w:rFonts w:ascii="Century Gothic" w:hAnsi="Century Gothic"/>
          <w:sz w:val="22"/>
          <w:szCs w:val="22"/>
        </w:rPr>
      </w:pPr>
      <w:r w:rsidRPr="007D48E7">
        <w:rPr>
          <w:rFonts w:ascii="Century Gothic" w:hAnsi="Century Gothic"/>
          <w:sz w:val="22"/>
          <w:szCs w:val="22"/>
        </w:rPr>
        <w:t xml:space="preserve">PRIMARILY ON ART HISTORY AND ART THEORY &amp; CRITCISM: </w:t>
      </w:r>
    </w:p>
    <w:p w14:paraId="32C75722" w14:textId="77777777" w:rsidR="0061242B" w:rsidRPr="007D48E7" w:rsidRDefault="009A1EA7">
      <w:pPr>
        <w:spacing w:after="54" w:line="259" w:lineRule="auto"/>
        <w:ind w:left="335"/>
        <w:rPr>
          <w:rFonts w:ascii="Century Gothic" w:hAnsi="Century Gothic"/>
          <w:sz w:val="22"/>
          <w:szCs w:val="22"/>
        </w:rPr>
      </w:pPr>
      <w:r w:rsidRPr="007D48E7">
        <w:rPr>
          <w:rFonts w:ascii="Century Gothic" w:hAnsi="Century Gothic"/>
          <w:sz w:val="22"/>
          <w:szCs w:val="22"/>
        </w:rPr>
        <w:t xml:space="preserve"> </w:t>
      </w:r>
    </w:p>
    <w:p w14:paraId="24667A16"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PROFESSOR MICHAEL ANN HOLLY </w:t>
      </w:r>
    </w:p>
    <w:p w14:paraId="0A66637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Clark Art Institute </w:t>
      </w:r>
    </w:p>
    <w:p w14:paraId="15021B3B" w14:textId="77777777" w:rsidR="0061242B" w:rsidRPr="007D48E7" w:rsidRDefault="009A1EA7">
      <w:pPr>
        <w:spacing w:after="266"/>
        <w:ind w:left="718" w:right="3393"/>
        <w:rPr>
          <w:rFonts w:ascii="Century Gothic" w:hAnsi="Century Gothic"/>
          <w:sz w:val="22"/>
          <w:szCs w:val="22"/>
        </w:rPr>
      </w:pPr>
      <w:r w:rsidRPr="007D48E7">
        <w:rPr>
          <w:rFonts w:ascii="Century Gothic" w:hAnsi="Century Gothic"/>
          <w:sz w:val="22"/>
          <w:szCs w:val="22"/>
        </w:rPr>
        <w:t xml:space="preserve">Williamstown, MA 01267, USA mholly@clarkart.edu </w:t>
      </w:r>
    </w:p>
    <w:p w14:paraId="0CDB61DB" w14:textId="77777777" w:rsidR="0061242B" w:rsidRPr="007D48E7" w:rsidRDefault="009A1EA7">
      <w:pPr>
        <w:pStyle w:val="Heading2"/>
        <w:spacing w:after="7" w:line="252" w:lineRule="auto"/>
        <w:ind w:left="718"/>
        <w:rPr>
          <w:sz w:val="22"/>
          <w:szCs w:val="22"/>
        </w:rPr>
      </w:pPr>
      <w:r w:rsidRPr="007D48E7">
        <w:rPr>
          <w:b/>
          <w:sz w:val="22"/>
          <w:szCs w:val="22"/>
        </w:rPr>
        <w:t xml:space="preserve">Professor Keith Moxey </w:t>
      </w:r>
    </w:p>
    <w:p w14:paraId="5745C39B" w14:textId="107EB141" w:rsidR="0061242B" w:rsidRPr="007D48E7" w:rsidRDefault="009A1EA7">
      <w:pPr>
        <w:spacing w:after="89"/>
        <w:ind w:left="718" w:right="4694"/>
        <w:rPr>
          <w:rFonts w:ascii="Century Gothic" w:hAnsi="Century Gothic"/>
          <w:sz w:val="22"/>
          <w:szCs w:val="22"/>
        </w:rPr>
      </w:pPr>
      <w:r w:rsidRPr="007D48E7">
        <w:rPr>
          <w:rFonts w:ascii="Century Gothic" w:hAnsi="Century Gothic"/>
          <w:sz w:val="22"/>
          <w:szCs w:val="22"/>
        </w:rPr>
        <w:t>Barnard College, Columbia University New</w:t>
      </w:r>
      <w:r w:rsidR="002E32B4" w:rsidRPr="007D48E7">
        <w:rPr>
          <w:rFonts w:ascii="Century Gothic" w:hAnsi="Century Gothic"/>
          <w:sz w:val="22"/>
          <w:szCs w:val="22"/>
        </w:rPr>
        <w:t xml:space="preserve"> </w:t>
      </w:r>
      <w:r w:rsidRPr="007D48E7">
        <w:rPr>
          <w:rFonts w:ascii="Century Gothic" w:hAnsi="Century Gothic"/>
          <w:sz w:val="22"/>
          <w:szCs w:val="22"/>
        </w:rPr>
        <w:t xml:space="preserve">York, NY 10027, USA kmoxey@barnard.edu </w:t>
      </w:r>
    </w:p>
    <w:p w14:paraId="2A6E023A" w14:textId="77777777" w:rsidR="0061242B" w:rsidRPr="007D48E7" w:rsidRDefault="009A1EA7">
      <w:pPr>
        <w:spacing w:after="21" w:line="259" w:lineRule="auto"/>
        <w:ind w:left="335"/>
        <w:rPr>
          <w:rFonts w:ascii="Century Gothic" w:hAnsi="Century Gothic"/>
          <w:sz w:val="22"/>
          <w:szCs w:val="22"/>
        </w:rPr>
      </w:pPr>
      <w:r w:rsidRPr="007D48E7">
        <w:rPr>
          <w:rFonts w:ascii="Century Gothic" w:hAnsi="Century Gothic"/>
          <w:sz w:val="22"/>
          <w:szCs w:val="22"/>
        </w:rPr>
        <w:t xml:space="preserve"> </w:t>
      </w:r>
    </w:p>
    <w:p w14:paraId="59583AA5" w14:textId="77777777" w:rsidR="0061242B" w:rsidRPr="007D48E7" w:rsidRDefault="009A1EA7">
      <w:pPr>
        <w:spacing w:after="98" w:line="259" w:lineRule="auto"/>
        <w:ind w:left="718" w:hanging="10"/>
        <w:rPr>
          <w:rFonts w:ascii="Century Gothic" w:hAnsi="Century Gothic"/>
          <w:sz w:val="22"/>
          <w:szCs w:val="22"/>
        </w:rPr>
      </w:pPr>
      <w:r w:rsidRPr="007D48E7">
        <w:rPr>
          <w:rFonts w:ascii="Century Gothic" w:hAnsi="Century Gothic"/>
          <w:sz w:val="22"/>
          <w:szCs w:val="22"/>
        </w:rPr>
        <w:t xml:space="preserve">PRIMARILY ON GENDER STUDIES: </w:t>
      </w:r>
    </w:p>
    <w:p w14:paraId="28CEA209" w14:textId="77777777" w:rsidR="0061242B" w:rsidRPr="007D48E7" w:rsidRDefault="009A1EA7">
      <w:pPr>
        <w:spacing w:after="55" w:line="259" w:lineRule="auto"/>
        <w:ind w:left="335"/>
        <w:rPr>
          <w:rFonts w:ascii="Century Gothic" w:hAnsi="Century Gothic"/>
          <w:sz w:val="22"/>
          <w:szCs w:val="22"/>
        </w:rPr>
      </w:pPr>
      <w:r w:rsidRPr="007D48E7">
        <w:rPr>
          <w:rFonts w:ascii="Century Gothic" w:hAnsi="Century Gothic"/>
          <w:sz w:val="22"/>
          <w:szCs w:val="22"/>
        </w:rPr>
        <w:t xml:space="preserve"> </w:t>
      </w:r>
    </w:p>
    <w:p w14:paraId="1A2B01CC"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PROFESSOR MARIANNE HIRSCH </w:t>
      </w:r>
    </w:p>
    <w:p w14:paraId="7EF0B05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Columbia University </w:t>
      </w:r>
    </w:p>
    <w:p w14:paraId="72AB0E5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American literature, Comparative literature, and Gender studies </w:t>
      </w:r>
    </w:p>
    <w:p w14:paraId="27530E88" w14:textId="77777777" w:rsidR="0061242B" w:rsidRPr="007D48E7" w:rsidRDefault="009A1EA7">
      <w:pPr>
        <w:spacing w:after="86"/>
        <w:ind w:left="718" w:right="155"/>
        <w:rPr>
          <w:rFonts w:ascii="Century Gothic" w:hAnsi="Century Gothic"/>
          <w:sz w:val="22"/>
          <w:szCs w:val="22"/>
        </w:rPr>
      </w:pPr>
      <w:r w:rsidRPr="007D48E7">
        <w:rPr>
          <w:rFonts w:ascii="Century Gothic" w:hAnsi="Century Gothic"/>
          <w:sz w:val="22"/>
          <w:szCs w:val="22"/>
        </w:rPr>
        <w:t xml:space="preserve">mh2349@columbia.edu </w:t>
      </w:r>
    </w:p>
    <w:p w14:paraId="38613DEA" w14:textId="77777777" w:rsidR="0061242B" w:rsidRPr="007D48E7" w:rsidRDefault="009A1EA7">
      <w:pPr>
        <w:spacing w:after="21" w:line="259" w:lineRule="auto"/>
        <w:ind w:left="335"/>
        <w:rPr>
          <w:rFonts w:ascii="Century Gothic" w:hAnsi="Century Gothic"/>
          <w:sz w:val="22"/>
          <w:szCs w:val="22"/>
        </w:rPr>
      </w:pPr>
      <w:r w:rsidRPr="007D48E7">
        <w:rPr>
          <w:rFonts w:ascii="Century Gothic" w:hAnsi="Century Gothic"/>
          <w:sz w:val="22"/>
          <w:szCs w:val="22"/>
        </w:rPr>
        <w:t xml:space="preserve"> </w:t>
      </w:r>
    </w:p>
    <w:p w14:paraId="059110EE" w14:textId="77777777" w:rsidR="0061242B" w:rsidRPr="007D48E7" w:rsidRDefault="009A1EA7">
      <w:pPr>
        <w:spacing w:after="93" w:line="259" w:lineRule="auto"/>
        <w:ind w:left="718" w:hanging="10"/>
        <w:rPr>
          <w:rFonts w:ascii="Century Gothic" w:hAnsi="Century Gothic"/>
          <w:sz w:val="22"/>
          <w:szCs w:val="22"/>
        </w:rPr>
      </w:pPr>
      <w:r w:rsidRPr="007D48E7">
        <w:rPr>
          <w:rFonts w:ascii="Century Gothic" w:hAnsi="Century Gothic"/>
          <w:sz w:val="22"/>
          <w:szCs w:val="22"/>
        </w:rPr>
        <w:t xml:space="preserve">PRIMARILY ON ART WRITING FROM THE ARTIST'S POINT OF VIEW: </w:t>
      </w:r>
    </w:p>
    <w:p w14:paraId="2943228D"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0F913585"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PROFESSOR JEANNETTE CHRISTENSEN </w:t>
      </w:r>
    </w:p>
    <w:p w14:paraId="50BEEEEE" w14:textId="77777777" w:rsidR="0061242B" w:rsidRPr="007D48E7" w:rsidRDefault="009A1EA7">
      <w:pPr>
        <w:spacing w:after="83"/>
        <w:ind w:left="718" w:right="155"/>
        <w:rPr>
          <w:rFonts w:ascii="Century Gothic" w:hAnsi="Century Gothic"/>
          <w:sz w:val="22"/>
          <w:szCs w:val="22"/>
        </w:rPr>
      </w:pPr>
      <w:r w:rsidRPr="007D48E7">
        <w:rPr>
          <w:rFonts w:ascii="Century Gothic" w:hAnsi="Century Gothic"/>
          <w:sz w:val="22"/>
          <w:szCs w:val="22"/>
        </w:rPr>
        <w:t xml:space="preserve">Oslo National Academy of the Arts, The Academy of Fine Art, Norway christensenjeann@hotmail.com </w:t>
      </w:r>
    </w:p>
    <w:p w14:paraId="47E10278" w14:textId="77777777" w:rsidR="0061242B" w:rsidRPr="007D48E7" w:rsidRDefault="009A1EA7">
      <w:pPr>
        <w:spacing w:after="21" w:line="259" w:lineRule="auto"/>
        <w:ind w:left="335"/>
        <w:rPr>
          <w:rFonts w:ascii="Century Gothic" w:hAnsi="Century Gothic"/>
          <w:sz w:val="22"/>
          <w:szCs w:val="22"/>
        </w:rPr>
      </w:pPr>
      <w:r w:rsidRPr="007D48E7">
        <w:rPr>
          <w:rFonts w:ascii="Century Gothic" w:hAnsi="Century Gothic"/>
          <w:sz w:val="22"/>
          <w:szCs w:val="22"/>
        </w:rPr>
        <w:t xml:space="preserve"> </w:t>
      </w:r>
    </w:p>
    <w:p w14:paraId="1E287F8D" w14:textId="77777777" w:rsidR="0061242B" w:rsidRPr="007D48E7" w:rsidRDefault="009A1EA7">
      <w:pPr>
        <w:spacing w:after="98" w:line="259" w:lineRule="auto"/>
        <w:ind w:left="718" w:hanging="10"/>
        <w:rPr>
          <w:rFonts w:ascii="Century Gothic" w:hAnsi="Century Gothic"/>
          <w:sz w:val="22"/>
          <w:szCs w:val="22"/>
        </w:rPr>
      </w:pPr>
      <w:r w:rsidRPr="007D48E7">
        <w:rPr>
          <w:rFonts w:ascii="Century Gothic" w:hAnsi="Century Gothic"/>
          <w:sz w:val="22"/>
          <w:szCs w:val="22"/>
        </w:rPr>
        <w:t xml:space="preserve">PRIMARILY ON CURATING: </w:t>
      </w:r>
    </w:p>
    <w:p w14:paraId="12B2026B" w14:textId="77777777" w:rsidR="0061242B" w:rsidRPr="007D48E7" w:rsidRDefault="009A1EA7">
      <w:pPr>
        <w:spacing w:after="50" w:line="259" w:lineRule="auto"/>
        <w:ind w:left="335"/>
        <w:rPr>
          <w:rFonts w:ascii="Century Gothic" w:hAnsi="Century Gothic"/>
          <w:sz w:val="22"/>
          <w:szCs w:val="22"/>
        </w:rPr>
      </w:pPr>
      <w:r w:rsidRPr="007D48E7">
        <w:rPr>
          <w:rFonts w:ascii="Century Gothic" w:hAnsi="Century Gothic"/>
          <w:sz w:val="22"/>
          <w:szCs w:val="22"/>
        </w:rPr>
        <w:t xml:space="preserve"> </w:t>
      </w:r>
    </w:p>
    <w:p w14:paraId="52136D34"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DR JON-OVE STEIHAUG </w:t>
      </w:r>
    </w:p>
    <w:p w14:paraId="4E5155C8" w14:textId="77777777" w:rsidR="0061242B" w:rsidRPr="007D48E7" w:rsidRDefault="009A1EA7">
      <w:pPr>
        <w:spacing w:after="226"/>
        <w:ind w:left="718" w:right="4734"/>
        <w:rPr>
          <w:rFonts w:ascii="Century Gothic" w:hAnsi="Century Gothic"/>
          <w:sz w:val="22"/>
          <w:szCs w:val="22"/>
        </w:rPr>
      </w:pPr>
      <w:r w:rsidRPr="007D48E7">
        <w:rPr>
          <w:rFonts w:ascii="Century Gothic" w:hAnsi="Century Gothic"/>
          <w:sz w:val="22"/>
          <w:szCs w:val="22"/>
        </w:rPr>
        <w:t xml:space="preserve">Head of collections and exhibitions Munchmuseet, Oslo, Norway </w:t>
      </w:r>
      <w:r w:rsidRPr="007D48E7">
        <w:rPr>
          <w:rFonts w:ascii="Century Gothic" w:hAnsi="Century Gothic"/>
          <w:color w:val="1154CC"/>
          <w:sz w:val="22"/>
          <w:szCs w:val="22"/>
        </w:rPr>
        <w:t>jon-ovex.steihaug@munchmuseet.no</w:t>
      </w:r>
      <w:r w:rsidRPr="007D48E7">
        <w:rPr>
          <w:rFonts w:ascii="Century Gothic" w:hAnsi="Century Gothic"/>
          <w:sz w:val="22"/>
          <w:szCs w:val="22"/>
        </w:rPr>
        <w:t xml:space="preserve"> </w:t>
      </w:r>
    </w:p>
    <w:p w14:paraId="50CD396B" w14:textId="77777777" w:rsidR="002E32B4" w:rsidRPr="007D48E7" w:rsidRDefault="002E32B4" w:rsidP="00E821AC">
      <w:pPr>
        <w:spacing w:after="226" w:line="247" w:lineRule="auto"/>
        <w:ind w:left="709" w:right="4734"/>
        <w:rPr>
          <w:rFonts w:ascii="Century Gothic" w:hAnsi="Century Gothic"/>
          <w:b/>
          <w:sz w:val="22"/>
          <w:szCs w:val="22"/>
        </w:rPr>
      </w:pPr>
    </w:p>
    <w:p w14:paraId="2154B718" w14:textId="6762B52C" w:rsidR="0061242B" w:rsidRPr="007D48E7" w:rsidRDefault="009A1EA7" w:rsidP="00E821AC">
      <w:pPr>
        <w:spacing w:after="226" w:line="247" w:lineRule="auto"/>
        <w:ind w:left="709" w:right="4734"/>
        <w:rPr>
          <w:rFonts w:ascii="Century Gothic" w:hAnsi="Century Gothic"/>
          <w:sz w:val="22"/>
          <w:szCs w:val="22"/>
        </w:rPr>
      </w:pPr>
      <w:r w:rsidRPr="007D48E7">
        <w:rPr>
          <w:rFonts w:ascii="Century Gothic" w:hAnsi="Century Gothic"/>
          <w:b/>
          <w:sz w:val="22"/>
          <w:szCs w:val="22"/>
        </w:rPr>
        <w:t>CONFERENCES</w:t>
      </w:r>
      <w:r w:rsidR="00E821AC" w:rsidRPr="007D48E7">
        <w:rPr>
          <w:rFonts w:ascii="Century Gothic" w:hAnsi="Century Gothic"/>
          <w:b/>
          <w:sz w:val="22"/>
          <w:szCs w:val="22"/>
        </w:rPr>
        <w:t xml:space="preserve"> </w:t>
      </w:r>
      <w:r w:rsidR="00B926A7" w:rsidRPr="007D48E7">
        <w:rPr>
          <w:rFonts w:ascii="Century Gothic" w:hAnsi="Century Gothic"/>
          <w:b/>
          <w:sz w:val="22"/>
          <w:szCs w:val="22"/>
        </w:rPr>
        <w:t>AND</w:t>
      </w:r>
      <w:r w:rsidR="00E821AC" w:rsidRPr="007D48E7">
        <w:rPr>
          <w:rFonts w:ascii="Century Gothic" w:hAnsi="Century Gothic"/>
          <w:b/>
          <w:sz w:val="22"/>
          <w:szCs w:val="22"/>
        </w:rPr>
        <w:t xml:space="preserve"> WORKSHOPS </w:t>
      </w:r>
      <w:r w:rsidRPr="007D48E7">
        <w:rPr>
          <w:rFonts w:ascii="Century Gothic" w:hAnsi="Century Gothic"/>
          <w:b/>
          <w:sz w:val="22"/>
          <w:szCs w:val="22"/>
        </w:rPr>
        <w:t>ORGANIZED,</w:t>
      </w:r>
      <w:r w:rsidR="00E821AC" w:rsidRPr="007D48E7">
        <w:rPr>
          <w:rFonts w:ascii="Century Gothic" w:hAnsi="Century Gothic"/>
          <w:b/>
          <w:sz w:val="22"/>
          <w:szCs w:val="22"/>
        </w:rPr>
        <w:t xml:space="preserve"> </w:t>
      </w:r>
      <w:r w:rsidRPr="007D48E7">
        <w:rPr>
          <w:rFonts w:ascii="Century Gothic" w:hAnsi="Century Gothic"/>
          <w:b/>
          <w:sz w:val="22"/>
          <w:szCs w:val="22"/>
        </w:rPr>
        <w:t xml:space="preserve">AND COURSES TAUGHT </w:t>
      </w:r>
    </w:p>
    <w:p w14:paraId="4A00DA9A" w14:textId="77777777" w:rsidR="0061242B" w:rsidRPr="007D48E7" w:rsidRDefault="009A1EA7">
      <w:pPr>
        <w:pStyle w:val="Heading2"/>
        <w:spacing w:after="23" w:line="252" w:lineRule="auto"/>
        <w:ind w:left="718"/>
        <w:rPr>
          <w:sz w:val="22"/>
          <w:szCs w:val="22"/>
        </w:rPr>
      </w:pPr>
      <w:r w:rsidRPr="007D48E7">
        <w:rPr>
          <w:b/>
          <w:sz w:val="22"/>
          <w:szCs w:val="22"/>
        </w:rPr>
        <w:t xml:space="preserve">Conferences Organized </w:t>
      </w:r>
    </w:p>
    <w:p w14:paraId="1DCF1958" w14:textId="77777777" w:rsidR="0061242B" w:rsidRPr="007D48E7" w:rsidRDefault="009A1EA7">
      <w:pPr>
        <w:spacing w:after="79"/>
        <w:ind w:left="718" w:right="155"/>
        <w:rPr>
          <w:rFonts w:ascii="Century Gothic" w:hAnsi="Century Gothic"/>
          <w:sz w:val="22"/>
          <w:szCs w:val="22"/>
        </w:rPr>
      </w:pPr>
      <w:r w:rsidRPr="007D48E7">
        <w:rPr>
          <w:rFonts w:ascii="Century Gothic" w:hAnsi="Century Gothic"/>
          <w:sz w:val="22"/>
          <w:szCs w:val="22"/>
        </w:rPr>
        <w:t>Colloquium “La solitude dans la foule”, Collège de France, June 1</w:t>
      </w:r>
      <w:r w:rsidRPr="007D48E7">
        <w:rPr>
          <w:rFonts w:ascii="Century Gothic" w:hAnsi="Century Gothic"/>
          <w:sz w:val="22"/>
          <w:szCs w:val="22"/>
          <w:vertAlign w:val="superscript"/>
        </w:rPr>
        <w:t>st</w:t>
      </w:r>
      <w:r w:rsidRPr="007D48E7">
        <w:rPr>
          <w:rFonts w:ascii="Century Gothic" w:hAnsi="Century Gothic"/>
          <w:sz w:val="22"/>
          <w:szCs w:val="22"/>
        </w:rPr>
        <w:t xml:space="preserve">, 2023 </w:t>
      </w:r>
    </w:p>
    <w:p w14:paraId="2D0BFED1"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Masterclass (workshop, seminar) for PhD candidates, KNIR (Royal Dutch Institute Rome) organizer, teacher, September 20-30, 2017 </w:t>
      </w:r>
    </w:p>
    <w:p w14:paraId="403B541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Conference “Modern Sensibilities”, Munch Museum, Oslo, March 23-24, 2017 </w:t>
      </w:r>
    </w:p>
    <w:p w14:paraId="3F15F11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Workshop “Intermedial Analysis”, University of Stockholm, Department of Culture and Aesthetics, February 11, 2016 </w:t>
      </w:r>
    </w:p>
    <w:p w14:paraId="47CEC71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Masterclass (workshop, seminar) for PhD candidates, KNIR (Royal Dutch Institute Rome); co-organizer, teacher, 7 October 2015 </w:t>
      </w:r>
    </w:p>
    <w:p w14:paraId="62B7842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Workshop and Seminar “Interculturality”, Royal Dutch Institute Rome, 2-16 October 2015 </w:t>
      </w:r>
    </w:p>
    <w:p w14:paraId="3554E59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Co-organizer of the </w:t>
      </w:r>
      <w:r w:rsidRPr="007D48E7">
        <w:rPr>
          <w:rFonts w:ascii="Century Gothic" w:hAnsi="Century Gothic"/>
          <w:i/>
          <w:sz w:val="22"/>
          <w:szCs w:val="22"/>
        </w:rPr>
        <w:t xml:space="preserve">Migratory Politics </w:t>
      </w:r>
      <w:r w:rsidRPr="007D48E7">
        <w:rPr>
          <w:rFonts w:ascii="Century Gothic" w:hAnsi="Century Gothic"/>
          <w:sz w:val="22"/>
          <w:szCs w:val="22"/>
        </w:rPr>
        <w:t xml:space="preserve">Encuentro (with Miguel Ángel Hernandez- Navarro), Zuiderzeemuseum Enkhuizen and Universiteit van Amsterdam, </w:t>
      </w:r>
    </w:p>
    <w:p w14:paraId="14F8B88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Amsterdam, The Netherlands, September 19-21, 2007 </w:t>
      </w:r>
    </w:p>
    <w:p w14:paraId="24CB273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Co-organizer of the </w:t>
      </w:r>
      <w:r w:rsidRPr="007D48E7">
        <w:rPr>
          <w:rFonts w:ascii="Century Gothic" w:hAnsi="Century Gothic"/>
          <w:i/>
          <w:sz w:val="22"/>
          <w:szCs w:val="22"/>
        </w:rPr>
        <w:t xml:space="preserve">Migratory Aesthetics </w:t>
      </w:r>
      <w:r w:rsidRPr="007D48E7">
        <w:rPr>
          <w:rFonts w:ascii="Century Gothic" w:hAnsi="Century Gothic"/>
          <w:sz w:val="22"/>
          <w:szCs w:val="22"/>
        </w:rPr>
        <w:t xml:space="preserve">Encuentro (with Miguel Ángel Hernandez-Navarro), CENDEAC, Murcia, Spain, March 12–14, 2007 </w:t>
      </w:r>
    </w:p>
    <w:p w14:paraId="20AC80F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Co-organizer of a series of discussions at the Ministry of Justice, The Hague, 2006– 2007 </w:t>
      </w:r>
    </w:p>
    <w:p w14:paraId="14DB38C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Co-organizer of the conference </w:t>
      </w:r>
      <w:r w:rsidRPr="007D48E7">
        <w:rPr>
          <w:rFonts w:ascii="Century Gothic" w:hAnsi="Century Gothic"/>
          <w:i/>
          <w:sz w:val="22"/>
          <w:szCs w:val="22"/>
        </w:rPr>
        <w:t xml:space="preserve">The Rhetoric of Sincerity </w:t>
      </w:r>
      <w:r w:rsidRPr="007D48E7">
        <w:rPr>
          <w:rFonts w:ascii="Century Gothic" w:hAnsi="Century Gothic"/>
          <w:sz w:val="22"/>
          <w:szCs w:val="22"/>
        </w:rPr>
        <w:t xml:space="preserve">(with Ernst van Alphen and Carel Smith), Leiden, June 26–27, 2006 </w:t>
      </w:r>
    </w:p>
    <w:p w14:paraId="391CF51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Co-organizer of the workshop Migratory Aesthetics II (with the Centre for </w:t>
      </w:r>
    </w:p>
    <w:p w14:paraId="26F451C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Cultural Analysis, Theory and History, University of Leeds), University of Leeds, Leeds, United Kingdom, January 11-13, 2006 </w:t>
      </w:r>
    </w:p>
    <w:p w14:paraId="05F2C70B"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Co-organizer of the workshop Migratory Aesthetics I (with the Centre for Cultural </w:t>
      </w:r>
    </w:p>
    <w:p w14:paraId="4DCAB2D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Analysis, Theory and History, University of Leeds), Universiteit van Amsterdam, Amsterdam, The Netherlands January 5-7, 2005 </w:t>
      </w:r>
    </w:p>
    <w:p w14:paraId="743C6EC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President of the “Time, Vision and the Body: A Visual Narratology” section of the </w:t>
      </w:r>
    </w:p>
    <w:p w14:paraId="4D736FE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30th International History of Art Conference, London, UK, September 3–8, 2000 </w:t>
      </w:r>
    </w:p>
    <w:p w14:paraId="609820F8"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International conference </w:t>
      </w:r>
      <w:r w:rsidRPr="007D48E7">
        <w:rPr>
          <w:rFonts w:ascii="Century Gothic" w:hAnsi="Century Gothic"/>
          <w:i/>
          <w:sz w:val="22"/>
          <w:szCs w:val="22"/>
        </w:rPr>
        <w:t xml:space="preserve">Come to Your Senses! Cultural Analysis Meets Cultural </w:t>
      </w:r>
    </w:p>
    <w:p w14:paraId="4735AB33"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History</w:t>
      </w:r>
      <w:r w:rsidRPr="007D48E7">
        <w:rPr>
          <w:rFonts w:ascii="Century Gothic" w:hAnsi="Century Gothic"/>
          <w:sz w:val="22"/>
          <w:szCs w:val="22"/>
        </w:rPr>
        <w:t xml:space="preserve">, Universiteit van Amsterdam and Cornell University, Amsterdam, the Netherlands, May 25–29, 1998 (with Michael Steinberg) </w:t>
      </w:r>
    </w:p>
    <w:p w14:paraId="70F5ACF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International workshop </w:t>
      </w:r>
      <w:r w:rsidRPr="007D48E7">
        <w:rPr>
          <w:rFonts w:ascii="Century Gothic" w:hAnsi="Century Gothic"/>
          <w:i/>
          <w:sz w:val="22"/>
          <w:szCs w:val="22"/>
        </w:rPr>
        <w:t>Passagen 2000. The City: Pace and Space</w:t>
      </w:r>
      <w:r w:rsidRPr="007D48E7">
        <w:rPr>
          <w:rFonts w:ascii="Century Gothic" w:hAnsi="Century Gothic"/>
          <w:sz w:val="22"/>
          <w:szCs w:val="22"/>
        </w:rPr>
        <w:t xml:space="preserve">, Universiteit van Amsterdam, the Netherlands, July 21–23, 1997 </w:t>
      </w:r>
    </w:p>
    <w:p w14:paraId="1BF8D5E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Symposium </w:t>
      </w:r>
      <w:r w:rsidRPr="007D48E7">
        <w:rPr>
          <w:rFonts w:ascii="Century Gothic" w:hAnsi="Century Gothic"/>
          <w:i/>
          <w:sz w:val="22"/>
          <w:szCs w:val="22"/>
        </w:rPr>
        <w:t>Cultural Recyclings</w:t>
      </w:r>
      <w:r w:rsidRPr="007D48E7">
        <w:rPr>
          <w:rFonts w:ascii="Century Gothic" w:hAnsi="Century Gothic"/>
          <w:sz w:val="22"/>
          <w:szCs w:val="22"/>
        </w:rPr>
        <w:t xml:space="preserve">, Cornell University, Ithaca, NY, U.S., April 11, 1997 (with Michael Steinberg) </w:t>
      </w:r>
    </w:p>
    <w:p w14:paraId="34338AF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International workshop </w:t>
      </w:r>
      <w:r w:rsidRPr="007D48E7">
        <w:rPr>
          <w:rFonts w:ascii="Century Gothic" w:hAnsi="Century Gothic"/>
          <w:i/>
          <w:sz w:val="22"/>
          <w:szCs w:val="22"/>
        </w:rPr>
        <w:t>Territorialism and Desire</w:t>
      </w:r>
      <w:r w:rsidRPr="007D48E7">
        <w:rPr>
          <w:rFonts w:ascii="Century Gothic" w:hAnsi="Century Gothic"/>
          <w:sz w:val="22"/>
          <w:szCs w:val="22"/>
        </w:rPr>
        <w:t xml:space="preserve">, Universiteit van Amsterdam, the Netherlands, August 5–9, 1996 (with Mario Caro) </w:t>
      </w:r>
    </w:p>
    <w:p w14:paraId="3865E89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International conference </w:t>
      </w:r>
      <w:r w:rsidRPr="007D48E7">
        <w:rPr>
          <w:rFonts w:ascii="Century Gothic" w:hAnsi="Century Gothic"/>
          <w:i/>
          <w:sz w:val="22"/>
          <w:szCs w:val="22"/>
        </w:rPr>
        <w:t>The Practice of Cultural Analysis</w:t>
      </w:r>
      <w:r w:rsidRPr="007D48E7">
        <w:rPr>
          <w:rFonts w:ascii="Century Gothic" w:hAnsi="Century Gothic"/>
          <w:sz w:val="22"/>
          <w:szCs w:val="22"/>
        </w:rPr>
        <w:t xml:space="preserve">, Universiteit van Amsterdam, the Netherlands, June 27–30, 1995 (with Eloe Kingma) </w:t>
      </w:r>
    </w:p>
    <w:p w14:paraId="3899973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Co-director of the conference “Le personnage romanesque”, Université de Nice-Sophia, 1994 </w:t>
      </w:r>
    </w:p>
    <w:p w14:paraId="774A099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Interdisciplinary conference </w:t>
      </w:r>
      <w:r w:rsidRPr="007D48E7">
        <w:rPr>
          <w:rFonts w:ascii="Century Gothic" w:hAnsi="Century Gothic"/>
          <w:i/>
          <w:sz w:val="22"/>
          <w:szCs w:val="22"/>
        </w:rPr>
        <w:t>The Point of Theory</w:t>
      </w:r>
      <w:r w:rsidRPr="007D48E7">
        <w:rPr>
          <w:rFonts w:ascii="Century Gothic" w:hAnsi="Century Gothic"/>
          <w:sz w:val="22"/>
          <w:szCs w:val="22"/>
        </w:rPr>
        <w:t xml:space="preserve">, Universiteit van Amsterdam, the Netherlands, January 10–13, 1993 (with Inge E. Boer) </w:t>
      </w:r>
    </w:p>
    <w:p w14:paraId="6E5DE68D" w14:textId="77777777" w:rsidR="0061242B" w:rsidRPr="007D48E7" w:rsidRDefault="009A1EA7">
      <w:pPr>
        <w:ind w:left="993" w:right="336" w:hanging="284"/>
        <w:rPr>
          <w:rFonts w:ascii="Century Gothic" w:hAnsi="Century Gothic"/>
          <w:sz w:val="22"/>
          <w:szCs w:val="22"/>
        </w:rPr>
      </w:pPr>
      <w:r w:rsidRPr="007D48E7">
        <w:rPr>
          <w:rFonts w:ascii="Century Gothic" w:hAnsi="Century Gothic"/>
          <w:sz w:val="22"/>
          <w:szCs w:val="22"/>
        </w:rPr>
        <w:t xml:space="preserve">Utrecht Activities in Critical Semiotics, interdisciplinary symposium </w:t>
      </w:r>
      <w:r w:rsidRPr="007D48E7">
        <w:rPr>
          <w:rFonts w:ascii="Century Gothic" w:hAnsi="Century Gothic"/>
          <w:i/>
          <w:sz w:val="22"/>
          <w:szCs w:val="22"/>
        </w:rPr>
        <w:t>The Fiction of the Subject/The Subject of Fiction</w:t>
      </w:r>
      <w:r w:rsidRPr="007D48E7">
        <w:rPr>
          <w:rFonts w:ascii="Century Gothic" w:hAnsi="Century Gothic"/>
          <w:sz w:val="22"/>
          <w:szCs w:val="22"/>
        </w:rPr>
        <w:t xml:space="preserve">, Rijksuniversiteit Utrecht, the Netherlands, 1985 </w:t>
      </w:r>
    </w:p>
    <w:p w14:paraId="2362983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Colloquium, Women’s Studies in the Arts, Rijksuniversiteit Utrecht, the Netherlands, 1984 </w:t>
      </w:r>
    </w:p>
    <w:p w14:paraId="1875A27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Utrecht Summer School of Critical Semiotics, first sessions: “Women, Feminist </w:t>
      </w:r>
    </w:p>
    <w:p w14:paraId="73E5683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Identity and Society in the 1980s,” Rijksuniversiteit Utrecht, the Netherlands, 1984 </w:t>
      </w:r>
    </w:p>
    <w:p w14:paraId="42DC1BC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Interdisciplinary research group </w:t>
      </w:r>
      <w:r w:rsidRPr="007D48E7">
        <w:rPr>
          <w:rFonts w:ascii="Century Gothic" w:hAnsi="Century Gothic"/>
          <w:i/>
          <w:sz w:val="22"/>
          <w:szCs w:val="22"/>
        </w:rPr>
        <w:t>The Power of Signs</w:t>
      </w:r>
      <w:r w:rsidRPr="007D48E7">
        <w:rPr>
          <w:rFonts w:ascii="Century Gothic" w:hAnsi="Century Gothic"/>
          <w:sz w:val="22"/>
          <w:szCs w:val="22"/>
        </w:rPr>
        <w:t xml:space="preserve">, Rijksuniversiteit Utrecht, the Netherlands (1982–1985) </w:t>
      </w:r>
    </w:p>
    <w:p w14:paraId="1121E59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Summer Institute of Women’s Studies, Universiteit van Amsterdam, the Netherlands, 1981 </w:t>
      </w:r>
    </w:p>
    <w:p w14:paraId="5C711B28" w14:textId="77777777" w:rsidR="0061242B" w:rsidRPr="007D48E7" w:rsidRDefault="009A1EA7">
      <w:pPr>
        <w:spacing w:after="237"/>
        <w:ind w:left="718" w:right="1348"/>
        <w:rPr>
          <w:rFonts w:ascii="Century Gothic" w:hAnsi="Century Gothic"/>
          <w:sz w:val="22"/>
          <w:szCs w:val="22"/>
        </w:rPr>
      </w:pPr>
      <w:r w:rsidRPr="007D48E7">
        <w:rPr>
          <w:rFonts w:ascii="Century Gothic" w:hAnsi="Century Gothic"/>
          <w:sz w:val="22"/>
          <w:szCs w:val="22"/>
        </w:rPr>
        <w:t xml:space="preserve">Symposium </w:t>
      </w:r>
      <w:r w:rsidRPr="007D48E7">
        <w:rPr>
          <w:rFonts w:ascii="Century Gothic" w:hAnsi="Century Gothic"/>
          <w:i/>
          <w:sz w:val="22"/>
          <w:szCs w:val="22"/>
        </w:rPr>
        <w:t>Language, Literature, Society</w:t>
      </w:r>
      <w:r w:rsidRPr="007D48E7">
        <w:rPr>
          <w:rFonts w:ascii="Century Gothic" w:hAnsi="Century Gothic"/>
          <w:sz w:val="22"/>
          <w:szCs w:val="22"/>
        </w:rPr>
        <w:t xml:space="preserve">, Universiteit van Tilburg, the Netherlands, 1980  </w:t>
      </w:r>
    </w:p>
    <w:p w14:paraId="7A2BB6CD" w14:textId="77777777" w:rsidR="0061242B" w:rsidRPr="007D48E7" w:rsidRDefault="009A1EA7">
      <w:pPr>
        <w:ind w:left="718" w:right="7279"/>
        <w:rPr>
          <w:rFonts w:ascii="Century Gothic" w:hAnsi="Century Gothic"/>
          <w:sz w:val="22"/>
          <w:szCs w:val="22"/>
        </w:rPr>
      </w:pPr>
      <w:r w:rsidRPr="007D48E7">
        <w:rPr>
          <w:rFonts w:ascii="Century Gothic" w:hAnsi="Century Gothic"/>
          <w:b/>
          <w:sz w:val="22"/>
          <w:szCs w:val="22"/>
        </w:rPr>
        <w:lastRenderedPageBreak/>
        <w:t xml:space="preserve">Workshops </w:t>
      </w:r>
    </w:p>
    <w:p w14:paraId="7A10DE8A" w14:textId="77777777" w:rsidR="0061242B" w:rsidRPr="007D48E7" w:rsidRDefault="009A1EA7">
      <w:pPr>
        <w:ind w:left="718" w:right="7279"/>
        <w:rPr>
          <w:rFonts w:ascii="Century Gothic" w:hAnsi="Century Gothic"/>
          <w:sz w:val="22"/>
          <w:szCs w:val="22"/>
        </w:rPr>
      </w:pPr>
      <w:r w:rsidRPr="007D48E7">
        <w:rPr>
          <w:rFonts w:ascii="Century Gothic" w:hAnsi="Century Gothic"/>
          <w:sz w:val="22"/>
          <w:szCs w:val="22"/>
        </w:rPr>
        <w:t xml:space="preserve">a selection </w:t>
      </w:r>
    </w:p>
    <w:p w14:paraId="74364EF0" w14:textId="38DBB33E" w:rsidR="0061242B" w:rsidRPr="007D48E7" w:rsidRDefault="009A1EA7">
      <w:pPr>
        <w:ind w:left="1106" w:right="155" w:hanging="397"/>
        <w:rPr>
          <w:rFonts w:ascii="Century Gothic" w:hAnsi="Century Gothic"/>
          <w:sz w:val="22"/>
          <w:szCs w:val="22"/>
        </w:rPr>
      </w:pPr>
      <w:r w:rsidRPr="007D48E7">
        <w:rPr>
          <w:rFonts w:ascii="Century Gothic" w:hAnsi="Century Gothic"/>
          <w:sz w:val="22"/>
          <w:szCs w:val="22"/>
        </w:rPr>
        <w:t xml:space="preserve">A lecture series </w:t>
      </w:r>
      <w:r w:rsidR="007D48E7">
        <w:rPr>
          <w:rFonts w:ascii="Century Gothic" w:hAnsi="Century Gothic"/>
          <w:sz w:val="22"/>
          <w:szCs w:val="22"/>
        </w:rPr>
        <w:t xml:space="preserve">followed by seminars </w:t>
      </w:r>
      <w:r w:rsidRPr="007D48E7">
        <w:rPr>
          <w:rFonts w:ascii="Century Gothic" w:hAnsi="Century Gothic"/>
          <w:sz w:val="22"/>
          <w:szCs w:val="22"/>
        </w:rPr>
        <w:t xml:space="preserve">at the Collège de France, Paris, </w:t>
      </w:r>
      <w:r w:rsidR="007D48E7">
        <w:rPr>
          <w:rFonts w:ascii="Century Gothic" w:hAnsi="Century Gothic"/>
          <w:sz w:val="22"/>
          <w:szCs w:val="22"/>
        </w:rPr>
        <w:t>o</w:t>
      </w:r>
      <w:r w:rsidRPr="007D48E7">
        <w:rPr>
          <w:rFonts w:ascii="Century Gothic" w:hAnsi="Century Gothic"/>
          <w:sz w:val="22"/>
          <w:szCs w:val="22"/>
        </w:rPr>
        <w:t xml:space="preserve">n the annual chair “The invention of Europe through languages and Cultures”, 2022-23 </w:t>
      </w:r>
    </w:p>
    <w:p w14:paraId="627F424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Participation in SINS (Summer Institute in Narrative Studies), dir. Stefan Iversen, Århus University, Danmark, July 28-August 1, 2019 </w:t>
      </w:r>
    </w:p>
    <w:p w14:paraId="471F5A3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“Critical Practice: Narrative Theory”, MA seminar, Luca School of Arts, Brussels, February-March 2018 </w:t>
      </w:r>
    </w:p>
    <w:p w14:paraId="18D4CC72"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"The Rhetoric of Exhibiting", University of Lancaster, Department of English and Creative Writing, 26 March 2014 </w:t>
      </w:r>
    </w:p>
    <w:p w14:paraId="36B3EA6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Relationship Between Novel and Film", Rijksuniversiteit Leiden, Department of Film and Literary Studies, 20 March, 2014 </w:t>
      </w:r>
    </w:p>
    <w:p w14:paraId="2F3586E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“Migratory Aesthetics: Reading Moving Objects”, Masterclass, University of Copenhagen, Network for Migration and Culture, 24 October 2013 </w:t>
      </w:r>
    </w:p>
    <w:p w14:paraId="338633CD" w14:textId="77777777" w:rsidR="0061242B" w:rsidRPr="007D48E7" w:rsidRDefault="009A1EA7">
      <w:pPr>
        <w:ind w:left="794" w:right="155"/>
        <w:rPr>
          <w:rFonts w:ascii="Century Gothic" w:hAnsi="Century Gothic"/>
          <w:sz w:val="22"/>
          <w:szCs w:val="22"/>
        </w:rPr>
      </w:pPr>
      <w:r w:rsidRPr="007D48E7">
        <w:rPr>
          <w:rFonts w:ascii="Century Gothic" w:hAnsi="Century Gothic"/>
          <w:sz w:val="22"/>
          <w:szCs w:val="22"/>
        </w:rPr>
        <w:t xml:space="preserve">“Filmmaking as Research.” Seminar at Cardiff University, UK, December 9, 2009 </w:t>
      </w:r>
    </w:p>
    <w:p w14:paraId="3E7E030F"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Discussion on Acting Theories at </w:t>
      </w:r>
      <w:r w:rsidRPr="007D48E7">
        <w:rPr>
          <w:rFonts w:ascii="Century Gothic" w:hAnsi="Century Gothic"/>
          <w:i/>
          <w:sz w:val="22"/>
          <w:szCs w:val="22"/>
        </w:rPr>
        <w:t xml:space="preserve">The Faces of the Mask: Acting Theories in Action </w:t>
      </w:r>
      <w:r w:rsidRPr="007D48E7">
        <w:rPr>
          <w:rFonts w:ascii="Century Gothic" w:hAnsi="Century Gothic"/>
          <w:sz w:val="22"/>
          <w:szCs w:val="22"/>
        </w:rPr>
        <w:t xml:space="preserve">Conference, Stockholm University, Sweden, November 27, 2009 </w:t>
      </w:r>
    </w:p>
    <w:p w14:paraId="03482A2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Workshop with Students of the Research School of Aesthetics, Stockholm University, Sweden, November 24, 2009 </w:t>
      </w:r>
    </w:p>
    <w:p w14:paraId="0285A32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“Framing War with Facts and Fiction in the Cultural Field.</w:t>
      </w:r>
      <w:r w:rsidRPr="007D48E7">
        <w:rPr>
          <w:rFonts w:ascii="Century Gothic" w:hAnsi="Century Gothic"/>
          <w:i/>
          <w:sz w:val="22"/>
          <w:szCs w:val="22"/>
        </w:rPr>
        <w:t xml:space="preserve">” </w:t>
      </w:r>
      <w:r w:rsidRPr="007D48E7">
        <w:rPr>
          <w:rFonts w:ascii="Century Gothic" w:hAnsi="Century Gothic"/>
          <w:sz w:val="22"/>
          <w:szCs w:val="22"/>
        </w:rPr>
        <w:t xml:space="preserve">Seminar at Oslo University College, Oslo, Norway, November 19, 2009 </w:t>
      </w:r>
    </w:p>
    <w:p w14:paraId="5BD12DF1"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“The Construction of the Real in Contemporary Arts.” Seminar at the École Nationale des Beaux Arts, Lyon, France, December 3–5, 2007 </w:t>
      </w:r>
    </w:p>
    <w:p w14:paraId="02DC636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"Intercultural Filmmaking, the Hardships of Migration and the Resilience of People," the Netherlands Institute for Higher Education (NIHA) and the </w:t>
      </w:r>
    </w:p>
    <w:p w14:paraId="5BDECF2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Faculty of Architecture, Middle East Technical University, Ankara, Turkey, November 26–28, 2007 </w:t>
      </w:r>
    </w:p>
    <w:p w14:paraId="0DBD9F0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ASCA Theory Seminar, University of Amsterdam (1991–2006) </w:t>
      </w:r>
    </w:p>
    <w:p w14:paraId="3E8A9F31"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“Travelling Concepts.” Seminar at the Department of Media Studies, University of Turku, Finland, May 16, 2006 </w:t>
      </w:r>
    </w:p>
    <w:p w14:paraId="6709F7DC" w14:textId="77777777"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“The Curse of Comparison: Three Artemisia Foils”; “Women’s Rembrandt”; “Is Visual Culture a Good Idea?” Three sessions at the Mieke Bal symposium. </w:t>
      </w:r>
    </w:p>
    <w:p w14:paraId="0476A3B1" w14:textId="77777777" w:rsidR="0061242B" w:rsidRPr="007D48E7" w:rsidRDefault="009A1EA7">
      <w:pPr>
        <w:spacing w:after="63" w:line="252" w:lineRule="auto"/>
        <w:ind w:left="503" w:right="354" w:hanging="10"/>
        <w:jc w:val="center"/>
        <w:rPr>
          <w:rFonts w:ascii="Century Gothic" w:hAnsi="Century Gothic"/>
          <w:sz w:val="22"/>
          <w:szCs w:val="22"/>
        </w:rPr>
      </w:pPr>
      <w:r w:rsidRPr="007D48E7">
        <w:rPr>
          <w:rFonts w:ascii="Century Gothic" w:hAnsi="Century Gothic"/>
          <w:sz w:val="22"/>
          <w:szCs w:val="22"/>
        </w:rPr>
        <w:t xml:space="preserve">Department of Art History, University of Auckland, February, 17–18 2003 </w:t>
      </w:r>
    </w:p>
    <w:p w14:paraId="56727EF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“Perception of Gender Difference in Religious Symbolic Systems.” Seminar at the University of Würzburg, February 10–11, 2001 </w:t>
      </w:r>
    </w:p>
    <w:p w14:paraId="017C9B8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Discussion of </w:t>
      </w:r>
      <w:r w:rsidRPr="007D48E7">
        <w:rPr>
          <w:rFonts w:ascii="Century Gothic" w:hAnsi="Century Gothic"/>
          <w:i/>
          <w:sz w:val="22"/>
          <w:szCs w:val="22"/>
        </w:rPr>
        <w:t>Double Exposures</w:t>
      </w:r>
      <w:r w:rsidRPr="007D48E7">
        <w:rPr>
          <w:rFonts w:ascii="Century Gothic" w:hAnsi="Century Gothic"/>
          <w:sz w:val="22"/>
          <w:szCs w:val="22"/>
        </w:rPr>
        <w:t xml:space="preserve">, University of Maryland, February 21, 1997 </w:t>
      </w:r>
    </w:p>
    <w:p w14:paraId="24673175"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Discussion of </w:t>
      </w:r>
      <w:r w:rsidRPr="007D48E7">
        <w:rPr>
          <w:rFonts w:ascii="Century Gothic" w:hAnsi="Century Gothic"/>
          <w:i/>
          <w:sz w:val="22"/>
          <w:szCs w:val="22"/>
        </w:rPr>
        <w:t>Double Exposures</w:t>
      </w:r>
      <w:r w:rsidRPr="007D48E7">
        <w:rPr>
          <w:rFonts w:ascii="Century Gothic" w:hAnsi="Century Gothic"/>
          <w:sz w:val="22"/>
          <w:szCs w:val="22"/>
        </w:rPr>
        <w:t xml:space="preserve">, University of Virginia, January 31, 1997 </w:t>
      </w:r>
    </w:p>
    <w:p w14:paraId="25E11DD0"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Discussion of </w:t>
      </w:r>
      <w:r w:rsidRPr="007D48E7">
        <w:rPr>
          <w:rFonts w:ascii="Century Gothic" w:hAnsi="Century Gothic"/>
          <w:i/>
          <w:sz w:val="22"/>
          <w:szCs w:val="22"/>
        </w:rPr>
        <w:t>Death and Dissymmetry</w:t>
      </w:r>
      <w:r w:rsidRPr="007D48E7">
        <w:rPr>
          <w:rFonts w:ascii="Century Gothic" w:hAnsi="Century Gothic"/>
          <w:sz w:val="22"/>
          <w:szCs w:val="22"/>
        </w:rPr>
        <w:t xml:space="preserve">, Humanities Center, Stanford University, December 1, 1994 </w:t>
      </w:r>
    </w:p>
    <w:p w14:paraId="48417E6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Discussion of my work, Jewish Theological Seminary of America, New York, December 6, 1994 </w:t>
      </w:r>
    </w:p>
    <w:p w14:paraId="139B22B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Lazy Eye: On Involuntary Complicity.” Workshop with Nanette Salomon at the Fourth Conference of Feminist Art History, Barnard College, October 1991 </w:t>
      </w:r>
    </w:p>
    <w:p w14:paraId="418F172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Panel “Interpretive Strategies,” Second International Conference on Word and Image, Zürich, August 1990 </w:t>
      </w:r>
    </w:p>
    <w:p w14:paraId="2977084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Uses and Abuses of Psychoanalysis.” Workshop at the Second Conference of Feminist Art History, Barnard College, October 1989 </w:t>
      </w:r>
    </w:p>
    <w:p w14:paraId="56849974" w14:textId="77777777" w:rsidR="0061242B" w:rsidRPr="007D48E7" w:rsidRDefault="009A1EA7">
      <w:pPr>
        <w:spacing w:after="242"/>
        <w:ind w:left="993" w:right="155" w:hanging="284"/>
        <w:rPr>
          <w:rFonts w:ascii="Century Gothic" w:hAnsi="Century Gothic"/>
          <w:sz w:val="22"/>
          <w:szCs w:val="22"/>
        </w:rPr>
      </w:pPr>
      <w:r w:rsidRPr="007D48E7">
        <w:rPr>
          <w:rFonts w:ascii="Century Gothic" w:hAnsi="Century Gothic"/>
          <w:sz w:val="22"/>
          <w:szCs w:val="22"/>
        </w:rPr>
        <w:t xml:space="preserve">Workshop on Feminist Criticism. First Summer University Women’s Studies, Amsterdam, 1983 </w:t>
      </w:r>
    </w:p>
    <w:p w14:paraId="37FFC9F0" w14:textId="77777777" w:rsidR="0061242B" w:rsidRPr="007D48E7" w:rsidRDefault="009A1EA7">
      <w:pPr>
        <w:pStyle w:val="Heading2"/>
        <w:spacing w:after="7" w:line="252" w:lineRule="auto"/>
        <w:ind w:left="718"/>
        <w:rPr>
          <w:sz w:val="22"/>
          <w:szCs w:val="22"/>
        </w:rPr>
      </w:pPr>
      <w:r w:rsidRPr="007D48E7">
        <w:rPr>
          <w:b/>
          <w:sz w:val="22"/>
          <w:szCs w:val="22"/>
        </w:rPr>
        <w:lastRenderedPageBreak/>
        <w:t xml:space="preserve">Courses Taught (a selection) </w:t>
      </w:r>
    </w:p>
    <w:p w14:paraId="6AF2CB03" w14:textId="77777777" w:rsidR="0061242B" w:rsidRPr="007D48E7" w:rsidRDefault="009A1EA7">
      <w:pPr>
        <w:spacing w:after="46" w:line="259" w:lineRule="auto"/>
        <w:ind w:left="723"/>
        <w:rPr>
          <w:rFonts w:ascii="Century Gothic" w:hAnsi="Century Gothic"/>
          <w:sz w:val="22"/>
          <w:szCs w:val="22"/>
        </w:rPr>
      </w:pPr>
      <w:r w:rsidRPr="007D48E7">
        <w:rPr>
          <w:rFonts w:ascii="Century Gothic" w:hAnsi="Century Gothic"/>
          <w:b/>
          <w:sz w:val="22"/>
          <w:szCs w:val="22"/>
        </w:rPr>
        <w:t xml:space="preserve"> </w:t>
      </w:r>
    </w:p>
    <w:p w14:paraId="7F630F39" w14:textId="77777777" w:rsidR="0061242B" w:rsidRPr="007D48E7" w:rsidRDefault="009A1EA7">
      <w:pPr>
        <w:spacing w:line="250" w:lineRule="auto"/>
        <w:ind w:left="709" w:right="126"/>
        <w:rPr>
          <w:rFonts w:ascii="Century Gothic" w:hAnsi="Century Gothic"/>
          <w:sz w:val="22"/>
          <w:szCs w:val="22"/>
        </w:rPr>
      </w:pPr>
      <w:r w:rsidRPr="007D48E7">
        <w:rPr>
          <w:rFonts w:ascii="Century Gothic" w:hAnsi="Century Gothic"/>
          <w:sz w:val="22"/>
          <w:szCs w:val="22"/>
        </w:rPr>
        <w:t xml:space="preserve">reading skills; explication de texte; French literature of the nineteenth and twentieth centuries; introduction to the theory of literature; narratology; psychoanalysis and literature; theory of description; critical theory and literature; subjectivity in language and literature; sociology of literature; literature and anthropology; literature and history; introduction to feminist criticism; women in folk literature; women in Biblical narrative; introduction to literary theory for students of English; theory of character; introduction to semiotics (interpreting culture); discourse and image; the culture of chastity and violence; erotics and representation; narrativity within and outside literature; racism in literature and literary studies; reading theory; literary case studies: Flaubert, Poe, Proust; exposition; cultural analysis; baroque and neo- baroque literature </w:t>
      </w:r>
    </w:p>
    <w:p w14:paraId="164BF585"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sz w:val="22"/>
          <w:szCs w:val="22"/>
        </w:rPr>
        <w:t xml:space="preserve"> </w:t>
      </w:r>
    </w:p>
    <w:p w14:paraId="7B16B3DF" w14:textId="77777777" w:rsidR="0061242B" w:rsidRPr="007D48E7" w:rsidRDefault="009A1EA7">
      <w:pPr>
        <w:spacing w:after="61" w:line="259" w:lineRule="auto"/>
        <w:ind w:left="723"/>
        <w:rPr>
          <w:rFonts w:ascii="Century Gothic" w:hAnsi="Century Gothic"/>
          <w:sz w:val="22"/>
          <w:szCs w:val="22"/>
        </w:rPr>
      </w:pPr>
      <w:r w:rsidRPr="007D48E7">
        <w:rPr>
          <w:rFonts w:ascii="Century Gothic" w:hAnsi="Century Gothic"/>
          <w:sz w:val="22"/>
          <w:szCs w:val="22"/>
        </w:rPr>
        <w:t xml:space="preserve"> </w:t>
      </w:r>
    </w:p>
    <w:p w14:paraId="30FF79EF" w14:textId="77777777" w:rsidR="0061242B" w:rsidRPr="007D48E7" w:rsidRDefault="009A1EA7">
      <w:pPr>
        <w:pStyle w:val="Heading1"/>
        <w:spacing w:after="202"/>
        <w:ind w:left="718" w:right="0"/>
        <w:rPr>
          <w:szCs w:val="22"/>
        </w:rPr>
      </w:pPr>
      <w:r w:rsidRPr="007D48E7">
        <w:rPr>
          <w:szCs w:val="22"/>
        </w:rPr>
        <w:t xml:space="preserve">ACADEMIC PUBLICATIONS </w:t>
      </w:r>
    </w:p>
    <w:p w14:paraId="53F58C55"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b/>
          <w:sz w:val="22"/>
          <w:szCs w:val="22"/>
        </w:rPr>
        <w:t xml:space="preserve"> </w:t>
      </w:r>
    </w:p>
    <w:p w14:paraId="0E156FCD" w14:textId="77777777" w:rsidR="0061242B" w:rsidRPr="007D48E7" w:rsidRDefault="009A1EA7">
      <w:pPr>
        <w:pStyle w:val="Heading2"/>
        <w:spacing w:after="7" w:line="252" w:lineRule="auto"/>
        <w:ind w:left="718"/>
        <w:rPr>
          <w:sz w:val="22"/>
          <w:szCs w:val="22"/>
        </w:rPr>
      </w:pPr>
      <w:r w:rsidRPr="007D48E7">
        <w:rPr>
          <w:b/>
          <w:sz w:val="22"/>
          <w:szCs w:val="22"/>
        </w:rPr>
        <w:t xml:space="preserve">Books </w:t>
      </w:r>
    </w:p>
    <w:p w14:paraId="676EB38F" w14:textId="77777777" w:rsidR="0061242B" w:rsidRPr="007D48E7" w:rsidRDefault="009A1EA7">
      <w:pPr>
        <w:spacing w:line="259" w:lineRule="auto"/>
        <w:ind w:left="722"/>
        <w:rPr>
          <w:rFonts w:ascii="Century Gothic" w:hAnsi="Century Gothic"/>
          <w:sz w:val="22"/>
          <w:szCs w:val="22"/>
        </w:rPr>
      </w:pPr>
      <w:r w:rsidRPr="007D48E7">
        <w:rPr>
          <w:rFonts w:ascii="Century Gothic" w:hAnsi="Century Gothic"/>
          <w:sz w:val="22"/>
          <w:szCs w:val="22"/>
        </w:rPr>
        <w:t xml:space="preserve"> </w:t>
      </w:r>
    </w:p>
    <w:p w14:paraId="5C87D60E" w14:textId="46D1DAD8" w:rsidR="00BC67A5" w:rsidRPr="007D48E7" w:rsidRDefault="00BC67A5">
      <w:pPr>
        <w:ind w:left="993" w:right="155" w:hanging="284"/>
        <w:rPr>
          <w:rFonts w:ascii="Century Gothic" w:hAnsi="Century Gothic"/>
          <w:sz w:val="22"/>
          <w:szCs w:val="22"/>
        </w:rPr>
      </w:pPr>
      <w:r w:rsidRPr="007D48E7">
        <w:rPr>
          <w:rFonts w:ascii="Century Gothic" w:hAnsi="Century Gothic"/>
          <w:sz w:val="22"/>
          <w:szCs w:val="22"/>
        </w:rPr>
        <w:t xml:space="preserve">51)  </w:t>
      </w:r>
      <w:r w:rsidR="001215E5">
        <w:rPr>
          <w:rFonts w:ascii="Century Gothic" w:hAnsi="Century Gothic"/>
          <w:i/>
          <w:iCs/>
          <w:sz w:val="22"/>
          <w:szCs w:val="22"/>
        </w:rPr>
        <w:t>Theoretical</w:t>
      </w:r>
      <w:r w:rsidRPr="007D48E7">
        <w:rPr>
          <w:rFonts w:ascii="Century Gothic" w:hAnsi="Century Gothic"/>
          <w:i/>
          <w:iCs/>
          <w:sz w:val="22"/>
          <w:szCs w:val="22"/>
        </w:rPr>
        <w:t xml:space="preserve"> Encounters: When Curating and Meaning-Making Meet. </w:t>
      </w:r>
      <w:r w:rsidRPr="007D48E7">
        <w:rPr>
          <w:rFonts w:ascii="Century Gothic" w:hAnsi="Century Gothic"/>
          <w:sz w:val="22"/>
          <w:szCs w:val="22"/>
        </w:rPr>
        <w:t xml:space="preserve">London: Bloomsbury (in </w:t>
      </w:r>
      <w:r w:rsidR="007D48E7">
        <w:rPr>
          <w:rFonts w:ascii="Century Gothic" w:hAnsi="Century Gothic"/>
          <w:sz w:val="22"/>
          <w:szCs w:val="22"/>
        </w:rPr>
        <w:t>peer review</w:t>
      </w:r>
      <w:r w:rsidRPr="007D48E7">
        <w:rPr>
          <w:rFonts w:ascii="Century Gothic" w:hAnsi="Century Gothic"/>
          <w:sz w:val="22"/>
          <w:szCs w:val="22"/>
        </w:rPr>
        <w:t>)</w:t>
      </w:r>
    </w:p>
    <w:p w14:paraId="1CEB559C" w14:textId="48902162"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50)</w:t>
      </w:r>
      <w:r w:rsidR="007D48E7">
        <w:rPr>
          <w:rFonts w:ascii="Century Gothic" w:hAnsi="Century Gothic"/>
          <w:sz w:val="22"/>
          <w:szCs w:val="22"/>
        </w:rPr>
        <w:t xml:space="preserve"> </w:t>
      </w:r>
      <w:r w:rsidRPr="007D48E7">
        <w:rPr>
          <w:rFonts w:ascii="Century Gothic" w:hAnsi="Century Gothic"/>
          <w:i/>
          <w:sz w:val="22"/>
          <w:szCs w:val="22"/>
        </w:rPr>
        <w:t>Moments of Meaning-Making: On Anachronism,</w:t>
      </w:r>
      <w:r w:rsidR="00DC2D38" w:rsidRPr="007D48E7">
        <w:rPr>
          <w:rFonts w:ascii="Century Gothic" w:hAnsi="Century Gothic"/>
          <w:i/>
          <w:sz w:val="22"/>
          <w:szCs w:val="22"/>
        </w:rPr>
        <w:t xml:space="preserve"> </w:t>
      </w:r>
      <w:r w:rsidRPr="007D48E7">
        <w:rPr>
          <w:rFonts w:ascii="Century Gothic" w:hAnsi="Century Gothic"/>
          <w:i/>
          <w:sz w:val="22"/>
          <w:szCs w:val="22"/>
        </w:rPr>
        <w:t>Becoming,</w:t>
      </w:r>
      <w:r w:rsidR="00DC2D38" w:rsidRPr="007D48E7">
        <w:rPr>
          <w:rFonts w:ascii="Century Gothic" w:hAnsi="Century Gothic"/>
          <w:i/>
          <w:sz w:val="22"/>
          <w:szCs w:val="22"/>
        </w:rPr>
        <w:t xml:space="preserve"> and </w:t>
      </w:r>
      <w:r w:rsidRPr="007D48E7">
        <w:rPr>
          <w:rFonts w:ascii="Century Gothic" w:hAnsi="Century Gothic"/>
          <w:i/>
          <w:sz w:val="22"/>
          <w:szCs w:val="22"/>
        </w:rPr>
        <w:t>C</w:t>
      </w:r>
      <w:r w:rsidR="00DC2D38" w:rsidRPr="007D48E7">
        <w:rPr>
          <w:rFonts w:ascii="Century Gothic" w:hAnsi="Century Gothic"/>
          <w:i/>
          <w:sz w:val="22"/>
          <w:szCs w:val="22"/>
        </w:rPr>
        <w:t>onceptualizing</w:t>
      </w:r>
      <w:r w:rsidRPr="007D48E7">
        <w:rPr>
          <w:rFonts w:ascii="Century Gothic" w:hAnsi="Century Gothic"/>
          <w:i/>
          <w:sz w:val="22"/>
          <w:szCs w:val="22"/>
        </w:rPr>
        <w:t xml:space="preserve">. </w:t>
      </w:r>
      <w:r w:rsidRPr="007D48E7">
        <w:rPr>
          <w:rFonts w:ascii="Century Gothic" w:hAnsi="Century Gothic"/>
          <w:sz w:val="22"/>
          <w:szCs w:val="22"/>
        </w:rPr>
        <w:t>With photographic responses by Lena Verhoeff</w:t>
      </w:r>
      <w:r w:rsidRPr="007D48E7">
        <w:rPr>
          <w:rFonts w:ascii="Century Gothic" w:hAnsi="Century Gothic"/>
          <w:i/>
          <w:sz w:val="22"/>
          <w:szCs w:val="22"/>
        </w:rPr>
        <w:t xml:space="preserve">. </w:t>
      </w:r>
      <w:r w:rsidRPr="007D48E7">
        <w:rPr>
          <w:rFonts w:ascii="Century Gothic" w:hAnsi="Century Gothic"/>
          <w:sz w:val="22"/>
          <w:szCs w:val="22"/>
        </w:rPr>
        <w:t xml:space="preserve">Amsterdam: Valiz 2025 </w:t>
      </w:r>
      <w:r w:rsidR="004E6BA8" w:rsidRPr="007D48E7">
        <w:rPr>
          <w:rFonts w:ascii="Century Gothic" w:hAnsi="Century Gothic"/>
          <w:sz w:val="22"/>
          <w:szCs w:val="22"/>
        </w:rPr>
        <w:t>[since this is the author’s 50</w:t>
      </w:r>
      <w:r w:rsidR="004E6BA8" w:rsidRPr="007D48E7">
        <w:rPr>
          <w:rFonts w:ascii="Century Gothic" w:hAnsi="Century Gothic"/>
          <w:sz w:val="22"/>
          <w:szCs w:val="22"/>
          <w:vertAlign w:val="superscript"/>
        </w:rPr>
        <w:t>th</w:t>
      </w:r>
      <w:r w:rsidR="004E6BA8" w:rsidRPr="007D48E7">
        <w:rPr>
          <w:rFonts w:ascii="Century Gothic" w:hAnsi="Century Gothic"/>
          <w:sz w:val="22"/>
          <w:szCs w:val="22"/>
        </w:rPr>
        <w:t xml:space="preserve"> book, the research school ASCA and the publisher Valiz organize</w:t>
      </w:r>
      <w:r w:rsidR="009300E0" w:rsidRPr="007D48E7">
        <w:rPr>
          <w:rFonts w:ascii="Century Gothic" w:hAnsi="Century Gothic"/>
          <w:sz w:val="22"/>
          <w:szCs w:val="22"/>
        </w:rPr>
        <w:t>d</w:t>
      </w:r>
      <w:r w:rsidR="004E6BA8" w:rsidRPr="007D48E7">
        <w:rPr>
          <w:rFonts w:ascii="Century Gothic" w:hAnsi="Century Gothic"/>
          <w:sz w:val="22"/>
          <w:szCs w:val="22"/>
        </w:rPr>
        <w:t xml:space="preserve"> a celebratory book launch on September 9</w:t>
      </w:r>
      <w:r w:rsidR="004E6BA8" w:rsidRPr="007D48E7">
        <w:rPr>
          <w:rFonts w:ascii="Century Gothic" w:hAnsi="Century Gothic"/>
          <w:sz w:val="22"/>
          <w:szCs w:val="22"/>
          <w:vertAlign w:val="superscript"/>
        </w:rPr>
        <w:t>th</w:t>
      </w:r>
      <w:r w:rsidR="004E6BA8" w:rsidRPr="007D48E7">
        <w:rPr>
          <w:rFonts w:ascii="Century Gothic" w:hAnsi="Century Gothic"/>
          <w:sz w:val="22"/>
          <w:szCs w:val="22"/>
        </w:rPr>
        <w:t>, 2025, with speeches by five creative thinkers and/or thinking artists, in alphabetic order: Marlene Dumas, Tingting Hui, Maaike Meijer, Abram de Swaan, and Roos Theuws]</w:t>
      </w:r>
    </w:p>
    <w:p w14:paraId="58C17748" w14:textId="5341D61D" w:rsidR="0001368D" w:rsidRPr="007D48E7" w:rsidRDefault="004D5113" w:rsidP="007D11B7">
      <w:pPr>
        <w:ind w:left="1276" w:hanging="283"/>
        <w:rPr>
          <w:rFonts w:ascii="Century Gothic" w:hAnsi="Century Gothic" w:cs="Arial"/>
          <w:color w:val="222222"/>
          <w:sz w:val="22"/>
          <w:szCs w:val="22"/>
          <w:shd w:val="clear" w:color="auto" w:fill="FFFFFF"/>
        </w:rPr>
      </w:pPr>
      <w:r w:rsidRPr="007D48E7">
        <w:rPr>
          <w:rFonts w:ascii="Century Gothic" w:hAnsi="Century Gothic"/>
          <w:sz w:val="22"/>
          <w:szCs w:val="22"/>
        </w:rPr>
        <w:t>Podcast discussion on this book with Mario Veen, as nr 53 in his series</w:t>
      </w:r>
      <w:r w:rsidR="00B365A5">
        <w:rPr>
          <w:rFonts w:ascii="Century Gothic" w:hAnsi="Century Gothic"/>
          <w:sz w:val="22"/>
          <w:szCs w:val="22"/>
        </w:rPr>
        <w:t xml:space="preserve"> </w:t>
      </w:r>
      <w:r w:rsidRPr="007D48E7">
        <w:rPr>
          <w:rFonts w:ascii="Century Gothic" w:hAnsi="Century Gothic"/>
          <w:sz w:val="22"/>
          <w:szCs w:val="22"/>
        </w:rPr>
        <w:t>“Interdisciplinary Philosophy”: podbean: </w:t>
      </w:r>
      <w:hyperlink r:id="rId8" w:tgtFrame="_blank" w:history="1">
        <w:r w:rsidRPr="007D48E7">
          <w:rPr>
            <w:rFonts w:ascii="Century Gothic" w:hAnsi="Century Gothic"/>
            <w:color w:val="1155CC"/>
            <w:sz w:val="22"/>
            <w:szCs w:val="22"/>
            <w:u w:val="single"/>
          </w:rPr>
          <w:t>https://www.podbean.com/ep/pb-bezg6-1909235</w:t>
        </w:r>
      </w:hyperlink>
      <w:r w:rsidRPr="007D48E7">
        <w:rPr>
          <w:rFonts w:ascii="Century Gothic" w:hAnsi="Century Gothic"/>
          <w:sz w:val="22"/>
          <w:szCs w:val="22"/>
        </w:rPr>
        <w:t xml:space="preserve"> and </w:t>
      </w:r>
      <w:r w:rsidR="0001368D" w:rsidRPr="007D48E7">
        <w:rPr>
          <w:rFonts w:ascii="Century Gothic" w:hAnsi="Century Gothic"/>
          <w:sz w:val="22"/>
          <w:szCs w:val="22"/>
        </w:rPr>
        <w:t xml:space="preserve">second part: </w:t>
      </w:r>
      <w:r w:rsidR="0001368D" w:rsidRPr="007D48E7">
        <w:rPr>
          <w:rFonts w:ascii="Century Gothic" w:hAnsi="Century Gothic" w:cs="Arial"/>
          <w:color w:val="222222"/>
          <w:sz w:val="22"/>
          <w:szCs w:val="22"/>
          <w:shd w:val="clear" w:color="auto" w:fill="FFFFFF"/>
        </w:rPr>
        <w:t>podbean: </w:t>
      </w:r>
      <w:hyperlink r:id="rId9" w:tgtFrame="_blank" w:history="1">
        <w:r w:rsidR="0001368D" w:rsidRPr="007D48E7">
          <w:rPr>
            <w:rStyle w:val="Hyperlink"/>
            <w:rFonts w:ascii="Century Gothic" w:hAnsi="Century Gothic" w:cs="Arial"/>
            <w:color w:val="1155CC"/>
            <w:sz w:val="22"/>
            <w:szCs w:val="22"/>
            <w:shd w:val="clear" w:color="auto" w:fill="FFFFFF"/>
          </w:rPr>
          <w:t>https://www.podbean.com/eas/pb-bhzxq-19684f3</w:t>
        </w:r>
      </w:hyperlink>
      <w:r w:rsidR="0001368D" w:rsidRPr="007D48E7">
        <w:rPr>
          <w:rFonts w:ascii="Century Gothic" w:hAnsi="Century Gothic" w:cs="Arial"/>
          <w:color w:val="222222"/>
          <w:sz w:val="22"/>
          <w:szCs w:val="22"/>
          <w:shd w:val="clear" w:color="auto" w:fill="FFFFFF"/>
        </w:rPr>
        <w:t> </w:t>
      </w:r>
    </w:p>
    <w:p w14:paraId="63B3BA4E" w14:textId="1DB24817" w:rsidR="0001368D" w:rsidRPr="007D48E7" w:rsidRDefault="0001368D" w:rsidP="000E4801">
      <w:pPr>
        <w:ind w:left="993" w:firstLine="283"/>
        <w:rPr>
          <w:rFonts w:ascii="Century Gothic" w:hAnsi="Century Gothic"/>
          <w:sz w:val="22"/>
          <w:szCs w:val="22"/>
        </w:rPr>
      </w:pPr>
      <w:r w:rsidRPr="007D48E7">
        <w:rPr>
          <w:rFonts w:ascii="Century Gothic" w:hAnsi="Century Gothic" w:cs="Arial"/>
          <w:color w:val="222222"/>
          <w:sz w:val="22"/>
          <w:szCs w:val="22"/>
          <w:shd w:val="clear" w:color="auto" w:fill="FFFFFF"/>
        </w:rPr>
        <w:t xml:space="preserve">And </w:t>
      </w:r>
      <w:r w:rsidR="004D5113" w:rsidRPr="007D48E7">
        <w:rPr>
          <w:rFonts w:ascii="Century Gothic" w:hAnsi="Century Gothic"/>
          <w:sz w:val="22"/>
          <w:szCs w:val="22"/>
        </w:rPr>
        <w:t>on</w:t>
      </w:r>
      <w:r w:rsidRPr="007D48E7">
        <w:rPr>
          <w:rFonts w:ascii="Century Gothic" w:hAnsi="Century Gothic"/>
          <w:sz w:val="22"/>
          <w:szCs w:val="22"/>
        </w:rPr>
        <w:t xml:space="preserve"> </w:t>
      </w:r>
      <w:r w:rsidR="004D5113" w:rsidRPr="007D48E7">
        <w:rPr>
          <w:rFonts w:ascii="Century Gothic" w:hAnsi="Century Gothic"/>
          <w:sz w:val="22"/>
          <w:szCs w:val="22"/>
        </w:rPr>
        <w:t>Spotify: </w:t>
      </w:r>
      <w:hyperlink r:id="rId10" w:tgtFrame="_blank" w:history="1">
        <w:r w:rsidR="004D5113" w:rsidRPr="007D48E7">
          <w:rPr>
            <w:rFonts w:ascii="Century Gothic" w:hAnsi="Century Gothic"/>
            <w:color w:val="1155CC"/>
            <w:sz w:val="22"/>
            <w:szCs w:val="22"/>
            <w:u w:val="single"/>
          </w:rPr>
          <w:t>https://open.spotify.com/episode/3Mb0GT80o1v1ocsBVo2sau</w:t>
        </w:r>
      </w:hyperlink>
      <w:r w:rsidR="004D5113" w:rsidRPr="007D48E7">
        <w:rPr>
          <w:rFonts w:ascii="Century Gothic" w:hAnsi="Century Gothic"/>
          <w:sz w:val="22"/>
          <w:szCs w:val="22"/>
        </w:rPr>
        <w:t> </w:t>
      </w:r>
      <w:r w:rsidRPr="007D48E7">
        <w:rPr>
          <w:rFonts w:ascii="Century Gothic" w:hAnsi="Century Gothic"/>
          <w:sz w:val="22"/>
          <w:szCs w:val="22"/>
        </w:rPr>
        <w:t xml:space="preserve">with second part </w:t>
      </w:r>
      <w:hyperlink r:id="rId11" w:tgtFrame="_blank" w:history="1">
        <w:r w:rsidRPr="007D48E7">
          <w:rPr>
            <w:rStyle w:val="Hyperlink"/>
            <w:rFonts w:ascii="Century Gothic" w:hAnsi="Century Gothic"/>
            <w:color w:val="1155CC"/>
            <w:sz w:val="22"/>
            <w:szCs w:val="22"/>
          </w:rPr>
          <w:t>https://open.spotify.com/episode/3UptQfhljKYtYy3fa5SdlB?si=vMQ_08KpRzS9BfiqlI_nZA</w:t>
        </w:r>
      </w:hyperlink>
      <w:r w:rsidRPr="007D48E7">
        <w:rPr>
          <w:rFonts w:ascii="Century Gothic" w:hAnsi="Century Gothic"/>
          <w:sz w:val="22"/>
          <w:szCs w:val="22"/>
        </w:rPr>
        <w:t> </w:t>
      </w:r>
    </w:p>
    <w:p w14:paraId="0B40014A" w14:textId="77777777" w:rsidR="0061242B" w:rsidRPr="007D48E7" w:rsidRDefault="009A1EA7" w:rsidP="007D48E7">
      <w:pPr>
        <w:spacing w:line="250" w:lineRule="auto"/>
        <w:ind w:left="1163" w:right="238" w:hanging="454"/>
        <w:rPr>
          <w:rFonts w:ascii="Century Gothic" w:hAnsi="Century Gothic"/>
          <w:sz w:val="22"/>
          <w:szCs w:val="22"/>
        </w:rPr>
      </w:pPr>
      <w:r w:rsidRPr="007D48E7">
        <w:rPr>
          <w:rFonts w:ascii="Century Gothic" w:hAnsi="Century Gothic"/>
          <w:sz w:val="22"/>
          <w:szCs w:val="22"/>
        </w:rPr>
        <w:t xml:space="preserve">49) </w:t>
      </w:r>
      <w:r w:rsidRPr="007D48E7">
        <w:rPr>
          <w:rFonts w:ascii="Century Gothic" w:hAnsi="Century Gothic"/>
          <w:i/>
          <w:sz w:val="22"/>
          <w:szCs w:val="22"/>
        </w:rPr>
        <w:t xml:space="preserve">Don Quijote: Sad Countenances – Don Kichot: Smetne oblicza. </w:t>
      </w:r>
      <w:r w:rsidRPr="007D48E7">
        <w:rPr>
          <w:rFonts w:ascii="Century Gothic" w:hAnsi="Century Gothic"/>
          <w:sz w:val="22"/>
          <w:szCs w:val="22"/>
        </w:rPr>
        <w:t xml:space="preserve"> Trans. Jerzy Skwarzynski. Lublin: Galeri Labirynt &amp; Polihymnia 2025 (with an introductory essay by Elżbieta Błotnicka-Mazur) </w:t>
      </w:r>
    </w:p>
    <w:p w14:paraId="78086259" w14:textId="47474113" w:rsidR="003B056F" w:rsidRPr="007D48E7" w:rsidRDefault="009A1EA7" w:rsidP="003B056F">
      <w:pPr>
        <w:spacing w:after="11" w:line="247" w:lineRule="auto"/>
        <w:ind w:left="1163" w:right="153" w:hanging="454"/>
        <w:rPr>
          <w:rFonts w:ascii="Century Gothic" w:hAnsi="Century Gothic"/>
          <w:iCs/>
          <w:sz w:val="22"/>
          <w:szCs w:val="22"/>
        </w:rPr>
      </w:pPr>
      <w:r w:rsidRPr="007D48E7">
        <w:rPr>
          <w:rFonts w:ascii="Century Gothic" w:hAnsi="Century Gothic"/>
          <w:sz w:val="22"/>
          <w:szCs w:val="22"/>
        </w:rPr>
        <w:t xml:space="preserve">48) </w:t>
      </w:r>
      <w:r w:rsidRPr="007D48E7">
        <w:rPr>
          <w:rFonts w:ascii="Century Gothic" w:hAnsi="Century Gothic"/>
          <w:i/>
          <w:sz w:val="22"/>
          <w:szCs w:val="22"/>
        </w:rPr>
        <w:t xml:space="preserve">Über das Versuchen. </w:t>
      </w:r>
      <w:r w:rsidRPr="007D48E7">
        <w:rPr>
          <w:rFonts w:ascii="Century Gothic" w:hAnsi="Century Gothic"/>
          <w:sz w:val="22"/>
          <w:szCs w:val="22"/>
        </w:rPr>
        <w:t>Vienna: Sonderzahl, 2025 (</w:t>
      </w:r>
      <w:r w:rsidR="006105EC" w:rsidRPr="007D48E7">
        <w:rPr>
          <w:rFonts w:ascii="Century Gothic" w:hAnsi="Century Gothic"/>
          <w:sz w:val="22"/>
          <w:szCs w:val="22"/>
        </w:rPr>
        <w:t>translated</w:t>
      </w:r>
      <w:r w:rsidR="00355471" w:rsidRPr="007D48E7">
        <w:rPr>
          <w:rFonts w:ascii="Century Gothic" w:hAnsi="Century Gothic"/>
          <w:sz w:val="22"/>
          <w:szCs w:val="22"/>
        </w:rPr>
        <w:t xml:space="preserve"> by Anna Wieder</w:t>
      </w:r>
      <w:r w:rsidR="007677B1" w:rsidRPr="007D48E7">
        <w:rPr>
          <w:rFonts w:ascii="Century Gothic" w:hAnsi="Century Gothic"/>
          <w:sz w:val="22"/>
          <w:szCs w:val="22"/>
        </w:rPr>
        <w:t xml:space="preserve"> and Sergej Seitz</w:t>
      </w:r>
      <w:r w:rsidRPr="007D48E7">
        <w:rPr>
          <w:rFonts w:ascii="Century Gothic" w:hAnsi="Century Gothic"/>
          <w:sz w:val="22"/>
          <w:szCs w:val="22"/>
        </w:rPr>
        <w:t>)</w:t>
      </w:r>
      <w:r w:rsidRPr="007D48E7">
        <w:rPr>
          <w:rFonts w:ascii="Century Gothic" w:hAnsi="Century Gothic"/>
          <w:i/>
          <w:sz w:val="22"/>
          <w:szCs w:val="22"/>
        </w:rPr>
        <w:t xml:space="preserve"> </w:t>
      </w:r>
      <w:r w:rsidR="00E12266" w:rsidRPr="007D48E7">
        <w:rPr>
          <w:rFonts w:ascii="Century Gothic" w:hAnsi="Century Gothic"/>
          <w:iCs/>
          <w:sz w:val="22"/>
          <w:szCs w:val="22"/>
        </w:rPr>
        <w:t>aka</w:t>
      </w:r>
      <w:r w:rsidR="006105EC" w:rsidRPr="007D48E7">
        <w:rPr>
          <w:rFonts w:ascii="Century Gothic" w:hAnsi="Century Gothic"/>
          <w:iCs/>
          <w:sz w:val="22"/>
          <w:szCs w:val="22"/>
        </w:rPr>
        <w:t xml:space="preserve"> texte #16</w:t>
      </w:r>
    </w:p>
    <w:p w14:paraId="50F217FF" w14:textId="64A30C6D" w:rsidR="0061242B" w:rsidRPr="007D48E7" w:rsidRDefault="007D48E7" w:rsidP="007D48E7">
      <w:pPr>
        <w:spacing w:after="11"/>
        <w:ind w:left="936" w:right="153" w:hanging="851"/>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47)</w:t>
      </w:r>
      <w:r w:rsidRPr="007D48E7">
        <w:rPr>
          <w:rFonts w:ascii="Century Gothic" w:hAnsi="Century Gothic"/>
          <w:i/>
          <w:sz w:val="22"/>
          <w:szCs w:val="22"/>
        </w:rPr>
        <w:t xml:space="preserve"> The Milliner’s Daughter: The Art Practice of Ydessa Hendeles. </w:t>
      </w:r>
      <w:r w:rsidRPr="007D48E7">
        <w:rPr>
          <w:rFonts w:ascii="Century Gothic" w:hAnsi="Century Gothic"/>
          <w:sz w:val="22"/>
          <w:szCs w:val="22"/>
        </w:rPr>
        <w:t xml:space="preserve">With Ernst van Alphen. (The book includes short contributions by Emily Cadger, Markus </w:t>
      </w:r>
    </w:p>
    <w:p w14:paraId="728F7630" w14:textId="4DBA7DA2" w:rsidR="0061242B" w:rsidRPr="007D48E7" w:rsidRDefault="007D48E7" w:rsidP="007D48E7">
      <w:pPr>
        <w:ind w:left="1006" w:right="126" w:hanging="851"/>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Müller and Gaëtane Verna) Köln, Verlag der Buchhandlung Walther und Franz König, 2024; our book-lenght text </w:t>
      </w:r>
      <w:r w:rsidRPr="007D48E7">
        <w:rPr>
          <w:rFonts w:ascii="Century Gothic" w:hAnsi="Century Gothic"/>
          <w:i/>
          <w:sz w:val="22"/>
          <w:szCs w:val="22"/>
        </w:rPr>
        <w:t xml:space="preserve">Unbinding the Object </w:t>
      </w:r>
      <w:r w:rsidRPr="007D48E7">
        <w:rPr>
          <w:rFonts w:ascii="Century Gothic" w:hAnsi="Century Gothic"/>
          <w:sz w:val="22"/>
          <w:szCs w:val="22"/>
        </w:rPr>
        <w:t xml:space="preserve">runs from </w:t>
      </w:r>
      <w:r>
        <w:rPr>
          <w:rFonts w:ascii="Century Gothic" w:hAnsi="Century Gothic"/>
          <w:sz w:val="22"/>
          <w:szCs w:val="22"/>
        </w:rPr>
        <w:t xml:space="preserve">page </w:t>
      </w:r>
      <w:r w:rsidRPr="007D48E7">
        <w:rPr>
          <w:rFonts w:ascii="Century Gothic" w:hAnsi="Century Gothic"/>
          <w:sz w:val="22"/>
          <w:szCs w:val="22"/>
        </w:rPr>
        <w:t>41 to</w:t>
      </w:r>
      <w:r>
        <w:rPr>
          <w:rFonts w:ascii="Century Gothic" w:hAnsi="Century Gothic"/>
          <w:sz w:val="22"/>
          <w:szCs w:val="22"/>
        </w:rPr>
        <w:t xml:space="preserve"> </w:t>
      </w:r>
      <w:r w:rsidRPr="007D48E7">
        <w:rPr>
          <w:rFonts w:ascii="Century Gothic" w:hAnsi="Century Gothic"/>
          <w:sz w:val="22"/>
          <w:szCs w:val="22"/>
        </w:rPr>
        <w:t>198 under the title “</w:t>
      </w:r>
      <w:r w:rsidRPr="007D48E7">
        <w:rPr>
          <w:rFonts w:ascii="Century Gothic" w:hAnsi="Century Gothic"/>
          <w:i/>
          <w:sz w:val="22"/>
          <w:szCs w:val="22"/>
        </w:rPr>
        <w:t>Work of Art: Un-Bin</w:t>
      </w:r>
      <w:r>
        <w:rPr>
          <w:rFonts w:ascii="Century Gothic" w:hAnsi="Century Gothic"/>
          <w:i/>
          <w:sz w:val="22"/>
          <w:szCs w:val="22"/>
        </w:rPr>
        <w:t>d</w:t>
      </w:r>
      <w:r w:rsidRPr="007D48E7">
        <w:rPr>
          <w:rFonts w:ascii="Century Gothic" w:hAnsi="Century Gothic"/>
          <w:i/>
          <w:sz w:val="22"/>
          <w:szCs w:val="22"/>
        </w:rPr>
        <w:t xml:space="preserve">ing the Object.” </w:t>
      </w:r>
    </w:p>
    <w:p w14:paraId="04B60681" w14:textId="2B10E89B" w:rsidR="0061242B" w:rsidRPr="007D48E7" w:rsidRDefault="007D48E7" w:rsidP="007D48E7">
      <w:pPr>
        <w:spacing w:line="252" w:lineRule="auto"/>
        <w:ind w:left="964" w:right="244" w:hanging="96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46) </w:t>
      </w:r>
      <w:r w:rsidRPr="007D48E7">
        <w:rPr>
          <w:rFonts w:ascii="Century Gothic" w:hAnsi="Century Gothic"/>
          <w:i/>
          <w:sz w:val="22"/>
          <w:szCs w:val="22"/>
        </w:rPr>
        <w:t xml:space="preserve">Beyond the Habitual: Louise Bourgeois as Builder, Narrator, Theorist. Oltre l’abituale. Louise Bourgeois come construttrice, narratrice, teorica.  Bilingual </w:t>
      </w:r>
      <w:r w:rsidRPr="007D48E7">
        <w:rPr>
          <w:rFonts w:ascii="Century Gothic" w:hAnsi="Century Gothic"/>
          <w:i/>
          <w:sz w:val="22"/>
          <w:szCs w:val="22"/>
        </w:rPr>
        <w:lastRenderedPageBreak/>
        <w:t>edition, translated from English to Italian by Sara Benaglia e Gianni</w:t>
      </w:r>
      <w:r w:rsidRPr="007D48E7">
        <w:rPr>
          <w:rFonts w:ascii="Century Gothic" w:hAnsi="Century Gothic"/>
          <w:sz w:val="22"/>
          <w:szCs w:val="22"/>
        </w:rPr>
        <w:t xml:space="preserve"> Romano. Milano: Postmediabooks 2024 [</w:t>
      </w:r>
      <w:r w:rsidR="00DD3D78" w:rsidRPr="007D48E7">
        <w:rPr>
          <w:rFonts w:ascii="Century Gothic" w:hAnsi="Century Gothic"/>
          <w:sz w:val="22"/>
          <w:szCs w:val="22"/>
        </w:rPr>
        <w:t>reviewed</w:t>
      </w:r>
      <w:r w:rsidRPr="007D48E7">
        <w:rPr>
          <w:rFonts w:ascii="Century Gothic" w:hAnsi="Century Gothic"/>
          <w:sz w:val="22"/>
          <w:szCs w:val="22"/>
        </w:rPr>
        <w:t xml:space="preserve"> by Francesco Zucconi, in </w:t>
      </w:r>
      <w:r w:rsidRPr="007D48E7">
        <w:rPr>
          <w:rFonts w:ascii="Century Gothic" w:hAnsi="Century Gothic"/>
          <w:i/>
          <w:sz w:val="22"/>
          <w:szCs w:val="22"/>
        </w:rPr>
        <w:t xml:space="preserve">Inteligenza artistica, </w:t>
      </w:r>
      <w:r w:rsidRPr="007D48E7">
        <w:rPr>
          <w:rFonts w:ascii="Century Gothic" w:hAnsi="Century Gothic"/>
          <w:sz w:val="22"/>
          <w:szCs w:val="22"/>
        </w:rPr>
        <w:t xml:space="preserve">April 7, 2025] </w:t>
      </w:r>
    </w:p>
    <w:p w14:paraId="5624281A" w14:textId="16EB2381" w:rsidR="0061242B" w:rsidRPr="007D48E7" w:rsidRDefault="007D48E7">
      <w:pPr>
        <w:ind w:left="344" w:right="155"/>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45) </w:t>
      </w:r>
      <w:r w:rsidRPr="007D48E7">
        <w:rPr>
          <w:rFonts w:ascii="Century Gothic" w:hAnsi="Century Gothic"/>
          <w:i/>
          <w:sz w:val="22"/>
          <w:szCs w:val="22"/>
        </w:rPr>
        <w:t xml:space="preserve"> Un rêve culturel: L’Europe au pluriel</w:t>
      </w:r>
      <w:r w:rsidRPr="007D48E7">
        <w:rPr>
          <w:rFonts w:ascii="Century Gothic" w:hAnsi="Century Gothic"/>
          <w:sz w:val="22"/>
          <w:szCs w:val="22"/>
        </w:rPr>
        <w:t xml:space="preserve">. Paris, Collège de France |Fayard 2023 </w:t>
      </w:r>
    </w:p>
    <w:p w14:paraId="442351D9" w14:textId="7B3F6CC4" w:rsidR="0061242B" w:rsidRPr="007D48E7" w:rsidRDefault="007D48E7" w:rsidP="007D48E7">
      <w:pPr>
        <w:ind w:left="902" w:right="340" w:hanging="567"/>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44) </w:t>
      </w:r>
      <w:r w:rsidRPr="007D48E7">
        <w:rPr>
          <w:rFonts w:ascii="Century Gothic" w:hAnsi="Century Gothic"/>
          <w:i/>
          <w:sz w:val="22"/>
          <w:szCs w:val="22"/>
        </w:rPr>
        <w:t xml:space="preserve">Image-Thinking: Artmaking as Cultural Analysis. </w:t>
      </w:r>
      <w:r w:rsidRPr="007D48E7">
        <w:rPr>
          <w:rFonts w:ascii="Century Gothic" w:hAnsi="Century Gothic"/>
          <w:sz w:val="22"/>
          <w:szCs w:val="22"/>
        </w:rPr>
        <w:t xml:space="preserve">Edinburgh: Edinburgh University Press 2022 (inaugural volume in the new book series “Re-fractions: at the borders of philosophy and art history”, ed. Kamini Vellodi) </w:t>
      </w:r>
    </w:p>
    <w:p w14:paraId="1A07DAF6" w14:textId="5FA7B954" w:rsidR="0061242B" w:rsidRPr="007D48E7" w:rsidRDefault="007D48E7" w:rsidP="007D48E7">
      <w:pPr>
        <w:ind w:left="902" w:right="153" w:hanging="567"/>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43) </w:t>
      </w:r>
      <w:r w:rsidRPr="007D48E7">
        <w:rPr>
          <w:rFonts w:ascii="Century Gothic" w:hAnsi="Century Gothic"/>
          <w:i/>
          <w:sz w:val="22"/>
          <w:szCs w:val="22"/>
        </w:rPr>
        <w:t xml:space="preserve">Figuraciones: Cómo la literatura crea imagines. </w:t>
      </w:r>
      <w:r w:rsidRPr="007D48E7">
        <w:rPr>
          <w:rFonts w:ascii="Century Gothic" w:hAnsi="Century Gothic"/>
          <w:sz w:val="22"/>
          <w:szCs w:val="22"/>
        </w:rPr>
        <w:t xml:space="preserve">Trans. María José García Rodríguez. Murcia, Editum 2021 </w:t>
      </w:r>
    </w:p>
    <w:p w14:paraId="3A67BCC6" w14:textId="68DB625F" w:rsidR="0061242B" w:rsidRPr="007D48E7" w:rsidRDefault="007D48E7" w:rsidP="007D48E7">
      <w:pPr>
        <w:ind w:right="155" w:firstLine="335"/>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42) </w:t>
      </w:r>
      <w:r w:rsidRPr="007D48E7">
        <w:rPr>
          <w:rFonts w:ascii="Century Gothic" w:hAnsi="Century Gothic"/>
          <w:i/>
          <w:sz w:val="22"/>
          <w:szCs w:val="22"/>
        </w:rPr>
        <w:t xml:space="preserve">Narratology in Practice. </w:t>
      </w:r>
      <w:r w:rsidRPr="007D48E7">
        <w:rPr>
          <w:rFonts w:ascii="Century Gothic" w:hAnsi="Century Gothic"/>
          <w:sz w:val="22"/>
          <w:szCs w:val="22"/>
        </w:rPr>
        <w:t xml:space="preserve">Toronto: The University of Toronto Press 2021 </w:t>
      </w:r>
    </w:p>
    <w:p w14:paraId="38C1D49E" w14:textId="77777777" w:rsidR="0061242B" w:rsidRPr="007D48E7" w:rsidRDefault="009A1EA7">
      <w:pPr>
        <w:ind w:left="1064" w:right="155"/>
        <w:rPr>
          <w:rFonts w:ascii="Century Gothic" w:hAnsi="Century Gothic"/>
          <w:sz w:val="22"/>
          <w:szCs w:val="22"/>
        </w:rPr>
      </w:pPr>
      <w:r w:rsidRPr="007D48E7">
        <w:rPr>
          <w:rFonts w:ascii="Century Gothic" w:hAnsi="Century Gothic"/>
          <w:sz w:val="22"/>
          <w:szCs w:val="22"/>
        </w:rPr>
        <w:t xml:space="preserve">Italian: </w:t>
      </w:r>
      <w:r w:rsidRPr="007D48E7">
        <w:rPr>
          <w:rFonts w:ascii="Century Gothic" w:hAnsi="Century Gothic"/>
          <w:i/>
          <w:sz w:val="22"/>
          <w:szCs w:val="22"/>
        </w:rPr>
        <w:t xml:space="preserve">Narratologia en práctica. </w:t>
      </w:r>
      <w:r w:rsidRPr="007D48E7">
        <w:rPr>
          <w:rFonts w:ascii="Century Gothic" w:hAnsi="Century Gothic"/>
          <w:sz w:val="22"/>
          <w:szCs w:val="22"/>
        </w:rPr>
        <w:t xml:space="preserve">Translated by Sara Benaglia. Milano: Postmedia books, 2024 </w:t>
      </w:r>
    </w:p>
    <w:p w14:paraId="7F067F52" w14:textId="5817CD6C" w:rsidR="0061242B" w:rsidRPr="007D48E7" w:rsidRDefault="007D48E7" w:rsidP="007D48E7">
      <w:pPr>
        <w:spacing w:after="53" w:line="252" w:lineRule="auto"/>
        <w:ind w:right="132"/>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41) </w:t>
      </w:r>
      <w:r w:rsidRPr="007D48E7">
        <w:rPr>
          <w:rFonts w:ascii="Century Gothic" w:hAnsi="Century Gothic"/>
          <w:i/>
          <w:sz w:val="22"/>
          <w:szCs w:val="22"/>
        </w:rPr>
        <w:t xml:space="preserve">Kunst uit noodzaak. </w:t>
      </w:r>
      <w:r w:rsidRPr="007D48E7">
        <w:rPr>
          <w:rFonts w:ascii="Century Gothic" w:hAnsi="Century Gothic"/>
          <w:sz w:val="22"/>
          <w:szCs w:val="22"/>
        </w:rPr>
        <w:t>Arhem: ArtEZ Press 2020 (</w:t>
      </w:r>
      <w:r w:rsidRPr="007D48E7">
        <w:rPr>
          <w:rFonts w:ascii="Century Gothic" w:hAnsi="Century Gothic"/>
          <w:i/>
          <w:sz w:val="22"/>
          <w:szCs w:val="22"/>
        </w:rPr>
        <w:t>Art out of Necessity</w:t>
      </w:r>
      <w:r w:rsidRPr="007D48E7">
        <w:rPr>
          <w:rFonts w:ascii="Century Gothic" w:hAnsi="Century Gothic"/>
          <w:sz w:val="22"/>
          <w:szCs w:val="22"/>
        </w:rPr>
        <w:t xml:space="preserve">, in Dutch) </w:t>
      </w:r>
    </w:p>
    <w:p w14:paraId="374F6965" w14:textId="25EBF356" w:rsidR="0061242B" w:rsidRPr="007D48E7" w:rsidRDefault="007D48E7" w:rsidP="007D48E7">
      <w:pPr>
        <w:ind w:left="851" w:right="153" w:hanging="851"/>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40) </w:t>
      </w:r>
      <w:r w:rsidRPr="007D48E7">
        <w:rPr>
          <w:rFonts w:ascii="Century Gothic" w:hAnsi="Century Gothic"/>
          <w:i/>
          <w:sz w:val="22"/>
          <w:szCs w:val="22"/>
        </w:rPr>
        <w:t xml:space="preserve">Exhibition-ism: Temporal Togetherness. </w:t>
      </w:r>
      <w:r w:rsidRPr="007D48E7">
        <w:rPr>
          <w:rFonts w:ascii="Century Gothic" w:hAnsi="Century Gothic"/>
          <w:sz w:val="22"/>
          <w:szCs w:val="22"/>
        </w:rPr>
        <w:t xml:space="preserve">The Contemporary Condition. Berlin: Sternberg Press 2020 </w:t>
      </w:r>
    </w:p>
    <w:p w14:paraId="7C8B2439" w14:textId="14C3977C" w:rsidR="0061242B" w:rsidRPr="007D48E7" w:rsidRDefault="007D48E7" w:rsidP="007D48E7">
      <w:pPr>
        <w:ind w:left="851" w:right="266" w:hanging="851"/>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39) </w:t>
      </w:r>
      <w:r w:rsidRPr="007D48E7">
        <w:rPr>
          <w:rFonts w:ascii="Century Gothic" w:hAnsi="Century Gothic"/>
          <w:i/>
          <w:sz w:val="22"/>
          <w:szCs w:val="22"/>
        </w:rPr>
        <w:t xml:space="preserve">Don Quijote: Sad Countenances. </w:t>
      </w:r>
      <w:r w:rsidRPr="007D48E7">
        <w:rPr>
          <w:rFonts w:ascii="Century Gothic" w:hAnsi="Century Gothic"/>
          <w:sz w:val="22"/>
          <w:szCs w:val="22"/>
        </w:rPr>
        <w:t xml:space="preserve">Edited by Niklas Salmose. Växjö, Sweden: Trolltrumma 2019; Bilingual edition English-Spanish as </w:t>
      </w:r>
      <w:r w:rsidRPr="007D48E7">
        <w:rPr>
          <w:rFonts w:ascii="Century Gothic" w:hAnsi="Century Gothic"/>
          <w:i/>
          <w:sz w:val="22"/>
          <w:szCs w:val="22"/>
        </w:rPr>
        <w:t>Don Quijote: Tristes figuras; Don Quijote: Sad Countenances</w:t>
      </w:r>
      <w:r w:rsidRPr="007D48E7">
        <w:rPr>
          <w:rFonts w:ascii="Century Gothic" w:hAnsi="Century Gothic"/>
          <w:sz w:val="22"/>
          <w:szCs w:val="22"/>
        </w:rPr>
        <w:t xml:space="preserve">. Murcia, Cendeac (Ad Litteram) 2020 </w:t>
      </w:r>
    </w:p>
    <w:p w14:paraId="00F9AB6D" w14:textId="450628EC" w:rsidR="0061242B" w:rsidRPr="007D48E7" w:rsidRDefault="007D48E7" w:rsidP="007D48E7">
      <w:pPr>
        <w:spacing w:after="59" w:line="247" w:lineRule="auto"/>
        <w:ind w:left="851" w:right="488" w:hanging="851"/>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38) </w:t>
      </w:r>
      <w:r w:rsidRPr="007D48E7">
        <w:rPr>
          <w:rFonts w:ascii="Century Gothic" w:hAnsi="Century Gothic"/>
          <w:i/>
          <w:sz w:val="22"/>
          <w:szCs w:val="22"/>
        </w:rPr>
        <w:t xml:space="preserve">Het geel van Marcel Proust. Over denkbeelden en beelddenken. </w:t>
      </w:r>
      <w:r w:rsidRPr="007D48E7">
        <w:rPr>
          <w:rFonts w:ascii="Century Gothic" w:hAnsi="Century Gothic"/>
          <w:sz w:val="22"/>
          <w:szCs w:val="22"/>
        </w:rPr>
        <w:t>Nijmegen: VanTilt 2019 (</w:t>
      </w:r>
      <w:r w:rsidRPr="007D48E7">
        <w:rPr>
          <w:rFonts w:ascii="Century Gothic" w:hAnsi="Century Gothic"/>
          <w:i/>
          <w:sz w:val="22"/>
          <w:szCs w:val="22"/>
        </w:rPr>
        <w:t>The Yellow of Marcel Proust: On Thought-Images and Image- Thinking</w:t>
      </w:r>
      <w:r w:rsidRPr="007D48E7">
        <w:rPr>
          <w:rFonts w:ascii="Century Gothic" w:hAnsi="Century Gothic"/>
          <w:sz w:val="22"/>
          <w:szCs w:val="22"/>
        </w:rPr>
        <w:t xml:space="preserve">; in Dutch) </w:t>
      </w:r>
    </w:p>
    <w:p w14:paraId="05322CB9" w14:textId="02184922" w:rsidR="0061242B" w:rsidRPr="007D48E7" w:rsidRDefault="007D48E7" w:rsidP="007D48E7">
      <w:pPr>
        <w:ind w:left="851" w:right="153" w:hanging="851"/>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37) </w:t>
      </w:r>
      <w:r w:rsidRPr="007D48E7">
        <w:rPr>
          <w:rFonts w:ascii="Century Gothic" w:hAnsi="Century Gothic"/>
          <w:i/>
          <w:sz w:val="22"/>
          <w:szCs w:val="22"/>
        </w:rPr>
        <w:t xml:space="preserve">Semiotics of Narrative: Essays in Visual Analysis. </w:t>
      </w:r>
      <w:r w:rsidRPr="007D48E7">
        <w:rPr>
          <w:rFonts w:ascii="Century Gothic" w:hAnsi="Century Gothic"/>
          <w:sz w:val="22"/>
          <w:szCs w:val="22"/>
        </w:rPr>
        <w:t xml:space="preserve">Edited and translated by Lian Duan. Chengdu, China: Sichuan University Press, 2018 (in Chinese) </w:t>
      </w:r>
    </w:p>
    <w:p w14:paraId="70EA6A8E" w14:textId="3EB4E976" w:rsidR="0061242B" w:rsidRPr="007D48E7" w:rsidRDefault="007D48E7" w:rsidP="007D48E7">
      <w:pPr>
        <w:spacing w:after="7" w:line="252" w:lineRule="auto"/>
        <w:ind w:right="132"/>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36) </w:t>
      </w:r>
      <w:r w:rsidRPr="007D48E7">
        <w:rPr>
          <w:rFonts w:ascii="Century Gothic" w:hAnsi="Century Gothic"/>
          <w:i/>
          <w:sz w:val="22"/>
          <w:szCs w:val="22"/>
        </w:rPr>
        <w:t xml:space="preserve">Emma &amp; Edvard Looking Sideways: Loneliness and the Cinematic. </w:t>
      </w:r>
      <w:r w:rsidRPr="007D48E7">
        <w:rPr>
          <w:rFonts w:ascii="Century Gothic" w:hAnsi="Century Gothic"/>
          <w:sz w:val="22"/>
          <w:szCs w:val="22"/>
        </w:rPr>
        <w:t xml:space="preserve">Oslo: </w:t>
      </w:r>
    </w:p>
    <w:p w14:paraId="6C06BB83"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Munch Museum / Brussels: Mercatorfonds; Yale University Press, 2017 [review: </w:t>
      </w:r>
    </w:p>
    <w:p w14:paraId="595484A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Jakob Lothe, 594-6 in </w:t>
      </w:r>
      <w:r w:rsidRPr="007D48E7">
        <w:rPr>
          <w:rFonts w:ascii="Century Gothic" w:hAnsi="Century Gothic"/>
          <w:i/>
          <w:sz w:val="22"/>
          <w:szCs w:val="22"/>
        </w:rPr>
        <w:t xml:space="preserve">Theatre Journal </w:t>
      </w:r>
      <w:r w:rsidRPr="007D48E7">
        <w:rPr>
          <w:rFonts w:ascii="Century Gothic" w:hAnsi="Century Gothic"/>
          <w:sz w:val="22"/>
          <w:szCs w:val="22"/>
        </w:rPr>
        <w:t xml:space="preserve">vol. 69, 4, Dec, 2017] </w:t>
      </w:r>
    </w:p>
    <w:p w14:paraId="1A71E272" w14:textId="1FF6459A" w:rsidR="0061242B" w:rsidRPr="007D48E7" w:rsidRDefault="007D48E7" w:rsidP="007D48E7">
      <w:pPr>
        <w:spacing w:after="53" w:line="252" w:lineRule="auto"/>
        <w:ind w:left="964" w:right="130" w:hanging="96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35) </w:t>
      </w:r>
      <w:r w:rsidRPr="007D48E7">
        <w:rPr>
          <w:rFonts w:ascii="Century Gothic" w:hAnsi="Century Gothic"/>
          <w:i/>
          <w:sz w:val="22"/>
          <w:szCs w:val="22"/>
        </w:rPr>
        <w:t xml:space="preserve">In Medias Res: Inside Nalini Malani’s Shadow Plays. </w:t>
      </w:r>
      <w:r w:rsidRPr="007D48E7">
        <w:rPr>
          <w:rFonts w:ascii="Century Gothic" w:hAnsi="Century Gothic"/>
          <w:sz w:val="22"/>
          <w:szCs w:val="22"/>
        </w:rPr>
        <w:t xml:space="preserve">Ostfildern, Germany: Hatje </w:t>
      </w:r>
      <w:r>
        <w:rPr>
          <w:rFonts w:ascii="Century Gothic" w:hAnsi="Century Gothic"/>
          <w:sz w:val="22"/>
          <w:szCs w:val="22"/>
        </w:rPr>
        <w:t xml:space="preserve"> </w:t>
      </w:r>
      <w:r w:rsidRPr="007D48E7">
        <w:rPr>
          <w:rFonts w:ascii="Century Gothic" w:hAnsi="Century Gothic"/>
          <w:sz w:val="22"/>
          <w:szCs w:val="22"/>
        </w:rPr>
        <w:t xml:space="preserve">Cantz, 2016 </w:t>
      </w:r>
    </w:p>
    <w:p w14:paraId="6D0437DA" w14:textId="5E7BBD10" w:rsidR="0061242B" w:rsidRPr="007D48E7" w:rsidRDefault="009A1EA7" w:rsidP="007D48E7">
      <w:pPr>
        <w:spacing w:after="7"/>
        <w:ind w:left="1168" w:right="130" w:hanging="567"/>
        <w:rPr>
          <w:rFonts w:ascii="Century Gothic" w:hAnsi="Century Gothic"/>
          <w:sz w:val="22"/>
          <w:szCs w:val="22"/>
        </w:rPr>
      </w:pPr>
      <w:r w:rsidRPr="007D48E7">
        <w:rPr>
          <w:rFonts w:ascii="Century Gothic" w:hAnsi="Century Gothic"/>
          <w:sz w:val="22"/>
          <w:szCs w:val="22"/>
        </w:rPr>
        <w:t xml:space="preserve">34) </w:t>
      </w:r>
      <w:r w:rsidRPr="007D48E7">
        <w:rPr>
          <w:rFonts w:ascii="Century Gothic" w:hAnsi="Century Gothic"/>
          <w:i/>
          <w:sz w:val="22"/>
          <w:szCs w:val="22"/>
        </w:rPr>
        <w:t xml:space="preserve">Tiempos trastornados: análisis, historias y políticas de la mirada. </w:t>
      </w:r>
      <w:r w:rsidRPr="007D48E7">
        <w:rPr>
          <w:rFonts w:ascii="Century Gothic" w:hAnsi="Century Gothic"/>
          <w:sz w:val="22"/>
          <w:szCs w:val="22"/>
        </w:rPr>
        <w:t xml:space="preserve">Trans. Remedios Perni Llorente. Madrid: AKAL 2016 (reviewed by Fernando Castro </w:t>
      </w:r>
      <w:r w:rsidR="007D48E7">
        <w:rPr>
          <w:rFonts w:ascii="Century Gothic" w:hAnsi="Century Gothic"/>
          <w:sz w:val="22"/>
          <w:szCs w:val="22"/>
        </w:rPr>
        <w:t xml:space="preserve"> </w:t>
      </w:r>
      <w:r w:rsidRPr="007D48E7">
        <w:rPr>
          <w:rFonts w:ascii="Century Gothic" w:hAnsi="Century Gothic"/>
          <w:sz w:val="22"/>
          <w:szCs w:val="22"/>
        </w:rPr>
        <w:t xml:space="preserve">Flóres)  </w:t>
      </w:r>
    </w:p>
    <w:p w14:paraId="55DF9576" w14:textId="181C5423" w:rsidR="0061242B" w:rsidRPr="007D48E7" w:rsidRDefault="007D48E7" w:rsidP="007D48E7">
      <w:pPr>
        <w:spacing w:after="11"/>
        <w:ind w:right="153" w:hanging="1134"/>
        <w:rPr>
          <w:rFonts w:ascii="Century Gothic" w:hAnsi="Century Gothic"/>
          <w:sz w:val="22"/>
          <w:szCs w:val="22"/>
        </w:rPr>
      </w:pPr>
      <w:r>
        <w:rPr>
          <w:rFonts w:ascii="Century Gothic" w:hAnsi="Century Gothic"/>
          <w:sz w:val="22"/>
          <w:szCs w:val="22"/>
        </w:rPr>
        <w:t xml:space="preserve">          </w:t>
      </w:r>
      <w:r>
        <w:rPr>
          <w:rFonts w:ascii="Century Gothic" w:hAnsi="Century Gothic"/>
          <w:sz w:val="22"/>
          <w:szCs w:val="22"/>
        </w:rPr>
        <w:tab/>
        <w:t xml:space="preserve">         </w:t>
      </w:r>
      <w:r w:rsidRPr="007D48E7">
        <w:rPr>
          <w:rFonts w:ascii="Century Gothic" w:hAnsi="Century Gothic"/>
          <w:sz w:val="22"/>
          <w:szCs w:val="22"/>
        </w:rPr>
        <w:t xml:space="preserve">33) </w:t>
      </w:r>
      <w:r w:rsidRPr="007D48E7">
        <w:rPr>
          <w:rFonts w:ascii="Century Gothic" w:hAnsi="Century Gothic"/>
          <w:i/>
          <w:sz w:val="22"/>
          <w:szCs w:val="22"/>
        </w:rPr>
        <w:t xml:space="preserve">Lexikon der Kulturanalyse. </w:t>
      </w:r>
      <w:r w:rsidRPr="007D48E7">
        <w:rPr>
          <w:rFonts w:ascii="Century Gothic" w:hAnsi="Century Gothic"/>
          <w:sz w:val="22"/>
          <w:szCs w:val="22"/>
        </w:rPr>
        <w:t xml:space="preserve">Trans. Brita Pohl. Vienna: Turia – Kant (AKA), 2016. </w:t>
      </w:r>
    </w:p>
    <w:p w14:paraId="7D75C607" w14:textId="5218B789" w:rsidR="0061242B" w:rsidRPr="007D48E7" w:rsidRDefault="007D48E7" w:rsidP="007D48E7">
      <w:pPr>
        <w:spacing w:after="11"/>
        <w:ind w:right="153" w:firstLine="720"/>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Spanish translation: </w:t>
      </w:r>
      <w:r w:rsidRPr="007D48E7">
        <w:rPr>
          <w:rFonts w:ascii="Century Gothic" w:hAnsi="Century Gothic"/>
          <w:i/>
          <w:sz w:val="22"/>
          <w:szCs w:val="22"/>
        </w:rPr>
        <w:t xml:space="preserve">Lexicón de análisis cultural, </w:t>
      </w:r>
      <w:r w:rsidRPr="007D48E7">
        <w:rPr>
          <w:rFonts w:ascii="Century Gothic" w:hAnsi="Century Gothic"/>
          <w:sz w:val="22"/>
          <w:szCs w:val="22"/>
        </w:rPr>
        <w:t xml:space="preserve">trans. by Remedio Perni </w:t>
      </w:r>
    </w:p>
    <w:p w14:paraId="2A3AE58B" w14:textId="0F63F418" w:rsidR="0061242B" w:rsidRPr="007D48E7" w:rsidRDefault="007D48E7" w:rsidP="007D48E7">
      <w:pPr>
        <w:ind w:left="1015" w:right="153"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Llorente. Madrid: AKAL 2021 (review by Fernando Castro Flóres) </w:t>
      </w:r>
    </w:p>
    <w:p w14:paraId="3084C7A9" w14:textId="3B9DCF57" w:rsidR="0061242B" w:rsidRPr="007D48E7" w:rsidRDefault="007D48E7" w:rsidP="001215E5">
      <w:pPr>
        <w:spacing w:after="53" w:line="252" w:lineRule="auto"/>
        <w:ind w:left="720" w:right="719"/>
        <w:rPr>
          <w:rFonts w:ascii="Century Gothic" w:hAnsi="Century Gothic"/>
          <w:sz w:val="22"/>
          <w:szCs w:val="22"/>
        </w:rPr>
      </w:pPr>
      <w:r w:rsidRPr="007D48E7">
        <w:rPr>
          <w:rFonts w:ascii="Century Gothic" w:hAnsi="Century Gothic"/>
          <w:sz w:val="22"/>
          <w:szCs w:val="22"/>
        </w:rPr>
        <w:t xml:space="preserve">32) </w:t>
      </w:r>
      <w:r w:rsidRPr="007D48E7">
        <w:rPr>
          <w:rFonts w:ascii="Century Gothic" w:hAnsi="Century Gothic"/>
          <w:i/>
          <w:sz w:val="22"/>
          <w:szCs w:val="22"/>
        </w:rPr>
        <w:t xml:space="preserve">Endless Andness: The Politics of Abstraction According to Ann </w:t>
      </w:r>
      <w:r w:rsidR="001215E5">
        <w:rPr>
          <w:rFonts w:ascii="Century Gothic" w:hAnsi="Century Gothic"/>
          <w:i/>
          <w:sz w:val="22"/>
          <w:szCs w:val="22"/>
        </w:rPr>
        <w:t xml:space="preserve">      </w:t>
      </w:r>
      <w:r w:rsidRPr="007D48E7">
        <w:rPr>
          <w:rFonts w:ascii="Century Gothic" w:hAnsi="Century Gothic"/>
          <w:i/>
          <w:sz w:val="22"/>
          <w:szCs w:val="22"/>
        </w:rPr>
        <w:t>Veronica</w:t>
      </w:r>
      <w:r>
        <w:rPr>
          <w:rFonts w:ascii="Century Gothic" w:hAnsi="Century Gothic"/>
          <w:i/>
          <w:sz w:val="22"/>
          <w:szCs w:val="22"/>
        </w:rPr>
        <w:t xml:space="preserve">  </w:t>
      </w:r>
      <w:r w:rsidRPr="007D48E7">
        <w:rPr>
          <w:rFonts w:ascii="Century Gothic" w:hAnsi="Century Gothic"/>
          <w:i/>
          <w:sz w:val="22"/>
          <w:szCs w:val="22"/>
        </w:rPr>
        <w:t xml:space="preserve">Janssens. </w:t>
      </w:r>
      <w:r w:rsidRPr="007D48E7">
        <w:rPr>
          <w:rFonts w:ascii="Century Gothic" w:hAnsi="Century Gothic"/>
          <w:sz w:val="22"/>
          <w:szCs w:val="22"/>
        </w:rPr>
        <w:t xml:space="preserve">London: Bloomsbury, 2013 </w:t>
      </w:r>
    </w:p>
    <w:p w14:paraId="70EC60C7" w14:textId="4BD33C70" w:rsidR="0061242B" w:rsidRPr="007D48E7" w:rsidRDefault="007D48E7" w:rsidP="007D48E7">
      <w:pPr>
        <w:spacing w:after="53" w:line="252" w:lineRule="auto"/>
        <w:ind w:right="210"/>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31) </w:t>
      </w:r>
      <w:r w:rsidRPr="007D48E7">
        <w:rPr>
          <w:rFonts w:ascii="Century Gothic" w:hAnsi="Century Gothic"/>
          <w:i/>
          <w:sz w:val="22"/>
          <w:szCs w:val="22"/>
        </w:rPr>
        <w:t xml:space="preserve">Thinking in Film: The Politics of Video Installation According to Eija-Liisa </w:t>
      </w:r>
      <w:r>
        <w:rPr>
          <w:rFonts w:ascii="Century Gothic" w:hAnsi="Century Gothic"/>
          <w:i/>
          <w:sz w:val="22"/>
          <w:szCs w:val="22"/>
        </w:rPr>
        <w:t xml:space="preserve">      </w:t>
      </w:r>
      <w:r w:rsidRPr="007D48E7">
        <w:rPr>
          <w:rFonts w:ascii="Century Gothic" w:hAnsi="Century Gothic"/>
          <w:i/>
          <w:sz w:val="22"/>
          <w:szCs w:val="22"/>
        </w:rPr>
        <w:t>Ahtila.</w:t>
      </w:r>
      <w:r w:rsidRPr="007D48E7">
        <w:rPr>
          <w:rFonts w:ascii="Century Gothic" w:hAnsi="Century Gothic"/>
          <w:sz w:val="22"/>
          <w:szCs w:val="22"/>
        </w:rPr>
        <w:t xml:space="preserve"> London: Bloomsbury, 2013 </w:t>
      </w:r>
      <w:r w:rsidRPr="007D48E7">
        <w:rPr>
          <w:rFonts w:ascii="Century Gothic" w:hAnsi="Century Gothic"/>
          <w:i/>
          <w:sz w:val="22"/>
          <w:szCs w:val="22"/>
        </w:rPr>
        <w:t xml:space="preserve"> </w:t>
      </w:r>
    </w:p>
    <w:p w14:paraId="3749AFF3" w14:textId="70767685" w:rsidR="0061242B" w:rsidRPr="007D48E7" w:rsidRDefault="007D48E7" w:rsidP="007D48E7">
      <w:pPr>
        <w:spacing w:after="7" w:line="252" w:lineRule="auto"/>
        <w:ind w:left="718" w:right="132" w:hanging="567"/>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30) </w:t>
      </w:r>
      <w:r w:rsidRPr="007D48E7">
        <w:rPr>
          <w:rFonts w:ascii="Century Gothic" w:hAnsi="Century Gothic"/>
          <w:i/>
          <w:sz w:val="22"/>
          <w:szCs w:val="22"/>
        </w:rPr>
        <w:t xml:space="preserve">Of What One Cannot Speak: Doris Salcedo’s Political Art. </w:t>
      </w:r>
    </w:p>
    <w:p w14:paraId="20EFC848" w14:textId="26EFF826" w:rsidR="0061242B" w:rsidRPr="007D48E7" w:rsidRDefault="007D48E7" w:rsidP="007D48E7">
      <w:pPr>
        <w:spacing w:after="53" w:line="252" w:lineRule="auto"/>
        <w:ind w:left="1016" w:right="132" w:hanging="567"/>
        <w:rPr>
          <w:rFonts w:ascii="Century Gothic" w:hAnsi="Century Gothic"/>
          <w:iCs/>
          <w:sz w:val="22"/>
          <w:szCs w:val="22"/>
        </w:rPr>
      </w:pPr>
      <w:r>
        <w:rPr>
          <w:rFonts w:ascii="Century Gothic" w:hAnsi="Century Gothic"/>
          <w:iCs/>
          <w:sz w:val="22"/>
          <w:szCs w:val="22"/>
        </w:rPr>
        <w:t xml:space="preserve">           </w:t>
      </w:r>
      <w:r w:rsidRPr="007D48E7">
        <w:rPr>
          <w:rFonts w:ascii="Century Gothic" w:hAnsi="Century Gothic"/>
          <w:iCs/>
          <w:sz w:val="22"/>
          <w:szCs w:val="22"/>
        </w:rPr>
        <w:t xml:space="preserve">Chicago, IL: The University of Chicago Press, 2010; translated by </w:t>
      </w:r>
    </w:p>
    <w:p w14:paraId="29E3452E" w14:textId="3CCB4269" w:rsidR="0061242B" w:rsidRPr="007D48E7" w:rsidRDefault="007D48E7" w:rsidP="007D48E7">
      <w:pPr>
        <w:spacing w:after="53" w:line="252" w:lineRule="auto"/>
        <w:ind w:left="1016" w:right="916" w:hanging="567"/>
        <w:rPr>
          <w:rFonts w:ascii="Century Gothic" w:hAnsi="Century Gothic"/>
          <w:iCs/>
          <w:sz w:val="22"/>
          <w:szCs w:val="22"/>
        </w:rPr>
      </w:pPr>
      <w:r>
        <w:rPr>
          <w:rFonts w:ascii="Century Gothic" w:hAnsi="Century Gothic"/>
          <w:iCs/>
          <w:sz w:val="22"/>
          <w:szCs w:val="22"/>
        </w:rPr>
        <w:t xml:space="preserve">          </w:t>
      </w:r>
      <w:r w:rsidRPr="007D48E7">
        <w:rPr>
          <w:rFonts w:ascii="Century Gothic" w:hAnsi="Century Gothic"/>
          <w:iCs/>
          <w:sz w:val="22"/>
          <w:szCs w:val="22"/>
        </w:rPr>
        <w:t>Marcelo Cohen with Miguel Á. Hernández Navarro as</w:t>
      </w:r>
      <w:r w:rsidRPr="007D48E7">
        <w:rPr>
          <w:rFonts w:ascii="Century Gothic" w:hAnsi="Century Gothic"/>
          <w:i/>
          <w:sz w:val="22"/>
          <w:szCs w:val="22"/>
        </w:rPr>
        <w:t xml:space="preserve"> De lo que no se puede hablar: el arte política de Doris Salcedo. </w:t>
      </w:r>
      <w:r w:rsidRPr="007D48E7">
        <w:rPr>
          <w:rFonts w:ascii="Century Gothic" w:hAnsi="Century Gothic"/>
          <w:iCs/>
          <w:sz w:val="22"/>
          <w:szCs w:val="22"/>
        </w:rPr>
        <w:t xml:space="preserve">Bogotá, Colombia: Universidad Nacional de Colombia, sede Medellín / Panamericana, 2014 </w:t>
      </w:r>
    </w:p>
    <w:p w14:paraId="0EE1B315" w14:textId="32BC5F3A" w:rsidR="0061242B" w:rsidRPr="007D48E7" w:rsidRDefault="009A1EA7" w:rsidP="007D48E7">
      <w:pPr>
        <w:ind w:left="480" w:right="868"/>
        <w:rPr>
          <w:rFonts w:ascii="Century Gothic" w:hAnsi="Century Gothic"/>
          <w:sz w:val="22"/>
          <w:szCs w:val="22"/>
        </w:rPr>
      </w:pPr>
      <w:r w:rsidRPr="007D48E7">
        <w:rPr>
          <w:rFonts w:ascii="Century Gothic" w:hAnsi="Century Gothic"/>
          <w:sz w:val="22"/>
          <w:szCs w:val="22"/>
        </w:rPr>
        <w:t xml:space="preserve">29) </w:t>
      </w:r>
      <w:r w:rsidRPr="007D48E7">
        <w:rPr>
          <w:rFonts w:ascii="Century Gothic" w:hAnsi="Century Gothic"/>
          <w:i/>
          <w:sz w:val="22"/>
          <w:szCs w:val="22"/>
        </w:rPr>
        <w:t>Fragments of Matter: Jeannette Christensen</w:t>
      </w:r>
      <w:r w:rsidRPr="007D48E7">
        <w:rPr>
          <w:rFonts w:ascii="Century Gothic" w:hAnsi="Century Gothic"/>
          <w:sz w:val="22"/>
          <w:szCs w:val="22"/>
        </w:rPr>
        <w:t xml:space="preserve">. Bergen: Bergen National </w:t>
      </w:r>
      <w:r w:rsidR="007D48E7">
        <w:rPr>
          <w:rFonts w:ascii="Century Gothic" w:hAnsi="Century Gothic"/>
          <w:sz w:val="22"/>
          <w:szCs w:val="22"/>
        </w:rPr>
        <w:t xml:space="preserve">                </w:t>
      </w:r>
      <w:r w:rsidRPr="007D48E7">
        <w:rPr>
          <w:rFonts w:ascii="Century Gothic" w:hAnsi="Century Gothic"/>
          <w:sz w:val="22"/>
          <w:szCs w:val="22"/>
        </w:rPr>
        <w:t xml:space="preserve">Academy of the Arts, 2009 </w:t>
      </w:r>
    </w:p>
    <w:p w14:paraId="039FD70B" w14:textId="725003A1" w:rsidR="0061242B" w:rsidRPr="007D48E7" w:rsidRDefault="007D48E7" w:rsidP="007D48E7">
      <w:pPr>
        <w:ind w:right="153"/>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28) </w:t>
      </w:r>
      <w:r w:rsidRPr="007D48E7">
        <w:rPr>
          <w:rFonts w:ascii="Century Gothic" w:hAnsi="Century Gothic"/>
          <w:i/>
          <w:sz w:val="22"/>
          <w:szCs w:val="22"/>
        </w:rPr>
        <w:t>2MOVE: Video, Art, Migration</w:t>
      </w:r>
      <w:r w:rsidRPr="007D48E7">
        <w:rPr>
          <w:rFonts w:ascii="Century Gothic" w:hAnsi="Century Gothic"/>
          <w:sz w:val="22"/>
          <w:szCs w:val="22"/>
        </w:rPr>
        <w:t xml:space="preserve">. Murcia, Spain: Cendeac, 2008 (with Miguel Á. </w:t>
      </w:r>
      <w:r>
        <w:rPr>
          <w:rFonts w:ascii="Century Gothic" w:hAnsi="Century Gothic"/>
          <w:sz w:val="22"/>
          <w:szCs w:val="22"/>
        </w:rPr>
        <w:t xml:space="preserve">      </w:t>
      </w:r>
      <w:r w:rsidRPr="007D48E7">
        <w:rPr>
          <w:rFonts w:ascii="Century Gothic" w:hAnsi="Century Gothic"/>
          <w:sz w:val="22"/>
          <w:szCs w:val="22"/>
        </w:rPr>
        <w:t xml:space="preserve">Hernández Navarro) </w:t>
      </w:r>
    </w:p>
    <w:p w14:paraId="26096D21" w14:textId="77777777" w:rsidR="0061242B" w:rsidRPr="007D48E7" w:rsidRDefault="009A1EA7" w:rsidP="007D48E7">
      <w:pPr>
        <w:ind w:left="1276" w:right="153" w:hanging="567"/>
        <w:rPr>
          <w:rFonts w:ascii="Century Gothic" w:hAnsi="Century Gothic"/>
          <w:sz w:val="22"/>
          <w:szCs w:val="22"/>
        </w:rPr>
      </w:pPr>
      <w:r w:rsidRPr="007D48E7">
        <w:rPr>
          <w:rFonts w:ascii="Century Gothic" w:hAnsi="Century Gothic"/>
          <w:sz w:val="22"/>
          <w:szCs w:val="22"/>
        </w:rPr>
        <w:lastRenderedPageBreak/>
        <w:t xml:space="preserve">27) </w:t>
      </w:r>
      <w:r w:rsidRPr="007D48E7">
        <w:rPr>
          <w:rFonts w:ascii="Century Gothic" w:hAnsi="Century Gothic"/>
          <w:i/>
          <w:sz w:val="22"/>
          <w:szCs w:val="22"/>
        </w:rPr>
        <w:t>Sleeping Beauty</w:t>
      </w:r>
      <w:r w:rsidRPr="007D48E7">
        <w:rPr>
          <w:rFonts w:ascii="Century Gothic" w:hAnsi="Century Gothic"/>
          <w:sz w:val="22"/>
          <w:szCs w:val="22"/>
        </w:rPr>
        <w:t xml:space="preserve">. Chicago, IL: University of Chicago Press, 2008 (with John Sparagana) </w:t>
      </w:r>
    </w:p>
    <w:p w14:paraId="52AC644D" w14:textId="4EC1C4B2" w:rsidR="0061242B" w:rsidRPr="007D48E7" w:rsidRDefault="007D48E7" w:rsidP="007D48E7">
      <w:pPr>
        <w:spacing w:after="2"/>
        <w:ind w:left="993" w:right="153"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26) </w:t>
      </w:r>
      <w:r w:rsidRPr="007D48E7">
        <w:rPr>
          <w:rFonts w:ascii="Century Gothic" w:hAnsi="Century Gothic"/>
          <w:i/>
          <w:sz w:val="22"/>
          <w:szCs w:val="22"/>
        </w:rPr>
        <w:t>Loving Yusuf: Conceptual Travels from Present to Past</w:t>
      </w:r>
      <w:r w:rsidRPr="007D48E7">
        <w:rPr>
          <w:rFonts w:ascii="Century Gothic" w:hAnsi="Century Gothic"/>
          <w:sz w:val="22"/>
          <w:szCs w:val="22"/>
        </w:rPr>
        <w:t xml:space="preserve">. Chicago, IL: University </w:t>
      </w:r>
      <w:r>
        <w:rPr>
          <w:rFonts w:ascii="Century Gothic" w:hAnsi="Century Gothic"/>
          <w:sz w:val="22"/>
          <w:szCs w:val="22"/>
        </w:rPr>
        <w:t xml:space="preserve">       </w:t>
      </w:r>
      <w:r w:rsidRPr="007D48E7">
        <w:rPr>
          <w:rFonts w:ascii="Century Gothic" w:hAnsi="Century Gothic"/>
          <w:sz w:val="22"/>
          <w:szCs w:val="22"/>
        </w:rPr>
        <w:t xml:space="preserve">of Chicago Press 2008. Turkish translation by Gülden Güllü, </w:t>
      </w:r>
      <w:r w:rsidRPr="007D48E7">
        <w:rPr>
          <w:rFonts w:ascii="Century Gothic" w:hAnsi="Century Gothic"/>
          <w:i/>
          <w:sz w:val="22"/>
          <w:szCs w:val="22"/>
        </w:rPr>
        <w:t xml:space="preserve">Yusuf Nasıl </w:t>
      </w:r>
    </w:p>
    <w:p w14:paraId="3A90CB98" w14:textId="11E3FE91" w:rsidR="0061242B" w:rsidRPr="007D48E7" w:rsidRDefault="007D48E7" w:rsidP="007D48E7">
      <w:pPr>
        <w:ind w:left="1015" w:right="153" w:hanging="1134"/>
        <w:rPr>
          <w:rFonts w:ascii="Century Gothic" w:hAnsi="Century Gothic"/>
          <w:sz w:val="22"/>
          <w:szCs w:val="22"/>
        </w:rPr>
      </w:pPr>
      <w:r>
        <w:rPr>
          <w:rFonts w:ascii="Century Gothic" w:hAnsi="Century Gothic"/>
          <w:i/>
          <w:sz w:val="22"/>
          <w:szCs w:val="22"/>
        </w:rPr>
        <w:t xml:space="preserve">                  </w:t>
      </w:r>
      <w:r w:rsidRPr="007D48E7">
        <w:rPr>
          <w:rFonts w:ascii="Century Gothic" w:hAnsi="Century Gothic"/>
          <w:i/>
          <w:sz w:val="22"/>
          <w:szCs w:val="22"/>
        </w:rPr>
        <w:t xml:space="preserve">Sevilir </w:t>
      </w:r>
      <w:r w:rsidRPr="007D48E7">
        <w:rPr>
          <w:rFonts w:ascii="Century Gothic" w:hAnsi="Century Gothic"/>
          <w:sz w:val="22"/>
          <w:szCs w:val="22"/>
        </w:rPr>
        <w:t xml:space="preserve">("How to Love Yusuf”), Istanbul: Dergah Yayınları </w:t>
      </w:r>
    </w:p>
    <w:p w14:paraId="5FDF5617" w14:textId="2ABE3C23" w:rsidR="0061242B" w:rsidRPr="007D48E7" w:rsidRDefault="007D48E7" w:rsidP="007D48E7">
      <w:pPr>
        <w:ind w:left="1020" w:right="153"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Dergah Publications, 2021, 2023 </w:t>
      </w:r>
    </w:p>
    <w:p w14:paraId="15F6A253" w14:textId="47A511AC" w:rsidR="0061242B" w:rsidRPr="007D48E7" w:rsidRDefault="007D48E7" w:rsidP="007D48E7">
      <w:pPr>
        <w:ind w:right="153" w:hanging="1134"/>
        <w:rPr>
          <w:rFonts w:ascii="Century Gothic" w:hAnsi="Century Gothic"/>
          <w:sz w:val="22"/>
          <w:szCs w:val="22"/>
        </w:rPr>
      </w:pPr>
      <w:r>
        <w:rPr>
          <w:rFonts w:ascii="Century Gothic" w:hAnsi="Century Gothic"/>
          <w:sz w:val="22"/>
          <w:szCs w:val="22"/>
        </w:rPr>
        <w:t xml:space="preserve"> </w:t>
      </w:r>
      <w:r>
        <w:rPr>
          <w:rFonts w:ascii="Century Gothic" w:hAnsi="Century Gothic"/>
          <w:sz w:val="22"/>
          <w:szCs w:val="22"/>
        </w:rPr>
        <w:tab/>
        <w:t xml:space="preserve">           </w:t>
      </w:r>
      <w:r w:rsidRPr="007D48E7">
        <w:rPr>
          <w:rFonts w:ascii="Century Gothic" w:hAnsi="Century Gothic"/>
          <w:sz w:val="22"/>
          <w:szCs w:val="22"/>
        </w:rPr>
        <w:t xml:space="preserve">25) </w:t>
      </w:r>
      <w:r w:rsidRPr="007D48E7">
        <w:rPr>
          <w:rFonts w:ascii="Century Gothic" w:hAnsi="Century Gothic"/>
          <w:i/>
          <w:sz w:val="22"/>
          <w:szCs w:val="22"/>
        </w:rPr>
        <w:t xml:space="preserve">Balthus: Works and Interview. </w:t>
      </w:r>
      <w:r w:rsidRPr="007D48E7">
        <w:rPr>
          <w:rFonts w:ascii="Century Gothic" w:hAnsi="Century Gothic"/>
          <w:sz w:val="22"/>
          <w:szCs w:val="22"/>
        </w:rPr>
        <w:t xml:space="preserve">Barcelona: Ediciones Polígrafa, 2008 </w:t>
      </w:r>
    </w:p>
    <w:p w14:paraId="31BE0832" w14:textId="4D4AD379" w:rsidR="0061242B" w:rsidRPr="007D48E7" w:rsidRDefault="007D48E7" w:rsidP="007D48E7">
      <w:pPr>
        <w:spacing w:after="11"/>
        <w:ind w:left="1015" w:right="153"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(French) </w:t>
      </w:r>
      <w:r w:rsidRPr="007D48E7">
        <w:rPr>
          <w:rFonts w:ascii="Century Gothic" w:hAnsi="Century Gothic"/>
          <w:i/>
          <w:sz w:val="22"/>
          <w:szCs w:val="22"/>
        </w:rPr>
        <w:t>Balthus: Oeuvres, Écrits, Entretiens</w:t>
      </w:r>
      <w:r w:rsidRPr="007D48E7">
        <w:rPr>
          <w:rFonts w:ascii="Century Gothic" w:hAnsi="Century Gothic"/>
          <w:sz w:val="22"/>
          <w:szCs w:val="22"/>
        </w:rPr>
        <w:t xml:space="preserve">. Trans. Jean-François Allain. </w:t>
      </w:r>
    </w:p>
    <w:p w14:paraId="624D28EC" w14:textId="747C9891" w:rsidR="0061242B" w:rsidRPr="007D48E7" w:rsidRDefault="007D48E7" w:rsidP="007D48E7">
      <w:pPr>
        <w:ind w:left="1015" w:right="153"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Barcelona: Ediciones Polígrafa, 2008 </w:t>
      </w:r>
    </w:p>
    <w:p w14:paraId="4527DFDE" w14:textId="02F6AD32" w:rsidR="0061242B" w:rsidRPr="007D48E7" w:rsidRDefault="007D48E7" w:rsidP="007D48E7">
      <w:pPr>
        <w:ind w:left="1015" w:right="153"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(Spanish) </w:t>
      </w:r>
      <w:r w:rsidRPr="007D48E7">
        <w:rPr>
          <w:rFonts w:ascii="Century Gothic" w:hAnsi="Century Gothic"/>
          <w:i/>
          <w:sz w:val="22"/>
          <w:szCs w:val="22"/>
        </w:rPr>
        <w:t>Balthus: Obras y entrevista</w:t>
      </w:r>
      <w:r w:rsidRPr="007D48E7">
        <w:rPr>
          <w:rFonts w:ascii="Century Gothic" w:hAnsi="Century Gothic"/>
          <w:sz w:val="22"/>
          <w:szCs w:val="22"/>
        </w:rPr>
        <w:t xml:space="preserve">. Trans. Marta Pérez Sánchez. Barcelona: Ediciones Polígrafa, 2008 </w:t>
      </w:r>
    </w:p>
    <w:p w14:paraId="25C42456" w14:textId="4D04ACAC" w:rsidR="0061242B" w:rsidRPr="007D48E7" w:rsidRDefault="007D48E7" w:rsidP="007D48E7">
      <w:pPr>
        <w:ind w:right="155"/>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24) </w:t>
      </w:r>
      <w:r w:rsidRPr="007D48E7">
        <w:rPr>
          <w:rFonts w:ascii="Century Gothic" w:hAnsi="Century Gothic"/>
          <w:i/>
          <w:sz w:val="22"/>
          <w:szCs w:val="22"/>
        </w:rPr>
        <w:t>A Mieke Bal Reader</w:t>
      </w:r>
      <w:r w:rsidRPr="007D48E7">
        <w:rPr>
          <w:rFonts w:ascii="Century Gothic" w:hAnsi="Century Gothic"/>
          <w:sz w:val="22"/>
          <w:szCs w:val="22"/>
        </w:rPr>
        <w:t xml:space="preserve">. Chicago, IL: University of Chicago Press, 2006 </w:t>
      </w:r>
    </w:p>
    <w:p w14:paraId="70B2C52A" w14:textId="723581AA" w:rsidR="0061242B" w:rsidRPr="007D48E7" w:rsidRDefault="007D48E7" w:rsidP="007D48E7">
      <w:pPr>
        <w:spacing w:after="7" w:line="252" w:lineRule="auto"/>
        <w:ind w:right="132"/>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23) </w:t>
      </w:r>
      <w:r w:rsidRPr="007D48E7">
        <w:rPr>
          <w:rFonts w:ascii="Century Gothic" w:hAnsi="Century Gothic"/>
          <w:i/>
          <w:sz w:val="22"/>
          <w:szCs w:val="22"/>
        </w:rPr>
        <w:t>Travelling Concepts in the Humanities: A Rough Guide</w:t>
      </w:r>
      <w:r w:rsidRPr="007D48E7">
        <w:rPr>
          <w:rFonts w:ascii="Century Gothic" w:hAnsi="Century Gothic"/>
          <w:sz w:val="22"/>
          <w:szCs w:val="22"/>
        </w:rPr>
        <w:t xml:space="preserve">. Toronto: University of </w:t>
      </w:r>
    </w:p>
    <w:p w14:paraId="1542D8D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Toronto Press, 2002 </w:t>
      </w:r>
    </w:p>
    <w:p w14:paraId="408672D2" w14:textId="77777777" w:rsidR="0061242B" w:rsidRPr="007D48E7" w:rsidRDefault="009A1EA7">
      <w:pPr>
        <w:ind w:left="1015" w:right="476"/>
        <w:rPr>
          <w:rFonts w:ascii="Century Gothic" w:hAnsi="Century Gothic"/>
          <w:sz w:val="22"/>
          <w:szCs w:val="22"/>
          <w:lang w:val="pl-PL"/>
        </w:rPr>
      </w:pPr>
      <w:r w:rsidRPr="007D48E7">
        <w:rPr>
          <w:rFonts w:ascii="Century Gothic" w:hAnsi="Century Gothic"/>
          <w:sz w:val="22"/>
          <w:szCs w:val="22"/>
        </w:rPr>
        <w:t xml:space="preserve">(French) </w:t>
      </w:r>
      <w:r w:rsidRPr="007D48E7">
        <w:rPr>
          <w:rFonts w:ascii="Century Gothic" w:hAnsi="Century Gothic"/>
          <w:i/>
          <w:sz w:val="22"/>
          <w:szCs w:val="22"/>
        </w:rPr>
        <w:t xml:space="preserve">Concepts itinérants. Comment se déplacer dans les sciences humaines, </w:t>
      </w:r>
      <w:r w:rsidRPr="007D48E7">
        <w:rPr>
          <w:rFonts w:ascii="Century Gothic" w:hAnsi="Century Gothic"/>
          <w:sz w:val="22"/>
          <w:szCs w:val="22"/>
        </w:rPr>
        <w:t xml:space="preserve">translated by Cécile Dutheil de la Rochère. </w:t>
      </w:r>
      <w:r w:rsidRPr="007D48E7">
        <w:rPr>
          <w:rFonts w:ascii="Century Gothic" w:hAnsi="Century Gothic"/>
          <w:sz w:val="22"/>
          <w:szCs w:val="22"/>
          <w:lang w:val="pl-PL"/>
        </w:rPr>
        <w:t xml:space="preserve">Dijon: les presses du réel 2023 </w:t>
      </w:r>
    </w:p>
    <w:p w14:paraId="00EFC8A5" w14:textId="77777777" w:rsidR="0061242B" w:rsidRPr="007D48E7" w:rsidRDefault="009A1EA7">
      <w:pPr>
        <w:ind w:left="1015" w:right="155"/>
        <w:rPr>
          <w:rFonts w:ascii="Century Gothic" w:hAnsi="Century Gothic"/>
          <w:sz w:val="22"/>
          <w:szCs w:val="22"/>
          <w:lang w:val="pl-PL"/>
        </w:rPr>
      </w:pPr>
      <w:r w:rsidRPr="007D48E7">
        <w:rPr>
          <w:rFonts w:ascii="Century Gothic" w:hAnsi="Century Gothic"/>
          <w:sz w:val="22"/>
          <w:szCs w:val="22"/>
          <w:lang w:val="pl-PL"/>
        </w:rPr>
        <w:t xml:space="preserve">(Polish) </w:t>
      </w:r>
      <w:r w:rsidRPr="007D48E7">
        <w:rPr>
          <w:rFonts w:ascii="Century Gothic" w:hAnsi="Century Gothic"/>
          <w:i/>
          <w:sz w:val="22"/>
          <w:szCs w:val="22"/>
          <w:lang w:val="pl-PL"/>
        </w:rPr>
        <w:t>Wędrują</w:t>
      </w:r>
      <w:r w:rsidRPr="007D48E7">
        <w:rPr>
          <w:rFonts w:ascii="Century Gothic" w:hAnsi="Century Gothic"/>
          <w:sz w:val="22"/>
          <w:szCs w:val="22"/>
          <w:lang w:val="pl-PL"/>
        </w:rPr>
        <w:t xml:space="preserve"> </w:t>
      </w:r>
      <w:r w:rsidRPr="007D48E7">
        <w:rPr>
          <w:rFonts w:ascii="Century Gothic" w:hAnsi="Century Gothic"/>
          <w:i/>
          <w:sz w:val="22"/>
          <w:szCs w:val="22"/>
          <w:lang w:val="pl-PL"/>
        </w:rPr>
        <w:t xml:space="preserve">Pojęcia W Naukach Humanistycznych. </w:t>
      </w:r>
      <w:r w:rsidRPr="007D48E7">
        <w:rPr>
          <w:rFonts w:ascii="Century Gothic" w:hAnsi="Century Gothic"/>
          <w:sz w:val="22"/>
          <w:szCs w:val="22"/>
          <w:lang w:val="pl-PL"/>
        </w:rPr>
        <w:t xml:space="preserve">Translated by Marta Bucholc. Warsawa: Narodowe Centrum Kultury, 2012 </w:t>
      </w:r>
    </w:p>
    <w:p w14:paraId="09F11A11"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(Spanish) </w:t>
      </w:r>
      <w:r w:rsidRPr="007D48E7">
        <w:rPr>
          <w:rFonts w:ascii="Century Gothic" w:hAnsi="Century Gothic"/>
          <w:i/>
          <w:sz w:val="22"/>
          <w:szCs w:val="22"/>
        </w:rPr>
        <w:t>Conceptos viajeros en las humanidades: Una guía de viaje</w:t>
      </w:r>
      <w:r w:rsidRPr="007D48E7">
        <w:rPr>
          <w:rFonts w:ascii="Century Gothic" w:hAnsi="Century Gothic"/>
          <w:sz w:val="22"/>
          <w:szCs w:val="22"/>
        </w:rPr>
        <w:t xml:space="preserve">. Trans. Yaiza Hernández Velázquez. Murcia, Spain: Cendeac, 2009 </w:t>
      </w:r>
    </w:p>
    <w:p w14:paraId="0181B388"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Chapter 6, “Tradition”, was reprinted as “Zwarte Piet’s Bal Masqué” in </w:t>
      </w:r>
    </w:p>
    <w:p w14:paraId="67D10D9B"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Questions of Tradition</w:t>
      </w:r>
      <w:r w:rsidRPr="007D48E7">
        <w:rPr>
          <w:rFonts w:ascii="Century Gothic" w:hAnsi="Century Gothic"/>
          <w:sz w:val="22"/>
          <w:szCs w:val="22"/>
        </w:rPr>
        <w:t xml:space="preserve">, eds. Mark Salber Phillips and Gordon Schochet, 110– 151. Toronto: University of Toronto Press, 2004 </w:t>
      </w:r>
    </w:p>
    <w:p w14:paraId="5A03E769"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An adapted version of the introduction has been translated into Serbian as </w:t>
      </w:r>
    </w:p>
    <w:p w14:paraId="62D18AA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lang w:val="pl-PL"/>
        </w:rPr>
        <w:t xml:space="preserve">“Putujući koncepti u humanistici: Vodič za pionire – Uvod,” trans. </w:t>
      </w:r>
      <w:r w:rsidRPr="007D48E7">
        <w:rPr>
          <w:rFonts w:ascii="Century Gothic" w:hAnsi="Century Gothic"/>
          <w:sz w:val="22"/>
          <w:szCs w:val="22"/>
        </w:rPr>
        <w:t xml:space="preserve">Irena Šentevska, TkH 16 (2008): 79–89 </w:t>
      </w:r>
    </w:p>
    <w:p w14:paraId="1BC0E48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22) </w:t>
      </w:r>
      <w:r w:rsidRPr="007D48E7">
        <w:rPr>
          <w:rFonts w:ascii="Century Gothic" w:hAnsi="Century Gothic"/>
          <w:i/>
          <w:sz w:val="22"/>
          <w:szCs w:val="22"/>
        </w:rPr>
        <w:t>Kulturanalyse</w:t>
      </w:r>
      <w:r w:rsidRPr="007D48E7">
        <w:rPr>
          <w:rFonts w:ascii="Century Gothic" w:hAnsi="Century Gothic"/>
          <w:sz w:val="22"/>
          <w:szCs w:val="22"/>
        </w:rPr>
        <w:t xml:space="preserve">. Trans. Joachim Schulte. Eds. Thomas Fechner-Smarsly and Sonja Neef. Frankfurt am Main: Suhrkamp, 2002 (paperback edition 2006) </w:t>
      </w:r>
    </w:p>
    <w:p w14:paraId="520C3AA1" w14:textId="3A1E2FA3" w:rsidR="0061242B" w:rsidRPr="007D48E7" w:rsidRDefault="007D48E7" w:rsidP="007D48E7">
      <w:pPr>
        <w:spacing w:after="7"/>
        <w:ind w:left="718" w:right="132"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21) </w:t>
      </w:r>
      <w:r w:rsidRPr="007D48E7">
        <w:rPr>
          <w:rFonts w:ascii="Century Gothic" w:hAnsi="Century Gothic"/>
          <w:i/>
          <w:sz w:val="22"/>
          <w:szCs w:val="22"/>
        </w:rPr>
        <w:t>Louise Bourgeois’ Spider: The Architecture of Art-writing</w:t>
      </w:r>
      <w:r w:rsidRPr="007D48E7">
        <w:rPr>
          <w:rFonts w:ascii="Century Gothic" w:hAnsi="Century Gothic"/>
          <w:sz w:val="22"/>
          <w:szCs w:val="22"/>
        </w:rPr>
        <w:t xml:space="preserve">. Chicago, IL: </w:t>
      </w:r>
    </w:p>
    <w:p w14:paraId="3A320AAE" w14:textId="26214B8B" w:rsidR="0061242B" w:rsidRPr="007D48E7" w:rsidRDefault="007D48E7" w:rsidP="007D48E7">
      <w:pPr>
        <w:spacing w:after="11"/>
        <w:ind w:left="1016" w:right="155"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University of Chicago Press, 2001 </w:t>
      </w:r>
    </w:p>
    <w:p w14:paraId="56D9253B" w14:textId="41CEB966" w:rsidR="0061242B" w:rsidRPr="007D48E7" w:rsidRDefault="007D48E7" w:rsidP="007D48E7">
      <w:pPr>
        <w:spacing w:after="7"/>
        <w:ind w:left="1017" w:right="132"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(Spanish) </w:t>
      </w:r>
      <w:r w:rsidRPr="007D48E7">
        <w:rPr>
          <w:rFonts w:ascii="Century Gothic" w:hAnsi="Century Gothic"/>
          <w:i/>
          <w:sz w:val="22"/>
          <w:szCs w:val="22"/>
        </w:rPr>
        <w:t>Una casa para el sueño de la razón: Ensayo sobre Bourgeois</w:t>
      </w:r>
      <w:r w:rsidRPr="007D48E7">
        <w:rPr>
          <w:rFonts w:ascii="Century Gothic" w:hAnsi="Century Gothic"/>
          <w:sz w:val="22"/>
          <w:szCs w:val="22"/>
        </w:rPr>
        <w:t xml:space="preserve">. </w:t>
      </w:r>
      <w:r>
        <w:rPr>
          <w:rFonts w:ascii="Century Gothic" w:hAnsi="Century Gothic"/>
          <w:sz w:val="22"/>
          <w:szCs w:val="22"/>
        </w:rPr>
        <w:t xml:space="preserve">     </w:t>
      </w:r>
      <w:r w:rsidRPr="007D48E7">
        <w:rPr>
          <w:rFonts w:ascii="Century Gothic" w:hAnsi="Century Gothic"/>
          <w:sz w:val="22"/>
          <w:szCs w:val="22"/>
        </w:rPr>
        <w:t xml:space="preserve">Trans. Rafael Sánchez Cacheiro and Ángel Paniagua. Murcia, Spain: Cendeac, 2006 </w:t>
      </w:r>
    </w:p>
    <w:p w14:paraId="637634C7" w14:textId="7508D3CC" w:rsidR="0061242B" w:rsidRPr="007D48E7" w:rsidRDefault="009A1EA7" w:rsidP="007D48E7">
      <w:pPr>
        <w:ind w:left="1017" w:right="155" w:hanging="284"/>
        <w:rPr>
          <w:rFonts w:ascii="Century Gothic" w:hAnsi="Century Gothic"/>
          <w:sz w:val="22"/>
          <w:szCs w:val="22"/>
        </w:rPr>
      </w:pPr>
      <w:r w:rsidRPr="007D48E7">
        <w:rPr>
          <w:rFonts w:ascii="Century Gothic" w:hAnsi="Century Gothic"/>
          <w:sz w:val="22"/>
          <w:szCs w:val="22"/>
        </w:rPr>
        <w:t xml:space="preserve">20) </w:t>
      </w:r>
      <w:r w:rsidRPr="007D48E7">
        <w:rPr>
          <w:rFonts w:ascii="Century Gothic" w:hAnsi="Century Gothic"/>
          <w:i/>
          <w:sz w:val="22"/>
          <w:szCs w:val="22"/>
        </w:rPr>
        <w:t>Ann Veronica Janssens: Lichtspiel</w:t>
      </w:r>
      <w:r w:rsidRPr="007D48E7">
        <w:rPr>
          <w:rFonts w:ascii="Century Gothic" w:hAnsi="Century Gothic"/>
          <w:sz w:val="22"/>
          <w:szCs w:val="22"/>
        </w:rPr>
        <w:t xml:space="preserve">. Trans. Karen Lauer. Munich: Kunstverein </w:t>
      </w:r>
      <w:r w:rsidR="007D48E7">
        <w:rPr>
          <w:rFonts w:ascii="Century Gothic" w:hAnsi="Century Gothic"/>
          <w:sz w:val="22"/>
          <w:szCs w:val="22"/>
        </w:rPr>
        <w:t xml:space="preserve">         </w:t>
      </w:r>
      <w:r w:rsidRPr="007D48E7">
        <w:rPr>
          <w:rFonts w:ascii="Century Gothic" w:hAnsi="Century Gothic"/>
          <w:sz w:val="22"/>
          <w:szCs w:val="22"/>
        </w:rPr>
        <w:t xml:space="preserve">München/Berliner Künstlerprogramm/DAAD, 2001 </w:t>
      </w:r>
    </w:p>
    <w:p w14:paraId="48D3A928" w14:textId="77777777" w:rsidR="0061242B" w:rsidRPr="007D48E7" w:rsidRDefault="009A1EA7">
      <w:pPr>
        <w:spacing w:after="7" w:line="252" w:lineRule="auto"/>
        <w:ind w:left="718" w:hanging="10"/>
        <w:rPr>
          <w:rFonts w:ascii="Century Gothic" w:hAnsi="Century Gothic"/>
          <w:sz w:val="22"/>
          <w:szCs w:val="22"/>
        </w:rPr>
      </w:pPr>
      <w:r w:rsidRPr="007D48E7">
        <w:rPr>
          <w:rFonts w:ascii="Century Gothic" w:hAnsi="Century Gothic"/>
          <w:sz w:val="22"/>
          <w:szCs w:val="22"/>
        </w:rPr>
        <w:t xml:space="preserve">19) </w:t>
      </w:r>
      <w:r w:rsidRPr="007D48E7">
        <w:rPr>
          <w:rFonts w:ascii="Century Gothic" w:hAnsi="Century Gothic"/>
          <w:i/>
          <w:sz w:val="22"/>
          <w:szCs w:val="22"/>
        </w:rPr>
        <w:t xml:space="preserve">Looking In: The Art of Viewing. Introduction by Norman Bryson. Amsterdam: G </w:t>
      </w:r>
    </w:p>
    <w:p w14:paraId="7B0D4ED3" w14:textId="77777777" w:rsidR="0061242B" w:rsidRPr="007D48E7" w:rsidRDefault="009A1EA7">
      <w:pPr>
        <w:spacing w:after="7" w:line="252" w:lineRule="auto"/>
        <w:ind w:left="1016" w:hanging="10"/>
        <w:rPr>
          <w:rFonts w:ascii="Century Gothic" w:hAnsi="Century Gothic"/>
          <w:sz w:val="22"/>
          <w:szCs w:val="22"/>
        </w:rPr>
      </w:pPr>
      <w:r w:rsidRPr="007D48E7">
        <w:rPr>
          <w:rFonts w:ascii="Century Gothic" w:hAnsi="Century Gothic"/>
          <w:i/>
          <w:sz w:val="22"/>
          <w:szCs w:val="22"/>
        </w:rPr>
        <w:t xml:space="preserve">&amp; B Arts International, 2001 (chapter “Dispersing the Image” published in Polish </w:t>
      </w:r>
      <w:r w:rsidRPr="007D48E7">
        <w:rPr>
          <w:rFonts w:ascii="Century Gothic" w:hAnsi="Century Gothic"/>
          <w:sz w:val="22"/>
          <w:szCs w:val="22"/>
        </w:rPr>
        <w:t xml:space="preserve">as: </w:t>
      </w:r>
      <w:r w:rsidRPr="007D48E7">
        <w:rPr>
          <w:rFonts w:ascii="Century Gothic" w:hAnsi="Century Gothic"/>
          <w:i/>
          <w:sz w:val="22"/>
          <w:szCs w:val="22"/>
        </w:rPr>
        <w:t xml:space="preserve">Rozsiewanie obrazu, </w:t>
      </w:r>
      <w:r w:rsidRPr="007D48E7">
        <w:rPr>
          <w:rFonts w:ascii="Century Gothic" w:hAnsi="Century Gothic"/>
          <w:sz w:val="22"/>
          <w:szCs w:val="22"/>
        </w:rPr>
        <w:t xml:space="preserve">transl. Łukasz Zaremba, in: </w:t>
      </w:r>
      <w:r w:rsidRPr="007D48E7">
        <w:rPr>
          <w:rFonts w:ascii="Century Gothic" w:hAnsi="Century Gothic"/>
          <w:i/>
          <w:sz w:val="22"/>
          <w:szCs w:val="22"/>
        </w:rPr>
        <w:t xml:space="preserve">Almanach </w:t>
      </w:r>
    </w:p>
    <w:p w14:paraId="4895F90D"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Antropologiczny, </w:t>
      </w:r>
      <w:r w:rsidRPr="007D48E7">
        <w:rPr>
          <w:rFonts w:ascii="Century Gothic" w:hAnsi="Century Gothic"/>
          <w:sz w:val="22"/>
          <w:szCs w:val="22"/>
        </w:rPr>
        <w:t>ed. Andrzej Mencwel, University of Warsaw Press, Warsaw 2010</w:t>
      </w:r>
      <w:r w:rsidRPr="007D48E7">
        <w:rPr>
          <w:rFonts w:ascii="Century Gothic" w:hAnsi="Century Gothic"/>
          <w:i/>
          <w:sz w:val="22"/>
          <w:szCs w:val="22"/>
        </w:rPr>
        <w:t xml:space="preserve"> </w:t>
      </w:r>
    </w:p>
    <w:p w14:paraId="3C804010"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18) </w:t>
      </w:r>
      <w:r w:rsidRPr="007D48E7">
        <w:rPr>
          <w:rFonts w:ascii="Century Gothic" w:hAnsi="Century Gothic"/>
          <w:i/>
          <w:sz w:val="22"/>
          <w:szCs w:val="22"/>
        </w:rPr>
        <w:t>Quoting Caravaggio: Contemporary Art, Preposterous History</w:t>
      </w:r>
      <w:r w:rsidRPr="007D48E7">
        <w:rPr>
          <w:rFonts w:ascii="Century Gothic" w:hAnsi="Century Gothic"/>
          <w:sz w:val="22"/>
          <w:szCs w:val="22"/>
        </w:rPr>
        <w:t xml:space="preserve">. Chicago, IL: University of Chicago Press, 1999 (paperback edition 2001) (The introduction translated into Chech, 135-164 in </w:t>
      </w:r>
      <w:r w:rsidRPr="007D48E7">
        <w:rPr>
          <w:rFonts w:ascii="Century Gothic" w:hAnsi="Century Gothic"/>
          <w:i/>
          <w:sz w:val="22"/>
          <w:szCs w:val="22"/>
        </w:rPr>
        <w:t xml:space="preserve">Návrat do bud ucn sti (Back to the Future) </w:t>
      </w:r>
      <w:r w:rsidRPr="007D48E7">
        <w:rPr>
          <w:rFonts w:ascii="Century Gothic" w:hAnsi="Century Gothic"/>
          <w:sz w:val="22"/>
          <w:szCs w:val="22"/>
        </w:rPr>
        <w:t xml:space="preserve">eds. Eva Skopalová and Václav Janošcík, Prague, UMPRUM (Academy of Arts, Architecture and Design 2019 </w:t>
      </w:r>
    </w:p>
    <w:p w14:paraId="1F268593" w14:textId="77777777"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17) </w:t>
      </w:r>
      <w:r w:rsidRPr="007D48E7">
        <w:rPr>
          <w:rFonts w:ascii="Century Gothic" w:hAnsi="Century Gothic"/>
          <w:i/>
          <w:sz w:val="22"/>
          <w:szCs w:val="22"/>
        </w:rPr>
        <w:t>Jeannette Christensen’s Time</w:t>
      </w:r>
      <w:r w:rsidRPr="007D48E7">
        <w:rPr>
          <w:rFonts w:ascii="Century Gothic" w:hAnsi="Century Gothic"/>
          <w:sz w:val="22"/>
          <w:szCs w:val="22"/>
        </w:rPr>
        <w:t xml:space="preserve">. Bergen: Center for the Study of European Civilization, 1998 </w:t>
      </w:r>
    </w:p>
    <w:p w14:paraId="23DF1120" w14:textId="77777777" w:rsidR="0061242B" w:rsidRPr="007D48E7" w:rsidRDefault="009A1EA7">
      <w:pPr>
        <w:spacing w:after="21"/>
        <w:ind w:left="1006" w:right="155" w:hanging="221"/>
        <w:rPr>
          <w:rFonts w:ascii="Century Gothic" w:hAnsi="Century Gothic"/>
          <w:sz w:val="22"/>
          <w:szCs w:val="22"/>
        </w:rPr>
      </w:pPr>
      <w:r w:rsidRPr="007D48E7">
        <w:rPr>
          <w:rFonts w:ascii="Century Gothic" w:hAnsi="Century Gothic"/>
          <w:sz w:val="22"/>
          <w:szCs w:val="22"/>
        </w:rPr>
        <w:t>16)</w:t>
      </w:r>
      <w:r w:rsidRPr="007D48E7">
        <w:rPr>
          <w:rFonts w:ascii="Century Gothic" w:hAnsi="Century Gothic"/>
          <w:i/>
          <w:sz w:val="22"/>
          <w:szCs w:val="22"/>
        </w:rPr>
        <w:t xml:space="preserve"> Hovering between Thing and Event: Encounters with Lili Dujourie</w:t>
      </w:r>
      <w:r w:rsidRPr="007D48E7">
        <w:rPr>
          <w:rFonts w:ascii="Century Gothic" w:hAnsi="Century Gothic"/>
          <w:sz w:val="22"/>
          <w:szCs w:val="22"/>
        </w:rPr>
        <w:t xml:space="preserve">. München: Kunstverein München; Brussels: Xavier Hufkens; London: Lisson Gallery, 1998 </w:t>
      </w:r>
    </w:p>
    <w:p w14:paraId="3FA0BF5C"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(German) Schweben zwischen Gegenstand und Ereignis: Begegnungen mit </w:t>
      </w:r>
    </w:p>
    <w:p w14:paraId="14D9F1E2"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lastRenderedPageBreak/>
        <w:t xml:space="preserve">Lili Dujourie. Trans. Silvia Friedrich Rust. München: Kunstverein </w:t>
      </w:r>
    </w:p>
    <w:p w14:paraId="08212D31"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München/Wilhelm Fink Verlag, 1998 </w:t>
      </w:r>
    </w:p>
    <w:p w14:paraId="5F777BC1" w14:textId="256B0FA7" w:rsidR="0061242B" w:rsidRPr="007D48E7" w:rsidRDefault="009A1EA7" w:rsidP="004E6BA8">
      <w:pPr>
        <w:spacing w:after="7"/>
        <w:ind w:left="1287" w:right="130" w:hanging="567"/>
        <w:rPr>
          <w:rFonts w:ascii="Century Gothic" w:hAnsi="Century Gothic"/>
          <w:sz w:val="22"/>
          <w:szCs w:val="22"/>
        </w:rPr>
      </w:pPr>
      <w:r w:rsidRPr="007D48E7">
        <w:rPr>
          <w:rFonts w:ascii="Century Gothic" w:hAnsi="Century Gothic"/>
          <w:sz w:val="22"/>
          <w:szCs w:val="22"/>
        </w:rPr>
        <w:t xml:space="preserve">15) </w:t>
      </w:r>
      <w:r w:rsidRPr="007D48E7">
        <w:rPr>
          <w:rFonts w:ascii="Century Gothic" w:hAnsi="Century Gothic"/>
          <w:i/>
          <w:sz w:val="22"/>
          <w:szCs w:val="22"/>
        </w:rPr>
        <w:t>Images littéraires, ou comment lire visuellement Proust</w:t>
      </w:r>
      <w:r w:rsidRPr="007D48E7">
        <w:rPr>
          <w:rFonts w:ascii="Century Gothic" w:hAnsi="Century Gothic"/>
          <w:sz w:val="22"/>
          <w:szCs w:val="22"/>
        </w:rPr>
        <w:t>. Montréal: XYZ</w:t>
      </w:r>
      <w:r w:rsidR="004E6BA8" w:rsidRPr="007D48E7">
        <w:rPr>
          <w:rFonts w:ascii="Century Gothic" w:hAnsi="Century Gothic"/>
          <w:sz w:val="22"/>
          <w:szCs w:val="22"/>
        </w:rPr>
        <w:t xml:space="preserve"> </w:t>
      </w:r>
      <w:r w:rsidRPr="007D48E7">
        <w:rPr>
          <w:rFonts w:ascii="Century Gothic" w:hAnsi="Century Gothic"/>
          <w:sz w:val="22"/>
          <w:szCs w:val="22"/>
        </w:rPr>
        <w:t xml:space="preserve">Editeur; Toulouse: Presses Universitaires de Toulouse, 1997 </w:t>
      </w:r>
    </w:p>
    <w:p w14:paraId="05D38C09" w14:textId="5F8163BC" w:rsidR="0061242B" w:rsidRPr="007D48E7" w:rsidRDefault="007D48E7">
      <w:pPr>
        <w:spacing w:after="7" w:line="252" w:lineRule="auto"/>
        <w:ind w:left="1016" w:right="132" w:hanging="10"/>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(English) </w:t>
      </w:r>
      <w:r w:rsidRPr="007D48E7">
        <w:rPr>
          <w:rFonts w:ascii="Century Gothic" w:hAnsi="Century Gothic"/>
          <w:i/>
          <w:sz w:val="22"/>
          <w:szCs w:val="22"/>
        </w:rPr>
        <w:t>The Mottled Screen: Reading Proust Visually</w:t>
      </w:r>
      <w:r w:rsidRPr="007D48E7">
        <w:rPr>
          <w:rFonts w:ascii="Century Gothic" w:hAnsi="Century Gothic"/>
          <w:sz w:val="22"/>
          <w:szCs w:val="22"/>
        </w:rPr>
        <w:t xml:space="preserve">. Trans. Anna-Louise </w:t>
      </w:r>
    </w:p>
    <w:p w14:paraId="1FAFDE7B" w14:textId="7FBD6BB2" w:rsidR="0061242B" w:rsidRPr="007D48E7" w:rsidRDefault="007D48E7">
      <w:pPr>
        <w:ind w:left="1015" w:right="155"/>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Milne. Stanford, CA: Stanford University Press, 1997 </w:t>
      </w:r>
    </w:p>
    <w:p w14:paraId="38F6EAC7" w14:textId="153361D1" w:rsidR="0061242B" w:rsidRPr="007D48E7" w:rsidRDefault="005307F9" w:rsidP="005307F9">
      <w:pPr>
        <w:spacing w:after="53" w:line="252" w:lineRule="auto"/>
        <w:ind w:left="708" w:right="562"/>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(Macedonian) </w:t>
      </w:r>
      <w:r w:rsidRPr="007D48E7">
        <w:rPr>
          <w:rFonts w:ascii="Century Gothic" w:hAnsi="Century Gothic"/>
          <w:i/>
          <w:sz w:val="22"/>
          <w:szCs w:val="22"/>
        </w:rPr>
        <w:t xml:space="preserve">Шарен Εкран: Визуелно Читање На Пруст. Trans. </w:t>
      </w:r>
      <w:r w:rsidR="007D48E7">
        <w:rPr>
          <w:rFonts w:ascii="Century Gothic" w:hAnsi="Century Gothic"/>
          <w:i/>
          <w:sz w:val="22"/>
          <w:szCs w:val="22"/>
        </w:rPr>
        <w:t xml:space="preserve">   </w:t>
      </w:r>
      <w:r>
        <w:rPr>
          <w:rFonts w:ascii="Century Gothic" w:hAnsi="Century Gothic"/>
          <w:i/>
          <w:sz w:val="22"/>
          <w:szCs w:val="22"/>
        </w:rPr>
        <w:t xml:space="preserve">   </w:t>
      </w:r>
      <w:r w:rsidRPr="007D48E7">
        <w:rPr>
          <w:rFonts w:ascii="Century Gothic" w:hAnsi="Century Gothic"/>
          <w:i/>
          <w:sz w:val="22"/>
          <w:szCs w:val="22"/>
        </w:rPr>
        <w:t xml:space="preserve">Slavica Srbinovska. Skopje: Sigmapress, 2005 </w:t>
      </w:r>
    </w:p>
    <w:p w14:paraId="7399A2D1"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14) </w:t>
      </w:r>
      <w:r w:rsidRPr="007D48E7">
        <w:rPr>
          <w:rFonts w:ascii="Century Gothic" w:hAnsi="Century Gothic"/>
          <w:i/>
          <w:sz w:val="22"/>
          <w:szCs w:val="22"/>
        </w:rPr>
        <w:t>Double Exposures: The Subject of Cultural Analysis</w:t>
      </w:r>
      <w:r w:rsidRPr="007D48E7">
        <w:rPr>
          <w:rFonts w:ascii="Century Gothic" w:hAnsi="Century Gothic"/>
          <w:sz w:val="22"/>
          <w:szCs w:val="22"/>
        </w:rPr>
        <w:t xml:space="preserve">. London and New York: </w:t>
      </w:r>
    </w:p>
    <w:p w14:paraId="6808138D" w14:textId="6CACEFDC" w:rsidR="0061242B" w:rsidRPr="007D48E7" w:rsidRDefault="007D48E7">
      <w:pPr>
        <w:spacing w:after="11"/>
        <w:ind w:left="1015" w:right="155"/>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Routledge, 1996 </w:t>
      </w:r>
    </w:p>
    <w:p w14:paraId="543DC384" w14:textId="15082201" w:rsidR="0061242B" w:rsidRPr="007D48E7" w:rsidRDefault="009A1EA7" w:rsidP="007D48E7">
      <w:pPr>
        <w:spacing w:after="11"/>
        <w:ind w:left="2149" w:hanging="1134"/>
        <w:rPr>
          <w:rFonts w:ascii="Century Gothic" w:hAnsi="Century Gothic"/>
          <w:sz w:val="22"/>
          <w:szCs w:val="22"/>
        </w:rPr>
      </w:pPr>
      <w:r w:rsidRPr="007D48E7">
        <w:rPr>
          <w:rFonts w:ascii="Century Gothic" w:hAnsi="Century Gothic"/>
          <w:sz w:val="22"/>
          <w:szCs w:val="22"/>
        </w:rPr>
        <w:t xml:space="preserve">Chapter 3 in Serbian by Angelina Čanković Popović, in </w:t>
      </w:r>
      <w:r w:rsidRPr="007D48E7">
        <w:rPr>
          <w:rFonts w:ascii="Century Gothic" w:hAnsi="Century Gothic"/>
          <w:i/>
          <w:sz w:val="22"/>
          <w:szCs w:val="22"/>
        </w:rPr>
        <w:t xml:space="preserve">Anomalija </w:t>
      </w:r>
      <w:r w:rsidRPr="007D48E7">
        <w:rPr>
          <w:rFonts w:ascii="Century Gothic" w:hAnsi="Century Gothic"/>
          <w:sz w:val="22"/>
          <w:szCs w:val="22"/>
        </w:rPr>
        <w:t>1, 15–26.</w:t>
      </w:r>
      <w:r w:rsidR="007D48E7">
        <w:rPr>
          <w:rFonts w:ascii="Century Gothic" w:hAnsi="Century Gothic"/>
          <w:sz w:val="22"/>
          <w:szCs w:val="22"/>
        </w:rPr>
        <w:t xml:space="preserve"> </w:t>
      </w:r>
      <w:r w:rsidRPr="007D48E7">
        <w:rPr>
          <w:rFonts w:ascii="Century Gothic" w:hAnsi="Century Gothic"/>
          <w:sz w:val="22"/>
          <w:szCs w:val="22"/>
        </w:rPr>
        <w:t xml:space="preserve">Novi Sad: Museum of Contemporary Art, April 2005 </w:t>
      </w:r>
    </w:p>
    <w:p w14:paraId="608287A0" w14:textId="77777777" w:rsidR="0061242B" w:rsidRPr="007D48E7" w:rsidRDefault="009A1EA7" w:rsidP="007D48E7">
      <w:pPr>
        <w:spacing w:after="11"/>
        <w:ind w:left="2149" w:right="155" w:hanging="1134"/>
        <w:rPr>
          <w:rFonts w:ascii="Century Gothic" w:hAnsi="Century Gothic"/>
          <w:sz w:val="22"/>
          <w:szCs w:val="22"/>
        </w:rPr>
      </w:pPr>
      <w:r w:rsidRPr="007D48E7">
        <w:rPr>
          <w:rFonts w:ascii="Century Gothic" w:hAnsi="Century Gothic"/>
          <w:sz w:val="22"/>
          <w:szCs w:val="22"/>
        </w:rPr>
        <w:t xml:space="preserve">Chapter 5 in German as “Erste Person, zweite Person, dieselbe Person: Zum </w:t>
      </w:r>
    </w:p>
    <w:p w14:paraId="0A99FBD1" w14:textId="2E7BE67F" w:rsidR="0061242B" w:rsidRPr="007D48E7" w:rsidRDefault="007D48E7" w:rsidP="007D48E7">
      <w:pPr>
        <w:spacing w:after="1"/>
        <w:ind w:left="2149" w:right="155"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Verhältnis von Ausstellen und Beschreiben aus narratologischer Sicht,” trans. Kerstin Kazzazi, in </w:t>
      </w:r>
      <w:r w:rsidRPr="007D48E7">
        <w:rPr>
          <w:rFonts w:ascii="Century Gothic" w:hAnsi="Century Gothic"/>
          <w:i/>
          <w:sz w:val="22"/>
          <w:szCs w:val="22"/>
        </w:rPr>
        <w:t>Narration und Geschlecht: Texte – Medien – Episteme</w:t>
      </w:r>
      <w:r w:rsidRPr="007D48E7">
        <w:rPr>
          <w:rFonts w:ascii="Century Gothic" w:hAnsi="Century Gothic"/>
          <w:sz w:val="22"/>
          <w:szCs w:val="22"/>
        </w:rPr>
        <w:t xml:space="preserve">, ed. </w:t>
      </w:r>
    </w:p>
    <w:p w14:paraId="505E299C" w14:textId="77777777" w:rsidR="0061242B" w:rsidRPr="007D48E7" w:rsidRDefault="009A1EA7" w:rsidP="007D48E7">
      <w:pPr>
        <w:ind w:left="2149" w:right="155" w:hanging="1134"/>
        <w:rPr>
          <w:rFonts w:ascii="Century Gothic" w:hAnsi="Century Gothic"/>
          <w:sz w:val="22"/>
          <w:szCs w:val="22"/>
        </w:rPr>
      </w:pPr>
      <w:r w:rsidRPr="007D48E7">
        <w:rPr>
          <w:rFonts w:ascii="Century Gothic" w:hAnsi="Century Gothic"/>
          <w:sz w:val="22"/>
          <w:szCs w:val="22"/>
        </w:rPr>
        <w:t xml:space="preserve">Sigrid Nieberle und Elisabeth Strowick, 283–314. Cologne: Böhlau Verlag, 2006 </w:t>
      </w:r>
    </w:p>
    <w:p w14:paraId="476F37B6" w14:textId="77777777" w:rsidR="0061242B" w:rsidRPr="007D48E7" w:rsidRDefault="009A1EA7" w:rsidP="007D48E7">
      <w:pPr>
        <w:ind w:left="2149" w:right="155" w:hanging="1134"/>
        <w:rPr>
          <w:rFonts w:ascii="Century Gothic" w:hAnsi="Century Gothic"/>
          <w:sz w:val="22"/>
          <w:szCs w:val="22"/>
        </w:rPr>
      </w:pPr>
      <w:r w:rsidRPr="007D48E7">
        <w:rPr>
          <w:rFonts w:ascii="Century Gothic" w:hAnsi="Century Gothic"/>
          <w:sz w:val="22"/>
          <w:szCs w:val="22"/>
        </w:rPr>
        <w:t xml:space="preserve">Chapter 1 German “Sagen, Zeigen, Prahlen,” in </w:t>
      </w:r>
      <w:r w:rsidRPr="007D48E7">
        <w:rPr>
          <w:rFonts w:ascii="Century Gothic" w:hAnsi="Century Gothic"/>
          <w:i/>
          <w:sz w:val="22"/>
          <w:szCs w:val="22"/>
        </w:rPr>
        <w:t xml:space="preserve">Heft: Formen der Artikulation </w:t>
      </w:r>
      <w:r w:rsidRPr="007D48E7">
        <w:rPr>
          <w:rFonts w:ascii="Century Gothic" w:hAnsi="Century Gothic"/>
          <w:sz w:val="22"/>
          <w:szCs w:val="22"/>
        </w:rPr>
        <w:t xml:space="preserve">02 2009, 313-358 </w:t>
      </w:r>
    </w:p>
    <w:p w14:paraId="10B92C7E" w14:textId="3071313D" w:rsidR="0061242B" w:rsidRPr="007D48E7" w:rsidRDefault="009A1EA7" w:rsidP="00AC6CE7">
      <w:pPr>
        <w:spacing w:after="53" w:line="252" w:lineRule="auto"/>
        <w:ind w:left="1117" w:right="130" w:hanging="397"/>
        <w:rPr>
          <w:rFonts w:ascii="Century Gothic" w:hAnsi="Century Gothic"/>
          <w:sz w:val="22"/>
          <w:szCs w:val="22"/>
        </w:rPr>
      </w:pPr>
      <w:r w:rsidRPr="007D48E7">
        <w:rPr>
          <w:rFonts w:ascii="Century Gothic" w:hAnsi="Century Gothic"/>
          <w:sz w:val="22"/>
          <w:szCs w:val="22"/>
        </w:rPr>
        <w:t xml:space="preserve">13) </w:t>
      </w:r>
      <w:r w:rsidRPr="007D48E7">
        <w:rPr>
          <w:rFonts w:ascii="Century Gothic" w:hAnsi="Century Gothic"/>
          <w:i/>
          <w:sz w:val="22"/>
          <w:szCs w:val="22"/>
        </w:rPr>
        <w:t xml:space="preserve">On Meaning-Making: Essays in Semiotics. </w:t>
      </w:r>
      <w:r w:rsidRPr="007D48E7">
        <w:rPr>
          <w:rFonts w:ascii="Century Gothic" w:hAnsi="Century Gothic"/>
          <w:sz w:val="22"/>
          <w:szCs w:val="22"/>
        </w:rPr>
        <w:t xml:space="preserve">Sonoma, CA: Polebridge </w:t>
      </w:r>
      <w:r w:rsidR="007D48E7" w:rsidRPr="007D48E7">
        <w:rPr>
          <w:rFonts w:ascii="Century Gothic" w:hAnsi="Century Gothic"/>
          <w:sz w:val="22"/>
          <w:szCs w:val="22"/>
        </w:rPr>
        <w:t>Press,</w:t>
      </w:r>
      <w:r w:rsidR="007D48E7">
        <w:rPr>
          <w:rFonts w:ascii="Century Gothic" w:hAnsi="Century Gothic"/>
          <w:sz w:val="22"/>
          <w:szCs w:val="22"/>
        </w:rPr>
        <w:t xml:space="preserve">          </w:t>
      </w:r>
      <w:r w:rsidRPr="007D48E7">
        <w:rPr>
          <w:rFonts w:ascii="Century Gothic" w:hAnsi="Century Gothic"/>
          <w:sz w:val="22"/>
          <w:szCs w:val="22"/>
        </w:rPr>
        <w:t xml:space="preserve">1994 </w:t>
      </w:r>
    </w:p>
    <w:p w14:paraId="2AEC9C6A" w14:textId="11ADE357" w:rsidR="0061242B" w:rsidRPr="007D48E7" w:rsidRDefault="007D48E7" w:rsidP="007D48E7">
      <w:pPr>
        <w:spacing w:after="7"/>
        <w:ind w:left="718" w:right="132"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12) </w:t>
      </w:r>
      <w:r w:rsidRPr="007D48E7">
        <w:rPr>
          <w:rFonts w:ascii="Century Gothic" w:hAnsi="Century Gothic"/>
          <w:i/>
          <w:sz w:val="22"/>
          <w:szCs w:val="22"/>
        </w:rPr>
        <w:t>Reading “Rembrandt”: Beyond the Word-Image Opposition</w:t>
      </w:r>
      <w:r w:rsidRPr="007D48E7">
        <w:rPr>
          <w:rFonts w:ascii="Century Gothic" w:hAnsi="Century Gothic"/>
          <w:sz w:val="22"/>
          <w:szCs w:val="22"/>
        </w:rPr>
        <w:t xml:space="preserve">. Cambridge, </w:t>
      </w:r>
    </w:p>
    <w:p w14:paraId="523962A7" w14:textId="46630CF6" w:rsidR="0061242B" w:rsidRPr="007D48E7" w:rsidRDefault="007D48E7" w:rsidP="007D48E7">
      <w:pPr>
        <w:spacing w:after="11"/>
        <w:ind w:left="1134" w:right="155"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UK, and New York: Cambridge University Press, 1991; 2nd edition </w:t>
      </w:r>
    </w:p>
    <w:p w14:paraId="7E8A79D4" w14:textId="1CB53BEB" w:rsidR="0061242B" w:rsidRPr="007D48E7" w:rsidRDefault="007D48E7" w:rsidP="007D48E7">
      <w:pPr>
        <w:spacing w:after="11"/>
        <w:ind w:left="1134" w:right="155"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(paperback) 1994; reprint Amsterdam University Press, 2006 </w:t>
      </w:r>
    </w:p>
    <w:p w14:paraId="2170C011" w14:textId="6AA86E02" w:rsidR="0061242B" w:rsidRPr="007D48E7" w:rsidRDefault="007D48E7" w:rsidP="007D48E7">
      <w:pPr>
        <w:spacing w:after="7"/>
        <w:ind w:left="1135" w:right="132"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(Dutch; abridged and reworked) </w:t>
      </w:r>
      <w:r w:rsidRPr="007D48E7">
        <w:rPr>
          <w:rFonts w:ascii="Century Gothic" w:hAnsi="Century Gothic"/>
          <w:i/>
          <w:sz w:val="22"/>
          <w:szCs w:val="22"/>
        </w:rPr>
        <w:t xml:space="preserve">Verf en verderf: lezen in “Rembrandt.” </w:t>
      </w:r>
    </w:p>
    <w:p w14:paraId="7D84FE00" w14:textId="5D1AF206" w:rsidR="0061242B" w:rsidRPr="007D48E7" w:rsidRDefault="007D48E7" w:rsidP="007D48E7">
      <w:pPr>
        <w:spacing w:after="11"/>
        <w:ind w:left="1134" w:right="155"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Amsterdam: Prometheus, 1990 </w:t>
      </w:r>
    </w:p>
    <w:p w14:paraId="72113E2F" w14:textId="77777777" w:rsidR="0061242B" w:rsidRPr="007D48E7" w:rsidRDefault="009A1EA7" w:rsidP="007D48E7">
      <w:pPr>
        <w:spacing w:after="1"/>
        <w:ind w:left="1134" w:right="365"/>
        <w:rPr>
          <w:rFonts w:ascii="Century Gothic" w:hAnsi="Century Gothic"/>
          <w:sz w:val="22"/>
          <w:szCs w:val="22"/>
        </w:rPr>
      </w:pPr>
      <w:r w:rsidRPr="007D48E7">
        <w:rPr>
          <w:rFonts w:ascii="Century Gothic" w:hAnsi="Century Gothic"/>
          <w:sz w:val="22"/>
          <w:szCs w:val="22"/>
        </w:rPr>
        <w:t xml:space="preserve">“Introduction: Balancing Vision and Narrative” translated into Hungarian as “Látvány és narratíva egyensúlya,” trans. Gabriella Hartvig, in </w:t>
      </w:r>
      <w:r w:rsidRPr="007D48E7">
        <w:rPr>
          <w:rFonts w:ascii="Century Gothic" w:hAnsi="Century Gothic"/>
          <w:i/>
          <w:sz w:val="22"/>
          <w:szCs w:val="22"/>
        </w:rPr>
        <w:t>Narratívák 1: Képelemzés</w:t>
      </w:r>
      <w:r w:rsidRPr="007D48E7">
        <w:rPr>
          <w:rFonts w:ascii="Century Gothic" w:hAnsi="Century Gothic"/>
          <w:sz w:val="22"/>
          <w:szCs w:val="22"/>
        </w:rPr>
        <w:t xml:space="preserve">, ed. Beáta Thomka, 155–182. Budapest: Kijárat, 1998 </w:t>
      </w:r>
    </w:p>
    <w:p w14:paraId="1A8B7867" w14:textId="77777777" w:rsidR="0061242B" w:rsidRPr="007D48E7" w:rsidRDefault="009A1EA7" w:rsidP="007D48E7">
      <w:pPr>
        <w:spacing w:after="1"/>
        <w:ind w:left="1134" w:right="365"/>
        <w:rPr>
          <w:rFonts w:ascii="Century Gothic" w:hAnsi="Century Gothic"/>
          <w:sz w:val="22"/>
          <w:szCs w:val="22"/>
        </w:rPr>
      </w:pPr>
      <w:r w:rsidRPr="007D48E7">
        <w:rPr>
          <w:rFonts w:ascii="Century Gothic" w:hAnsi="Century Gothic"/>
          <w:sz w:val="22"/>
          <w:szCs w:val="22"/>
        </w:rPr>
        <w:t xml:space="preserve">Adapted version of chapter 1, “Beyond the Word–Image Opposition,” translated into Hungarian as “Túl a szó–kép oppozíción,” </w:t>
      </w:r>
      <w:r w:rsidRPr="007D48E7">
        <w:rPr>
          <w:rFonts w:ascii="Century Gothic" w:hAnsi="Century Gothic"/>
          <w:i/>
          <w:sz w:val="22"/>
          <w:szCs w:val="22"/>
        </w:rPr>
        <w:t xml:space="preserve">Enigma </w:t>
      </w:r>
      <w:r w:rsidRPr="007D48E7">
        <w:rPr>
          <w:rFonts w:ascii="Century Gothic" w:hAnsi="Century Gothic"/>
          <w:sz w:val="22"/>
          <w:szCs w:val="22"/>
        </w:rPr>
        <w:t xml:space="preserve">14/15 (1998):132–164 </w:t>
      </w:r>
    </w:p>
    <w:p w14:paraId="7396CD79" w14:textId="77777777" w:rsidR="0061242B" w:rsidRPr="007D48E7" w:rsidRDefault="009A1EA7" w:rsidP="007D48E7">
      <w:pPr>
        <w:ind w:left="1134" w:right="361"/>
        <w:rPr>
          <w:rFonts w:ascii="Century Gothic" w:hAnsi="Century Gothic"/>
          <w:sz w:val="22"/>
          <w:szCs w:val="22"/>
        </w:rPr>
      </w:pPr>
      <w:r w:rsidRPr="007D48E7">
        <w:rPr>
          <w:rFonts w:ascii="Century Gothic" w:hAnsi="Century Gothic"/>
          <w:sz w:val="22"/>
          <w:szCs w:val="22"/>
        </w:rPr>
        <w:t>Chapter 2, “Visual Rhetoric: The Semiotics of Rape,” has been translated into Hebrew as “</w:t>
      </w:r>
      <w:r w:rsidRPr="007D48E7">
        <w:rPr>
          <w:rFonts w:ascii="Century Gothic" w:eastAsia="Arial" w:hAnsi="Century Gothic" w:cs="Arial"/>
          <w:sz w:val="22"/>
          <w:szCs w:val="22"/>
          <w:rtl/>
        </w:rPr>
        <w:t>חקידוטד</w:t>
      </w:r>
      <w:r w:rsidRPr="007D48E7">
        <w:rPr>
          <w:rFonts w:ascii="Century Gothic" w:hAnsi="Century Gothic"/>
          <w:sz w:val="22"/>
          <w:szCs w:val="22"/>
          <w:rtl/>
        </w:rPr>
        <w:t xml:space="preserve"> </w:t>
      </w:r>
      <w:r w:rsidRPr="007D48E7">
        <w:rPr>
          <w:rFonts w:ascii="Century Gothic" w:eastAsia="Arial" w:hAnsi="Century Gothic" w:cs="Arial"/>
          <w:sz w:val="22"/>
          <w:szCs w:val="22"/>
          <w:rtl/>
        </w:rPr>
        <w:t>ויזואלית</w:t>
      </w:r>
      <w:r w:rsidRPr="007D48E7">
        <w:rPr>
          <w:rFonts w:ascii="Century Gothic" w:hAnsi="Century Gothic"/>
          <w:sz w:val="22"/>
          <w:szCs w:val="22"/>
          <w:rtl/>
        </w:rPr>
        <w:t xml:space="preserve"> </w:t>
      </w:r>
      <w:r w:rsidRPr="007D48E7">
        <w:rPr>
          <w:rFonts w:ascii="Century Gothic" w:eastAsia="Arial" w:hAnsi="Century Gothic" w:cs="Arial"/>
          <w:sz w:val="22"/>
          <w:szCs w:val="22"/>
          <w:rtl/>
        </w:rPr>
        <w:t>הקיטוימסה</w:t>
      </w:r>
      <w:r w:rsidRPr="007D48E7">
        <w:rPr>
          <w:rFonts w:ascii="Century Gothic" w:hAnsi="Century Gothic"/>
          <w:sz w:val="22"/>
          <w:szCs w:val="22"/>
          <w:rtl/>
        </w:rPr>
        <w:t xml:space="preserve"> </w:t>
      </w:r>
      <w:r w:rsidRPr="007D48E7">
        <w:rPr>
          <w:rFonts w:ascii="Century Gothic" w:eastAsia="Arial" w:hAnsi="Century Gothic" w:cs="Arial"/>
          <w:sz w:val="22"/>
          <w:szCs w:val="22"/>
          <w:rtl/>
        </w:rPr>
        <w:t>לש</w:t>
      </w:r>
      <w:r w:rsidRPr="007D48E7">
        <w:rPr>
          <w:rFonts w:ascii="Century Gothic" w:hAnsi="Century Gothic"/>
          <w:sz w:val="22"/>
          <w:szCs w:val="22"/>
          <w:rtl/>
        </w:rPr>
        <w:t xml:space="preserve"> </w:t>
      </w:r>
      <w:r w:rsidRPr="007D48E7">
        <w:rPr>
          <w:rFonts w:ascii="Century Gothic" w:eastAsia="Arial" w:hAnsi="Century Gothic" w:cs="Arial"/>
          <w:sz w:val="22"/>
          <w:szCs w:val="22"/>
          <w:rtl/>
        </w:rPr>
        <w:t>סנואה</w:t>
      </w:r>
      <w:r w:rsidRPr="007D48E7">
        <w:rPr>
          <w:rFonts w:ascii="Century Gothic" w:hAnsi="Century Gothic"/>
          <w:sz w:val="22"/>
          <w:szCs w:val="22"/>
        </w:rPr>
        <w:t xml:space="preserve">,” </w:t>
      </w:r>
      <w:r w:rsidRPr="007D48E7">
        <w:rPr>
          <w:rFonts w:ascii="Century Gothic" w:hAnsi="Century Gothic"/>
          <w:i/>
          <w:sz w:val="22"/>
          <w:szCs w:val="22"/>
        </w:rPr>
        <w:t>Ha’Midrasha</w:t>
      </w:r>
      <w:r w:rsidRPr="007D48E7">
        <w:rPr>
          <w:rFonts w:ascii="Century Gothic" w:hAnsi="Century Gothic"/>
          <w:sz w:val="22"/>
          <w:szCs w:val="22"/>
        </w:rPr>
        <w:t xml:space="preserve"> 12 (2009): 109–61 </w:t>
      </w:r>
    </w:p>
    <w:p w14:paraId="7B5594CA" w14:textId="6B2127BB" w:rsidR="0061242B" w:rsidRPr="007D48E7" w:rsidRDefault="007D48E7" w:rsidP="007D48E7">
      <w:pPr>
        <w:spacing w:after="1"/>
        <w:ind w:left="993" w:right="155"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11) </w:t>
      </w:r>
      <w:r w:rsidRPr="007D48E7">
        <w:rPr>
          <w:rFonts w:ascii="Century Gothic" w:hAnsi="Century Gothic"/>
          <w:i/>
          <w:sz w:val="22"/>
          <w:szCs w:val="22"/>
        </w:rPr>
        <w:t>On Story-Telling: Essays in Narratology</w:t>
      </w:r>
      <w:r w:rsidRPr="007D48E7">
        <w:rPr>
          <w:rFonts w:ascii="Century Gothic" w:hAnsi="Century Gothic"/>
          <w:sz w:val="22"/>
          <w:szCs w:val="22"/>
        </w:rPr>
        <w:t xml:space="preserve">. Sonoma, CA: Polebridge Press, 1991 Chapter 5, “Description as Narrative”, translated into Hungarian as “A leírás mint narráció,” trans. Melinda Huszanagics, in </w:t>
      </w:r>
      <w:r w:rsidRPr="007D48E7">
        <w:rPr>
          <w:rFonts w:ascii="Century Gothic" w:hAnsi="Century Gothic"/>
          <w:i/>
          <w:sz w:val="22"/>
          <w:szCs w:val="22"/>
        </w:rPr>
        <w:t xml:space="preserve">Narratívák 2: Történet és fiktió, </w:t>
      </w:r>
      <w:r w:rsidRPr="007D48E7">
        <w:rPr>
          <w:rFonts w:ascii="Century Gothic" w:hAnsi="Century Gothic"/>
          <w:sz w:val="22"/>
          <w:szCs w:val="22"/>
        </w:rPr>
        <w:t xml:space="preserve">ed. Beáta Thomka, 135–171. Budapest: Kijárat, 1998 </w:t>
      </w:r>
    </w:p>
    <w:p w14:paraId="1D39F090" w14:textId="44618E31" w:rsidR="0061242B" w:rsidRPr="007D48E7" w:rsidRDefault="007D48E7" w:rsidP="007D48E7">
      <w:pPr>
        <w:spacing w:after="53"/>
        <w:ind w:left="1006" w:right="126"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Chapter 4 reprinted in </w:t>
      </w:r>
      <w:r w:rsidRPr="007D48E7">
        <w:rPr>
          <w:rFonts w:ascii="Century Gothic" w:hAnsi="Century Gothic"/>
          <w:i/>
          <w:sz w:val="22"/>
          <w:szCs w:val="22"/>
        </w:rPr>
        <w:t>Narrative Theory: Critical Concepts in Literary and Cultural Studies</w:t>
      </w:r>
      <w:r w:rsidRPr="007D48E7">
        <w:rPr>
          <w:rFonts w:ascii="Century Gothic" w:hAnsi="Century Gothic"/>
          <w:sz w:val="22"/>
          <w:szCs w:val="22"/>
        </w:rPr>
        <w:t xml:space="preserve">, vol. 1, ed. Mieke Bal, 263–296. London and New York: Routledge, 2004 </w:t>
      </w:r>
    </w:p>
    <w:p w14:paraId="52CE7C6F" w14:textId="2EACA214" w:rsidR="0061242B" w:rsidRPr="007D48E7" w:rsidRDefault="007D48E7" w:rsidP="007D48E7">
      <w:pPr>
        <w:spacing w:after="7" w:line="252" w:lineRule="auto"/>
        <w:ind w:right="132"/>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10) </w:t>
      </w:r>
      <w:r w:rsidRPr="007D48E7">
        <w:rPr>
          <w:rFonts w:ascii="Century Gothic" w:hAnsi="Century Gothic"/>
          <w:i/>
          <w:sz w:val="22"/>
          <w:szCs w:val="22"/>
        </w:rPr>
        <w:t>Death and Dissymmetry: The Politics of Coherence in the Book of Judges</w:t>
      </w:r>
      <w:r w:rsidRPr="007D48E7">
        <w:rPr>
          <w:rFonts w:ascii="Century Gothic" w:hAnsi="Century Gothic"/>
          <w:sz w:val="22"/>
          <w:szCs w:val="22"/>
        </w:rPr>
        <w:t xml:space="preserve">. </w:t>
      </w:r>
    </w:p>
    <w:p w14:paraId="56888A0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Chicago, IL: University of Chicago Press, 1988. Biblical Archaeology Society Award 1991 </w:t>
      </w:r>
    </w:p>
    <w:p w14:paraId="4F2461B2"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9</w:t>
      </w:r>
      <w:r w:rsidRPr="007D48E7">
        <w:rPr>
          <w:rFonts w:ascii="Century Gothic" w:hAnsi="Century Gothic"/>
          <w:i/>
          <w:sz w:val="22"/>
          <w:szCs w:val="22"/>
        </w:rPr>
        <w:t>) Murder and Difference: Gender, Genre and Scholarship on Sisera’s Death</w:t>
      </w:r>
      <w:r w:rsidRPr="007D48E7">
        <w:rPr>
          <w:rFonts w:ascii="Century Gothic" w:hAnsi="Century Gothic"/>
          <w:sz w:val="22"/>
          <w:szCs w:val="22"/>
        </w:rPr>
        <w:t xml:space="preserve">. </w:t>
      </w:r>
    </w:p>
    <w:p w14:paraId="41C4CF1E" w14:textId="77777777" w:rsidR="0061242B" w:rsidRPr="007D48E7" w:rsidRDefault="009A1EA7" w:rsidP="007D48E7">
      <w:pPr>
        <w:spacing w:after="11"/>
        <w:ind w:left="1440" w:right="155"/>
        <w:rPr>
          <w:rFonts w:ascii="Century Gothic" w:hAnsi="Century Gothic"/>
          <w:sz w:val="22"/>
          <w:szCs w:val="22"/>
        </w:rPr>
      </w:pPr>
      <w:r w:rsidRPr="007D48E7">
        <w:rPr>
          <w:rFonts w:ascii="Century Gothic" w:hAnsi="Century Gothic"/>
          <w:sz w:val="22"/>
          <w:szCs w:val="22"/>
        </w:rPr>
        <w:t xml:space="preserve">Trans. Matthew Gumpert. Bloomington and Indianapolis: Indiana University </w:t>
      </w:r>
    </w:p>
    <w:p w14:paraId="364A897E" w14:textId="77777777" w:rsidR="0061242B" w:rsidRPr="007D48E7" w:rsidRDefault="009A1EA7" w:rsidP="007D48E7">
      <w:pPr>
        <w:spacing w:after="11"/>
        <w:ind w:left="1440" w:right="155"/>
        <w:rPr>
          <w:rFonts w:ascii="Century Gothic" w:hAnsi="Century Gothic"/>
          <w:sz w:val="22"/>
          <w:szCs w:val="22"/>
        </w:rPr>
      </w:pPr>
      <w:r w:rsidRPr="007D48E7">
        <w:rPr>
          <w:rFonts w:ascii="Century Gothic" w:hAnsi="Century Gothic"/>
          <w:sz w:val="22"/>
          <w:szCs w:val="22"/>
        </w:rPr>
        <w:t xml:space="preserve">Press, 1988; 2nd edition 1992 (Biblical Archaeology Society Award 1991; </w:t>
      </w:r>
    </w:p>
    <w:p w14:paraId="64896736" w14:textId="77777777" w:rsidR="0061242B" w:rsidRPr="007D48E7" w:rsidRDefault="009A1EA7" w:rsidP="007D48E7">
      <w:pPr>
        <w:spacing w:after="11"/>
        <w:ind w:left="1440" w:right="155"/>
        <w:rPr>
          <w:rFonts w:ascii="Century Gothic" w:hAnsi="Century Gothic"/>
          <w:sz w:val="22"/>
          <w:szCs w:val="22"/>
        </w:rPr>
      </w:pPr>
      <w:r w:rsidRPr="007D48E7">
        <w:rPr>
          <w:rFonts w:ascii="Century Gothic" w:hAnsi="Century Gothic"/>
          <w:sz w:val="22"/>
          <w:szCs w:val="22"/>
        </w:rPr>
        <w:lastRenderedPageBreak/>
        <w:t xml:space="preserve">Award of Excellence, American Academy of Religion 1991) </w:t>
      </w:r>
    </w:p>
    <w:p w14:paraId="0649648D" w14:textId="77777777" w:rsidR="0061242B" w:rsidRPr="007D48E7" w:rsidRDefault="009A1EA7" w:rsidP="007D48E7">
      <w:pPr>
        <w:spacing w:after="53" w:line="252" w:lineRule="auto"/>
        <w:ind w:left="1441" w:right="132" w:hanging="10"/>
        <w:rPr>
          <w:rFonts w:ascii="Century Gothic" w:hAnsi="Century Gothic"/>
          <w:sz w:val="22"/>
          <w:szCs w:val="22"/>
        </w:rPr>
      </w:pPr>
      <w:r w:rsidRPr="007D48E7">
        <w:rPr>
          <w:rFonts w:ascii="Century Gothic" w:hAnsi="Century Gothic"/>
          <w:sz w:val="22"/>
          <w:szCs w:val="22"/>
        </w:rPr>
        <w:t xml:space="preserve">(French) </w:t>
      </w:r>
      <w:r w:rsidRPr="007D48E7">
        <w:rPr>
          <w:rFonts w:ascii="Century Gothic" w:hAnsi="Century Gothic"/>
          <w:i/>
          <w:sz w:val="22"/>
          <w:szCs w:val="22"/>
        </w:rPr>
        <w:t>Meurtre et difference: Méthodologie sémiotique de textes anciens</w:t>
      </w:r>
      <w:r w:rsidRPr="007D48E7">
        <w:rPr>
          <w:rFonts w:ascii="Century Gothic" w:hAnsi="Century Gothic"/>
          <w:sz w:val="22"/>
          <w:szCs w:val="22"/>
        </w:rPr>
        <w:t xml:space="preserve">. Montréal: XYZ Editeur, 1995 </w:t>
      </w:r>
    </w:p>
    <w:p w14:paraId="48A33835" w14:textId="7C1BAE04" w:rsidR="0061242B" w:rsidRPr="007D48E7" w:rsidRDefault="007D48E7" w:rsidP="007D48E7">
      <w:pPr>
        <w:ind w:left="1134" w:right="482"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8) </w:t>
      </w:r>
      <w:r w:rsidRPr="007D48E7">
        <w:rPr>
          <w:rFonts w:ascii="Century Gothic" w:hAnsi="Century Gothic"/>
          <w:i/>
          <w:sz w:val="22"/>
          <w:szCs w:val="22"/>
        </w:rPr>
        <w:t>Lethal Love: Literary-Feminist Readings of Biblical Love Stories</w:t>
      </w:r>
      <w:r w:rsidRPr="007D48E7">
        <w:rPr>
          <w:rFonts w:ascii="Century Gothic" w:hAnsi="Century Gothic"/>
          <w:sz w:val="22"/>
          <w:szCs w:val="22"/>
        </w:rPr>
        <w:t xml:space="preserve">. Bloomington </w:t>
      </w:r>
      <w:r>
        <w:rPr>
          <w:rFonts w:ascii="Century Gothic" w:hAnsi="Century Gothic"/>
          <w:sz w:val="22"/>
          <w:szCs w:val="22"/>
        </w:rPr>
        <w:t xml:space="preserve">          </w:t>
      </w:r>
      <w:r w:rsidRPr="007D48E7">
        <w:rPr>
          <w:rFonts w:ascii="Century Gothic" w:hAnsi="Century Gothic"/>
          <w:sz w:val="22"/>
          <w:szCs w:val="22"/>
        </w:rPr>
        <w:t xml:space="preserve">and Indianapolis: Indiana University Press, 1987 (partly overlapping with </w:t>
      </w:r>
      <w:r w:rsidRPr="007D48E7">
        <w:rPr>
          <w:rFonts w:ascii="Century Gothic" w:hAnsi="Century Gothic"/>
          <w:i/>
          <w:sz w:val="22"/>
          <w:szCs w:val="22"/>
        </w:rPr>
        <w:t>Femmes imaginaires</w:t>
      </w:r>
      <w:r w:rsidRPr="007D48E7">
        <w:rPr>
          <w:rFonts w:ascii="Century Gothic" w:hAnsi="Century Gothic"/>
          <w:sz w:val="22"/>
          <w:szCs w:val="22"/>
        </w:rPr>
        <w:t xml:space="preserve">) Biblical Archaeology Society award 1991 </w:t>
      </w:r>
    </w:p>
    <w:p w14:paraId="38B031E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7) </w:t>
      </w:r>
      <w:r w:rsidRPr="007D48E7">
        <w:rPr>
          <w:rFonts w:ascii="Century Gothic" w:hAnsi="Century Gothic"/>
          <w:i/>
          <w:sz w:val="22"/>
          <w:szCs w:val="22"/>
        </w:rPr>
        <w:t>Over literatuur</w:t>
      </w:r>
      <w:r w:rsidRPr="007D48E7">
        <w:rPr>
          <w:rFonts w:ascii="Century Gothic" w:hAnsi="Century Gothic"/>
          <w:sz w:val="22"/>
          <w:szCs w:val="22"/>
        </w:rPr>
        <w:t xml:space="preserve">. Co-authors Jan van Luxemburg and Willem Weststeijn. </w:t>
      </w:r>
    </w:p>
    <w:p w14:paraId="5A7847C8" w14:textId="54EFCBAE" w:rsidR="0061242B" w:rsidRPr="007D48E7" w:rsidRDefault="007D48E7" w:rsidP="007D48E7">
      <w:pPr>
        <w:spacing w:after="11"/>
        <w:ind w:left="1854" w:right="153"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Muiderberg, the Netherlands: Coutinho, 1987; 2nd edition 1990; 3rdedition </w:t>
      </w:r>
    </w:p>
    <w:p w14:paraId="5366B911" w14:textId="776E92A9" w:rsidR="0061242B" w:rsidRPr="007D48E7" w:rsidRDefault="007D48E7" w:rsidP="007D48E7">
      <w:pPr>
        <w:ind w:left="1854" w:right="153"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1996; 4th edition 1999; 5th (revised) edition 2002 </w:t>
      </w:r>
    </w:p>
    <w:p w14:paraId="26D6B338" w14:textId="30EB3959" w:rsidR="0061242B" w:rsidRPr="007D48E7" w:rsidRDefault="007D48E7" w:rsidP="007D48E7">
      <w:pPr>
        <w:ind w:left="1854" w:right="153"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(Indonesian) </w:t>
      </w:r>
      <w:r w:rsidRPr="007D48E7">
        <w:rPr>
          <w:rFonts w:ascii="Century Gothic" w:hAnsi="Century Gothic"/>
          <w:i/>
          <w:sz w:val="22"/>
          <w:szCs w:val="22"/>
        </w:rPr>
        <w:t>Tentang Sastra</w:t>
      </w:r>
      <w:r w:rsidRPr="007D48E7">
        <w:rPr>
          <w:rFonts w:ascii="Century Gothic" w:hAnsi="Century Gothic"/>
          <w:sz w:val="22"/>
          <w:szCs w:val="22"/>
        </w:rPr>
        <w:t xml:space="preserve">. Jakarta: Intermasa, 1989 </w:t>
      </w:r>
    </w:p>
    <w:p w14:paraId="15A6305B" w14:textId="230A2006" w:rsidR="0061242B" w:rsidRPr="007D48E7" w:rsidRDefault="009A1EA7" w:rsidP="007D48E7">
      <w:pPr>
        <w:spacing w:after="53" w:line="252" w:lineRule="auto"/>
        <w:ind w:left="993" w:hanging="283"/>
        <w:rPr>
          <w:rFonts w:ascii="Century Gothic" w:hAnsi="Century Gothic"/>
          <w:sz w:val="22"/>
          <w:szCs w:val="22"/>
        </w:rPr>
      </w:pPr>
      <w:r w:rsidRPr="007D48E7">
        <w:rPr>
          <w:rFonts w:ascii="Century Gothic" w:hAnsi="Century Gothic"/>
          <w:sz w:val="22"/>
          <w:szCs w:val="22"/>
        </w:rPr>
        <w:t xml:space="preserve">6) </w:t>
      </w:r>
      <w:r w:rsidRPr="007D48E7">
        <w:rPr>
          <w:rFonts w:ascii="Century Gothic" w:hAnsi="Century Gothic"/>
          <w:i/>
          <w:sz w:val="22"/>
          <w:szCs w:val="22"/>
        </w:rPr>
        <w:t xml:space="preserve">Femmes imaginaires: L’Ancien Testament au risque d’une narratologie </w:t>
      </w:r>
      <w:r w:rsidR="007D48E7">
        <w:rPr>
          <w:rFonts w:ascii="Century Gothic" w:hAnsi="Century Gothic"/>
          <w:i/>
          <w:sz w:val="22"/>
          <w:szCs w:val="22"/>
        </w:rPr>
        <w:t xml:space="preserve">                  </w:t>
      </w:r>
      <w:r w:rsidRPr="007D48E7">
        <w:rPr>
          <w:rFonts w:ascii="Century Gothic" w:hAnsi="Century Gothic"/>
          <w:i/>
          <w:sz w:val="22"/>
          <w:szCs w:val="22"/>
        </w:rPr>
        <w:t xml:space="preserve">critique. </w:t>
      </w:r>
      <w:r w:rsidRPr="007D48E7">
        <w:rPr>
          <w:rFonts w:ascii="Century Gothic" w:hAnsi="Century Gothic"/>
          <w:sz w:val="22"/>
          <w:szCs w:val="22"/>
        </w:rPr>
        <w:t xml:space="preserve">Utrecht: HES; Montréal: HMH; Paris: Nizet, 1986 </w:t>
      </w:r>
    </w:p>
    <w:p w14:paraId="2399D1B3" w14:textId="0CFDA6C1"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5) </w:t>
      </w:r>
      <w:r w:rsidRPr="007D48E7">
        <w:rPr>
          <w:rFonts w:ascii="Century Gothic" w:hAnsi="Century Gothic"/>
          <w:i/>
          <w:sz w:val="22"/>
          <w:szCs w:val="22"/>
        </w:rPr>
        <w:t xml:space="preserve">En Sara in haar tent lachte: patriarchaat en verzet in bijbelverhalen. </w:t>
      </w:r>
      <w:r w:rsidRPr="007D48E7">
        <w:rPr>
          <w:rFonts w:ascii="Century Gothic" w:hAnsi="Century Gothic"/>
          <w:sz w:val="22"/>
          <w:szCs w:val="22"/>
        </w:rPr>
        <w:t>Co</w:t>
      </w:r>
      <w:r w:rsidR="007D48E7">
        <w:rPr>
          <w:rFonts w:ascii="Century Gothic" w:hAnsi="Century Gothic"/>
          <w:sz w:val="22"/>
          <w:szCs w:val="22"/>
        </w:rPr>
        <w:t>-</w:t>
      </w:r>
      <w:r w:rsidRPr="007D48E7">
        <w:rPr>
          <w:rFonts w:ascii="Century Gothic" w:hAnsi="Century Gothic"/>
          <w:sz w:val="22"/>
          <w:szCs w:val="22"/>
        </w:rPr>
        <w:t xml:space="preserve">authors Fokkelien van Dijk and Grietje van Ginneken. Utrecht: HES, 1984 </w:t>
      </w:r>
    </w:p>
    <w:p w14:paraId="5F0E942C"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sz w:val="22"/>
          <w:szCs w:val="22"/>
        </w:rPr>
        <w:t xml:space="preserve">(German) </w:t>
      </w:r>
      <w:r w:rsidRPr="007D48E7">
        <w:rPr>
          <w:rFonts w:ascii="Century Gothic" w:hAnsi="Century Gothic"/>
          <w:i/>
          <w:sz w:val="22"/>
          <w:szCs w:val="22"/>
        </w:rPr>
        <w:t>Und Sara lachte...: Patriarchat und Widerstand in biblischen Geschichten</w:t>
      </w:r>
      <w:r w:rsidRPr="007D48E7">
        <w:rPr>
          <w:rFonts w:ascii="Century Gothic" w:hAnsi="Century Gothic"/>
          <w:sz w:val="22"/>
          <w:szCs w:val="22"/>
        </w:rPr>
        <w:t xml:space="preserve">. Münster: Morgana Frauenverlag, 1988 </w:t>
      </w:r>
    </w:p>
    <w:p w14:paraId="4D573526"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4) </w:t>
      </w:r>
      <w:r w:rsidRPr="007D48E7">
        <w:rPr>
          <w:rFonts w:ascii="Century Gothic" w:hAnsi="Century Gothic"/>
          <w:i/>
          <w:sz w:val="22"/>
          <w:szCs w:val="22"/>
        </w:rPr>
        <w:t>Inleiding in de literatuurwetenschap</w:t>
      </w:r>
      <w:r w:rsidRPr="007D48E7">
        <w:rPr>
          <w:rFonts w:ascii="Century Gothic" w:hAnsi="Century Gothic"/>
          <w:sz w:val="22"/>
          <w:szCs w:val="22"/>
        </w:rPr>
        <w:t xml:space="preserve">. Co-authors Jan van Luxemburg and Willem Weststeijn. Muiderberg, the Netherlands: Coutinho, 1981; 2nd (revised) edition 1982; 3rd (revised) edition 1983; 4th edition 1985; 5th (revised) edition </w:t>
      </w:r>
    </w:p>
    <w:p w14:paraId="259ED27D"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1987; 6th edition 1988; 7th edition 1992 </w:t>
      </w:r>
    </w:p>
    <w:p w14:paraId="58FDDD86" w14:textId="77777777" w:rsidR="0061242B" w:rsidRPr="007D48E7" w:rsidRDefault="009A1EA7">
      <w:pPr>
        <w:ind w:left="1015" w:right="155"/>
        <w:rPr>
          <w:rFonts w:ascii="Century Gothic" w:hAnsi="Century Gothic"/>
          <w:sz w:val="22"/>
          <w:szCs w:val="22"/>
          <w:lang w:val="fi-FI"/>
        </w:rPr>
      </w:pPr>
      <w:r w:rsidRPr="007D48E7">
        <w:rPr>
          <w:rFonts w:ascii="Century Gothic" w:hAnsi="Century Gothic"/>
          <w:sz w:val="22"/>
          <w:szCs w:val="22"/>
        </w:rPr>
        <w:t xml:space="preserve">(Indonesian) </w:t>
      </w:r>
      <w:r w:rsidRPr="007D48E7">
        <w:rPr>
          <w:rFonts w:ascii="Century Gothic" w:hAnsi="Century Gothic"/>
          <w:i/>
          <w:sz w:val="22"/>
          <w:szCs w:val="22"/>
        </w:rPr>
        <w:t>Pentantar Ilmu Sastra</w:t>
      </w:r>
      <w:r w:rsidRPr="007D48E7">
        <w:rPr>
          <w:rFonts w:ascii="Century Gothic" w:hAnsi="Century Gothic"/>
          <w:sz w:val="22"/>
          <w:szCs w:val="22"/>
        </w:rPr>
        <w:t xml:space="preserve">. </w:t>
      </w:r>
      <w:r w:rsidRPr="007D48E7">
        <w:rPr>
          <w:rFonts w:ascii="Century Gothic" w:hAnsi="Century Gothic"/>
          <w:sz w:val="22"/>
          <w:szCs w:val="22"/>
          <w:lang w:val="fi-FI"/>
        </w:rPr>
        <w:t xml:space="preserve">Jakarta: Penerbit PT Gramedia, 1985 </w:t>
      </w:r>
    </w:p>
    <w:p w14:paraId="1E284EE6" w14:textId="77777777" w:rsidR="0061242B" w:rsidRPr="007D48E7" w:rsidRDefault="009A1EA7" w:rsidP="007D48E7">
      <w:pPr>
        <w:spacing w:after="2"/>
        <w:ind w:left="993" w:right="155" w:hanging="1134"/>
        <w:rPr>
          <w:rFonts w:ascii="Century Gothic" w:hAnsi="Century Gothic"/>
          <w:sz w:val="22"/>
          <w:szCs w:val="22"/>
        </w:rPr>
      </w:pPr>
      <w:r w:rsidRPr="007D48E7">
        <w:rPr>
          <w:rFonts w:ascii="Century Gothic" w:hAnsi="Century Gothic"/>
          <w:sz w:val="22"/>
          <w:szCs w:val="22"/>
          <w:lang w:val="fi-FI"/>
        </w:rPr>
        <w:t xml:space="preserve">3) </w:t>
      </w:r>
      <w:r w:rsidRPr="007D48E7">
        <w:rPr>
          <w:rFonts w:ascii="Century Gothic" w:hAnsi="Century Gothic"/>
          <w:i/>
          <w:sz w:val="22"/>
          <w:szCs w:val="22"/>
          <w:lang w:val="fi-FI"/>
        </w:rPr>
        <w:t>De theorie van vertellen en verhalen</w:t>
      </w:r>
      <w:r w:rsidRPr="007D48E7">
        <w:rPr>
          <w:rFonts w:ascii="Century Gothic" w:hAnsi="Century Gothic"/>
          <w:sz w:val="22"/>
          <w:szCs w:val="22"/>
          <w:lang w:val="fi-FI"/>
        </w:rPr>
        <w:t xml:space="preserve">. </w:t>
      </w:r>
      <w:r w:rsidRPr="007D48E7">
        <w:rPr>
          <w:rFonts w:ascii="Century Gothic" w:hAnsi="Century Gothic"/>
          <w:sz w:val="22"/>
          <w:szCs w:val="22"/>
        </w:rPr>
        <w:t>Muiderberg, the Netherlands: Coutinho, 1978; 2</w:t>
      </w:r>
      <w:r w:rsidRPr="007D48E7">
        <w:rPr>
          <w:rFonts w:ascii="Century Gothic" w:hAnsi="Century Gothic"/>
          <w:sz w:val="22"/>
          <w:szCs w:val="22"/>
          <w:vertAlign w:val="superscript"/>
        </w:rPr>
        <w:t xml:space="preserve">nd </w:t>
      </w:r>
      <w:r w:rsidRPr="007D48E7">
        <w:rPr>
          <w:rFonts w:ascii="Century Gothic" w:hAnsi="Century Gothic"/>
          <w:sz w:val="22"/>
          <w:szCs w:val="22"/>
        </w:rPr>
        <w:t>(revised) edition 1980; 3</w:t>
      </w:r>
      <w:r w:rsidRPr="007D48E7">
        <w:rPr>
          <w:rFonts w:ascii="Century Gothic" w:hAnsi="Century Gothic"/>
          <w:sz w:val="22"/>
          <w:szCs w:val="22"/>
          <w:vertAlign w:val="superscript"/>
        </w:rPr>
        <w:t xml:space="preserve">rd </w:t>
      </w:r>
      <w:r w:rsidRPr="007D48E7">
        <w:rPr>
          <w:rFonts w:ascii="Century Gothic" w:hAnsi="Century Gothic"/>
          <w:sz w:val="22"/>
          <w:szCs w:val="22"/>
        </w:rPr>
        <w:t>edition 1985; 4</w:t>
      </w:r>
      <w:r w:rsidRPr="007D48E7">
        <w:rPr>
          <w:rFonts w:ascii="Century Gothic" w:hAnsi="Century Gothic"/>
          <w:sz w:val="22"/>
          <w:szCs w:val="22"/>
          <w:vertAlign w:val="superscript"/>
        </w:rPr>
        <w:t xml:space="preserve">th </w:t>
      </w:r>
      <w:r w:rsidRPr="007D48E7">
        <w:rPr>
          <w:rFonts w:ascii="Century Gothic" w:hAnsi="Century Gothic"/>
          <w:sz w:val="22"/>
          <w:szCs w:val="22"/>
        </w:rPr>
        <w:t xml:space="preserve">edition 1987; </w:t>
      </w:r>
    </w:p>
    <w:p w14:paraId="0B6792A4" w14:textId="0E699792" w:rsidR="0061242B" w:rsidRPr="007D48E7" w:rsidRDefault="007D48E7" w:rsidP="007D48E7">
      <w:pPr>
        <w:spacing w:after="16"/>
        <w:ind w:left="1015" w:right="155"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5</w:t>
      </w:r>
      <w:r w:rsidRPr="007D48E7">
        <w:rPr>
          <w:rFonts w:ascii="Century Gothic" w:hAnsi="Century Gothic"/>
          <w:sz w:val="22"/>
          <w:szCs w:val="22"/>
          <w:vertAlign w:val="superscript"/>
        </w:rPr>
        <w:t xml:space="preserve">th </w:t>
      </w:r>
      <w:r w:rsidRPr="007D48E7">
        <w:rPr>
          <w:rFonts w:ascii="Century Gothic" w:hAnsi="Century Gothic"/>
          <w:sz w:val="22"/>
          <w:szCs w:val="22"/>
        </w:rPr>
        <w:t xml:space="preserve">(revised and expanded) edition 1990 </w:t>
      </w:r>
    </w:p>
    <w:p w14:paraId="1F716330" w14:textId="4FC82BA9" w:rsidR="0061242B" w:rsidRPr="007D48E7" w:rsidRDefault="007D48E7" w:rsidP="007D48E7">
      <w:pPr>
        <w:ind w:left="1015" w:right="155"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(Spanish) </w:t>
      </w:r>
      <w:r w:rsidRPr="007D48E7">
        <w:rPr>
          <w:rFonts w:ascii="Century Gothic" w:hAnsi="Century Gothic"/>
          <w:i/>
          <w:sz w:val="22"/>
          <w:szCs w:val="22"/>
        </w:rPr>
        <w:t xml:space="preserve">Teoría de la narrativa: Una introducción a la narratología. </w:t>
      </w:r>
      <w:r w:rsidRPr="007D48E7">
        <w:rPr>
          <w:rFonts w:ascii="Century Gothic" w:hAnsi="Century Gothic"/>
          <w:sz w:val="22"/>
          <w:szCs w:val="22"/>
        </w:rPr>
        <w:t xml:space="preserve">Trans. Javier Franco. Madrid: Catédra, 1985; 2nd edition 1988; </w:t>
      </w:r>
    </w:p>
    <w:p w14:paraId="5BF6F876" w14:textId="051C9038" w:rsidR="0061242B" w:rsidRPr="007D48E7" w:rsidRDefault="007D48E7" w:rsidP="007D48E7">
      <w:pPr>
        <w:spacing w:after="2"/>
        <w:ind w:left="981" w:right="251"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(English, rev. and exp.) </w:t>
      </w:r>
      <w:r w:rsidRPr="007D48E7">
        <w:rPr>
          <w:rFonts w:ascii="Century Gothic" w:hAnsi="Century Gothic"/>
          <w:i/>
          <w:sz w:val="22"/>
          <w:szCs w:val="22"/>
        </w:rPr>
        <w:t xml:space="preserve">Narratology: Introduction to the Theory of Narrative. </w:t>
      </w:r>
      <w:r w:rsidRPr="007D48E7">
        <w:rPr>
          <w:rFonts w:ascii="Century Gothic" w:hAnsi="Century Gothic"/>
          <w:sz w:val="22"/>
          <w:szCs w:val="22"/>
        </w:rPr>
        <w:t>Trans. Christine van Boheemen. Toronto: University of Toronto Press, 1985; 2nd printing 1988; 3rd printing 1992; 4th printing 1994; 2nd rev. and exp. edition 1997; reprinted 1999, 2002, 2004, 2006, 2007; 3rd rev. and exp. edition 2009, reprinted 2012, 2014; Fourth rev. edition 2017</w:t>
      </w:r>
      <w:r w:rsidR="00E16BCA" w:rsidRPr="007D48E7">
        <w:rPr>
          <w:rFonts w:ascii="Century Gothic" w:hAnsi="Century Gothic"/>
          <w:sz w:val="22"/>
          <w:szCs w:val="22"/>
        </w:rPr>
        <w:t>; 5</w:t>
      </w:r>
      <w:r w:rsidR="00E16BCA" w:rsidRPr="007D48E7">
        <w:rPr>
          <w:rFonts w:ascii="Century Gothic" w:hAnsi="Century Gothic"/>
          <w:sz w:val="22"/>
          <w:szCs w:val="22"/>
          <w:vertAlign w:val="superscript"/>
        </w:rPr>
        <w:t>th</w:t>
      </w:r>
      <w:r w:rsidR="00E16BCA" w:rsidRPr="007D48E7">
        <w:rPr>
          <w:rFonts w:ascii="Century Gothic" w:hAnsi="Century Gothic"/>
          <w:sz w:val="22"/>
          <w:szCs w:val="22"/>
        </w:rPr>
        <w:t xml:space="preserve"> rev</w:t>
      </w:r>
      <w:r>
        <w:rPr>
          <w:rFonts w:ascii="Century Gothic" w:hAnsi="Century Gothic"/>
          <w:sz w:val="22"/>
          <w:szCs w:val="22"/>
        </w:rPr>
        <w:t>.</w:t>
      </w:r>
      <w:r w:rsidR="00E16BCA" w:rsidRPr="007D48E7">
        <w:rPr>
          <w:rFonts w:ascii="Century Gothic" w:hAnsi="Century Gothic"/>
          <w:sz w:val="22"/>
          <w:szCs w:val="22"/>
        </w:rPr>
        <w:t xml:space="preserve"> edition 2025</w:t>
      </w:r>
      <w:r w:rsidRPr="007D48E7">
        <w:rPr>
          <w:rFonts w:ascii="Century Gothic" w:hAnsi="Century Gothic"/>
          <w:sz w:val="22"/>
          <w:szCs w:val="22"/>
        </w:rPr>
        <w:t xml:space="preserve"> </w:t>
      </w:r>
    </w:p>
    <w:p w14:paraId="2CA6A068" w14:textId="4D04CAD9" w:rsidR="0061242B" w:rsidRPr="007D48E7" w:rsidRDefault="007D48E7" w:rsidP="007D48E7">
      <w:pPr>
        <w:ind w:left="1015" w:right="155"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(Chinese) </w:t>
      </w:r>
      <w:r w:rsidRPr="007D48E7">
        <w:rPr>
          <w:rFonts w:ascii="Century Gothic" w:hAnsi="Century Gothic"/>
          <w:i/>
          <w:sz w:val="22"/>
          <w:szCs w:val="22"/>
        </w:rPr>
        <w:t>Xushuxue: Xushi Lilun Daolun</w:t>
      </w:r>
      <w:r w:rsidRPr="007D48E7">
        <w:rPr>
          <w:rFonts w:ascii="Century Gothic" w:hAnsi="Century Gothic"/>
          <w:sz w:val="22"/>
          <w:szCs w:val="22"/>
        </w:rPr>
        <w:t xml:space="preserve">. Trans. Tan Junqiang. Bejing: China Social Sciences Publishing House, 1995; 2nd rev. and exp. ed. 2003; 3d rev. </w:t>
      </w:r>
    </w:p>
    <w:p w14:paraId="0F6491F2" w14:textId="57D517A1" w:rsidR="0061242B" w:rsidRPr="007D48E7" w:rsidRDefault="007D48E7" w:rsidP="007D48E7">
      <w:pPr>
        <w:spacing w:after="2"/>
        <w:ind w:left="1015" w:right="155"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and exp. ed. 2015 Beijing Normal University Press (Beijing shifan daxue chubanshe), reprint 2017 </w:t>
      </w:r>
    </w:p>
    <w:p w14:paraId="203FB46D" w14:textId="24D61254" w:rsidR="0061242B" w:rsidRPr="007D48E7" w:rsidRDefault="007D48E7" w:rsidP="007D48E7">
      <w:pPr>
        <w:ind w:left="1015" w:right="155"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(Korean) Trans. YongHwan Han and DeokHwa Kang. Seoul: Moonye Publishing, 1999 </w:t>
      </w:r>
    </w:p>
    <w:p w14:paraId="46F98653" w14:textId="53AEF4D5" w:rsidR="0061242B" w:rsidRPr="007D48E7" w:rsidRDefault="007D48E7" w:rsidP="007D48E7">
      <w:pPr>
        <w:spacing w:after="7"/>
        <w:ind w:left="1016" w:right="132" w:hanging="1134"/>
        <w:rPr>
          <w:rFonts w:ascii="Century Gothic" w:hAnsi="Century Gothic"/>
          <w:sz w:val="22"/>
          <w:szCs w:val="22"/>
        </w:rPr>
      </w:pPr>
      <w:r w:rsidRPr="003B056F">
        <w:rPr>
          <w:rFonts w:ascii="Century Gothic" w:hAnsi="Century Gothic"/>
          <w:sz w:val="22"/>
          <w:szCs w:val="22"/>
        </w:rPr>
        <w:t xml:space="preserve">                  (Serbian) </w:t>
      </w:r>
      <w:r w:rsidRPr="003B056F">
        <w:rPr>
          <w:rFonts w:ascii="Century Gothic" w:hAnsi="Century Gothic"/>
          <w:i/>
          <w:sz w:val="22"/>
          <w:szCs w:val="22"/>
        </w:rPr>
        <w:t>Naratologija-teorija price i pripovedanja</w:t>
      </w:r>
      <w:r w:rsidRPr="003B056F">
        <w:rPr>
          <w:rFonts w:ascii="Century Gothic" w:hAnsi="Century Gothic"/>
          <w:sz w:val="22"/>
          <w:szCs w:val="22"/>
        </w:rPr>
        <w:t xml:space="preserve">. </w:t>
      </w:r>
      <w:r w:rsidRPr="007D48E7">
        <w:rPr>
          <w:rFonts w:ascii="Century Gothic" w:hAnsi="Century Gothic"/>
          <w:sz w:val="22"/>
          <w:szCs w:val="22"/>
        </w:rPr>
        <w:t xml:space="preserve">Trans. Rastislava Mirković. </w:t>
      </w:r>
    </w:p>
    <w:p w14:paraId="6DA2F7FD" w14:textId="7280859F" w:rsidR="0061242B" w:rsidRPr="007D48E7" w:rsidRDefault="007D48E7" w:rsidP="007D48E7">
      <w:pPr>
        <w:ind w:left="1015" w:right="155" w:hanging="1134"/>
        <w:rPr>
          <w:rFonts w:ascii="Century Gothic" w:hAnsi="Century Gothic"/>
          <w:sz w:val="22"/>
          <w:szCs w:val="22"/>
          <w:lang w:val="pl-PL"/>
        </w:rPr>
      </w:pPr>
      <w:r w:rsidRPr="003B056F">
        <w:rPr>
          <w:rFonts w:ascii="Century Gothic" w:hAnsi="Century Gothic"/>
          <w:sz w:val="22"/>
          <w:szCs w:val="22"/>
        </w:rPr>
        <w:t xml:space="preserve">                  </w:t>
      </w:r>
      <w:r w:rsidRPr="007D48E7">
        <w:rPr>
          <w:rFonts w:ascii="Century Gothic" w:hAnsi="Century Gothic"/>
          <w:sz w:val="22"/>
          <w:szCs w:val="22"/>
          <w:lang w:val="pl-PL"/>
        </w:rPr>
        <w:t xml:space="preserve">Belgrade: Narodna Knjiga, 2000 </w:t>
      </w:r>
    </w:p>
    <w:p w14:paraId="20109CF3" w14:textId="17751440" w:rsidR="0061242B" w:rsidRPr="007D48E7" w:rsidRDefault="007D48E7" w:rsidP="007D48E7">
      <w:pPr>
        <w:spacing w:after="7"/>
        <w:ind w:left="1016" w:right="132" w:hanging="1134"/>
        <w:rPr>
          <w:rFonts w:ascii="Century Gothic" w:hAnsi="Century Gothic"/>
          <w:sz w:val="22"/>
          <w:szCs w:val="22"/>
          <w:lang w:val="pl-PL"/>
        </w:rPr>
      </w:pPr>
      <w:r>
        <w:rPr>
          <w:rFonts w:ascii="Century Gothic" w:hAnsi="Century Gothic"/>
          <w:sz w:val="22"/>
          <w:szCs w:val="22"/>
          <w:lang w:val="pl-PL"/>
        </w:rPr>
        <w:t xml:space="preserve">                  </w:t>
      </w:r>
      <w:r w:rsidRPr="007D48E7">
        <w:rPr>
          <w:rFonts w:ascii="Century Gothic" w:hAnsi="Century Gothic"/>
          <w:sz w:val="22"/>
          <w:szCs w:val="22"/>
          <w:lang w:val="pl-PL"/>
        </w:rPr>
        <w:t xml:space="preserve">(Polish) </w:t>
      </w:r>
      <w:r w:rsidRPr="007D48E7">
        <w:rPr>
          <w:rFonts w:ascii="Century Gothic" w:hAnsi="Century Gothic"/>
          <w:i/>
          <w:sz w:val="22"/>
          <w:szCs w:val="22"/>
          <w:lang w:val="pl-PL"/>
        </w:rPr>
        <w:t>Narratologia. Wprowadzenie do teorii narracji</w:t>
      </w:r>
      <w:r w:rsidRPr="007D48E7">
        <w:rPr>
          <w:rFonts w:ascii="Century Gothic" w:hAnsi="Century Gothic"/>
          <w:sz w:val="22"/>
          <w:szCs w:val="22"/>
          <w:lang w:val="pl-PL"/>
        </w:rPr>
        <w:t xml:space="preserve">. Trans. Ewa </w:t>
      </w:r>
    </w:p>
    <w:p w14:paraId="3861C94E" w14:textId="414F179E" w:rsidR="0061242B" w:rsidRPr="007D48E7" w:rsidRDefault="007D48E7" w:rsidP="007D48E7">
      <w:pPr>
        <w:spacing w:after="11"/>
        <w:ind w:left="1015" w:right="155" w:hanging="1134"/>
        <w:rPr>
          <w:rFonts w:ascii="Century Gothic" w:hAnsi="Century Gothic"/>
          <w:sz w:val="22"/>
          <w:szCs w:val="22"/>
          <w:lang w:val="pl-PL"/>
        </w:rPr>
      </w:pPr>
      <w:r>
        <w:rPr>
          <w:rFonts w:ascii="Century Gothic" w:hAnsi="Century Gothic"/>
          <w:sz w:val="22"/>
          <w:szCs w:val="22"/>
          <w:lang w:val="pl-PL"/>
        </w:rPr>
        <w:t xml:space="preserve">                  </w:t>
      </w:r>
      <w:r w:rsidRPr="007D48E7">
        <w:rPr>
          <w:rFonts w:ascii="Century Gothic" w:hAnsi="Century Gothic"/>
          <w:sz w:val="22"/>
          <w:szCs w:val="22"/>
          <w:lang w:val="pl-PL"/>
        </w:rPr>
        <w:t xml:space="preserve">Kraskowska, and Ewa Rajewska. Kraków: Wydawnictwo Uniwersytetu </w:t>
      </w:r>
    </w:p>
    <w:p w14:paraId="1A748390" w14:textId="139935DA" w:rsidR="0061242B" w:rsidRPr="003B056F" w:rsidRDefault="007D48E7" w:rsidP="007D48E7">
      <w:pPr>
        <w:spacing w:after="11"/>
        <w:ind w:left="1015" w:right="155" w:hanging="1134"/>
        <w:rPr>
          <w:rFonts w:ascii="Century Gothic" w:hAnsi="Century Gothic"/>
          <w:sz w:val="22"/>
          <w:szCs w:val="22"/>
          <w:lang w:val="pl-PL"/>
        </w:rPr>
      </w:pPr>
      <w:r w:rsidRPr="003B056F">
        <w:rPr>
          <w:rFonts w:ascii="Century Gothic" w:hAnsi="Century Gothic"/>
          <w:sz w:val="22"/>
          <w:szCs w:val="22"/>
          <w:lang w:val="pl-PL"/>
        </w:rPr>
        <w:t xml:space="preserve">                 Jagiellonskiego, Eidos, 2012 </w:t>
      </w:r>
    </w:p>
    <w:p w14:paraId="17FE1328" w14:textId="3939B8C7" w:rsidR="0061242B" w:rsidRPr="007D48E7" w:rsidRDefault="007D48E7" w:rsidP="007D48E7">
      <w:pPr>
        <w:spacing w:after="7"/>
        <w:ind w:left="1016" w:hanging="1134"/>
        <w:rPr>
          <w:rFonts w:ascii="Century Gothic" w:hAnsi="Century Gothic"/>
          <w:sz w:val="22"/>
          <w:szCs w:val="22"/>
        </w:rPr>
      </w:pPr>
      <w:r w:rsidRPr="003B056F">
        <w:rPr>
          <w:rFonts w:ascii="Century Gothic" w:hAnsi="Century Gothic"/>
          <w:sz w:val="22"/>
          <w:szCs w:val="22"/>
          <w:lang w:val="pl-PL"/>
        </w:rPr>
        <w:t xml:space="preserve">                 </w:t>
      </w:r>
      <w:r w:rsidRPr="007D48E7">
        <w:rPr>
          <w:rFonts w:ascii="Century Gothic" w:hAnsi="Century Gothic"/>
          <w:sz w:val="22"/>
          <w:szCs w:val="22"/>
        </w:rPr>
        <w:t xml:space="preserve">(Romanian) </w:t>
      </w:r>
      <w:r w:rsidRPr="007D48E7">
        <w:rPr>
          <w:rFonts w:ascii="Century Gothic" w:hAnsi="Century Gothic"/>
          <w:i/>
          <w:sz w:val="22"/>
          <w:szCs w:val="22"/>
        </w:rPr>
        <w:t>Naratologia: Introducere în teoria naraţiunii</w:t>
      </w:r>
      <w:r w:rsidRPr="007D48E7">
        <w:rPr>
          <w:rFonts w:ascii="Century Gothic" w:hAnsi="Century Gothic"/>
          <w:sz w:val="22"/>
          <w:szCs w:val="22"/>
        </w:rPr>
        <w:t xml:space="preserve">, with an introduction by Monica Bottez. Trans. Sorin Pârvu. Iaşi: Institutul European, 2008 </w:t>
      </w:r>
    </w:p>
    <w:p w14:paraId="0931A00E" w14:textId="0681A9C4" w:rsidR="0061242B" w:rsidRPr="007D48E7" w:rsidRDefault="007D48E7" w:rsidP="007D48E7">
      <w:pPr>
        <w:spacing w:after="11"/>
        <w:ind w:left="1015" w:right="155"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The chapter “Story: Aspects” translated into Czech as “Fokalizace,” trans. </w:t>
      </w:r>
    </w:p>
    <w:p w14:paraId="4FD5FE3E" w14:textId="6F4E98FA" w:rsidR="0061242B" w:rsidRPr="007D48E7" w:rsidRDefault="007D48E7" w:rsidP="007D48E7">
      <w:pPr>
        <w:spacing w:after="53"/>
        <w:ind w:left="1016" w:right="132" w:hanging="1134"/>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Miroslava Kotáska, </w:t>
      </w:r>
      <w:r w:rsidRPr="007D48E7">
        <w:rPr>
          <w:rFonts w:ascii="Century Gothic" w:hAnsi="Century Gothic"/>
          <w:i/>
          <w:sz w:val="22"/>
          <w:szCs w:val="22"/>
        </w:rPr>
        <w:t xml:space="preserve">Aluze: Revue pro Literaturu, Filozofi a Jiné </w:t>
      </w:r>
      <w:r w:rsidRPr="007D48E7">
        <w:rPr>
          <w:rFonts w:ascii="Century Gothic" w:hAnsi="Century Gothic"/>
          <w:sz w:val="22"/>
          <w:szCs w:val="22"/>
        </w:rPr>
        <w:t xml:space="preserve">2/3 (2004): 147– 154 </w:t>
      </w:r>
    </w:p>
    <w:p w14:paraId="2E8A2DFE" w14:textId="0DAC7309" w:rsidR="00B21A80" w:rsidRPr="007D48E7" w:rsidRDefault="007D48E7" w:rsidP="007D48E7">
      <w:pPr>
        <w:spacing w:after="53"/>
        <w:ind w:left="1016" w:right="132" w:hanging="1134"/>
        <w:rPr>
          <w:rFonts w:ascii="Century Gothic" w:hAnsi="Century Gothic"/>
          <w:sz w:val="22"/>
          <w:szCs w:val="22"/>
        </w:rPr>
      </w:pPr>
      <w:r>
        <w:rPr>
          <w:rFonts w:ascii="Century Gothic" w:hAnsi="Century Gothic"/>
          <w:sz w:val="22"/>
          <w:szCs w:val="22"/>
        </w:rPr>
        <w:t xml:space="preserve">                </w:t>
      </w:r>
      <w:r w:rsidR="00017A5B" w:rsidRPr="007D48E7">
        <w:rPr>
          <w:rFonts w:ascii="Century Gothic" w:hAnsi="Century Gothic"/>
          <w:sz w:val="22"/>
          <w:szCs w:val="22"/>
        </w:rPr>
        <w:t>(</w:t>
      </w:r>
      <w:r w:rsidR="00B21A80" w:rsidRPr="007D48E7">
        <w:rPr>
          <w:rFonts w:ascii="Century Gothic" w:hAnsi="Century Gothic"/>
          <w:sz w:val="22"/>
          <w:szCs w:val="22"/>
        </w:rPr>
        <w:t>Brazilian</w:t>
      </w:r>
      <w:r w:rsidR="00017A5B" w:rsidRPr="007D48E7">
        <w:rPr>
          <w:rFonts w:ascii="Century Gothic" w:hAnsi="Century Gothic"/>
          <w:sz w:val="22"/>
          <w:szCs w:val="22"/>
        </w:rPr>
        <w:t>) Elizamari R. Becker and Rosalia N. Garcia, Universidade Federal de Santa Catarina (UFSC), 2021</w:t>
      </w:r>
    </w:p>
    <w:p w14:paraId="5F878376" w14:textId="77777777" w:rsidR="0061242B" w:rsidRPr="007D48E7" w:rsidRDefault="009A1EA7" w:rsidP="007D48E7">
      <w:pPr>
        <w:spacing w:line="259" w:lineRule="auto"/>
        <w:ind w:right="58"/>
        <w:jc w:val="center"/>
        <w:rPr>
          <w:rFonts w:ascii="Century Gothic" w:hAnsi="Century Gothic"/>
          <w:sz w:val="22"/>
          <w:szCs w:val="22"/>
        </w:rPr>
      </w:pPr>
      <w:r w:rsidRPr="007D48E7">
        <w:rPr>
          <w:rFonts w:ascii="Century Gothic" w:hAnsi="Century Gothic"/>
          <w:sz w:val="22"/>
          <w:szCs w:val="22"/>
        </w:rPr>
        <w:t xml:space="preserve">2) </w:t>
      </w:r>
      <w:r w:rsidRPr="007D48E7">
        <w:rPr>
          <w:rFonts w:ascii="Century Gothic" w:hAnsi="Century Gothic"/>
          <w:i/>
          <w:sz w:val="22"/>
          <w:szCs w:val="22"/>
        </w:rPr>
        <w:t>Narratologie: Essais sur la signification narrative dans quatre romans modernes</w:t>
      </w:r>
      <w:r w:rsidRPr="007D48E7">
        <w:rPr>
          <w:rFonts w:ascii="Century Gothic" w:hAnsi="Century Gothic"/>
          <w:sz w:val="22"/>
          <w:szCs w:val="22"/>
        </w:rPr>
        <w:t xml:space="preserve">. </w:t>
      </w:r>
    </w:p>
    <w:p w14:paraId="6CCB3821" w14:textId="6B526D65" w:rsidR="0061242B" w:rsidRPr="007D48E7" w:rsidRDefault="007D48E7">
      <w:pPr>
        <w:ind w:left="1015" w:right="155"/>
        <w:rPr>
          <w:rFonts w:ascii="Century Gothic" w:hAnsi="Century Gothic"/>
          <w:sz w:val="22"/>
          <w:szCs w:val="22"/>
        </w:rPr>
      </w:pPr>
      <w:r>
        <w:rPr>
          <w:rFonts w:ascii="Century Gothic" w:hAnsi="Century Gothic"/>
          <w:sz w:val="22"/>
          <w:szCs w:val="22"/>
        </w:rPr>
        <w:t xml:space="preserve"> </w:t>
      </w:r>
      <w:r w:rsidRPr="007D48E7">
        <w:rPr>
          <w:rFonts w:ascii="Century Gothic" w:hAnsi="Century Gothic"/>
          <w:sz w:val="22"/>
          <w:szCs w:val="22"/>
        </w:rPr>
        <w:t xml:space="preserve">Paris: Klincksieck, 1977; Utrecht: HES, 1984 (reprint) </w:t>
      </w:r>
    </w:p>
    <w:p w14:paraId="4B354A44" w14:textId="40687028" w:rsidR="0061242B" w:rsidRPr="007D48E7" w:rsidRDefault="007D48E7" w:rsidP="007D48E7">
      <w:pPr>
        <w:spacing w:after="11"/>
        <w:ind w:right="155"/>
        <w:rPr>
          <w:rFonts w:ascii="Century Gothic" w:hAnsi="Century Gothic"/>
          <w:sz w:val="22"/>
          <w:szCs w:val="22"/>
        </w:rPr>
      </w:pPr>
      <w:r>
        <w:rPr>
          <w:rFonts w:ascii="Century Gothic" w:hAnsi="Century Gothic"/>
          <w:sz w:val="22"/>
          <w:szCs w:val="22"/>
        </w:rPr>
        <w:lastRenderedPageBreak/>
        <w:t xml:space="preserve">     </w:t>
      </w:r>
      <w:r w:rsidRPr="007D48E7">
        <w:rPr>
          <w:rFonts w:ascii="Century Gothic" w:hAnsi="Century Gothic"/>
          <w:sz w:val="22"/>
          <w:szCs w:val="22"/>
        </w:rPr>
        <w:t>1)</w:t>
      </w:r>
      <w:r w:rsidRPr="007D48E7">
        <w:rPr>
          <w:rFonts w:ascii="Century Gothic" w:eastAsia="Arial" w:hAnsi="Century Gothic" w:cs="Arial"/>
          <w:sz w:val="22"/>
          <w:szCs w:val="22"/>
        </w:rPr>
        <w:t xml:space="preserve"> </w:t>
      </w:r>
      <w:r w:rsidRPr="007D48E7">
        <w:rPr>
          <w:rFonts w:ascii="Century Gothic" w:hAnsi="Century Gothic"/>
          <w:i/>
          <w:sz w:val="22"/>
          <w:szCs w:val="22"/>
        </w:rPr>
        <w:t>Complexité d’un roman populaire</w:t>
      </w:r>
      <w:r w:rsidRPr="007D48E7">
        <w:rPr>
          <w:rFonts w:ascii="Century Gothic" w:hAnsi="Century Gothic"/>
          <w:sz w:val="22"/>
          <w:szCs w:val="22"/>
        </w:rPr>
        <w:t xml:space="preserve">. Paris: La Pensée Universelle, 1974 </w:t>
      </w:r>
    </w:p>
    <w:p w14:paraId="566EEB58" w14:textId="77777777" w:rsidR="0061242B" w:rsidRPr="007D48E7" w:rsidRDefault="009A1EA7">
      <w:pPr>
        <w:spacing w:line="259" w:lineRule="auto"/>
        <w:ind w:left="1083"/>
        <w:rPr>
          <w:rFonts w:ascii="Century Gothic" w:hAnsi="Century Gothic"/>
          <w:sz w:val="22"/>
          <w:szCs w:val="22"/>
        </w:rPr>
      </w:pPr>
      <w:r w:rsidRPr="007D48E7">
        <w:rPr>
          <w:rFonts w:ascii="Century Gothic" w:hAnsi="Century Gothic"/>
          <w:sz w:val="22"/>
          <w:szCs w:val="22"/>
        </w:rPr>
        <w:t xml:space="preserve"> </w:t>
      </w:r>
    </w:p>
    <w:p w14:paraId="7847643C" w14:textId="77777777" w:rsidR="0061242B" w:rsidRPr="007D48E7" w:rsidRDefault="009A1EA7">
      <w:pPr>
        <w:pStyle w:val="Heading2"/>
        <w:spacing w:after="7" w:line="252" w:lineRule="auto"/>
        <w:ind w:left="718"/>
        <w:rPr>
          <w:sz w:val="22"/>
          <w:szCs w:val="22"/>
        </w:rPr>
      </w:pPr>
      <w:r w:rsidRPr="007D48E7">
        <w:rPr>
          <w:b/>
          <w:sz w:val="22"/>
          <w:szCs w:val="22"/>
        </w:rPr>
        <w:t xml:space="preserve">Short Books, Interviews, Monographs, Brochures </w:t>
      </w:r>
    </w:p>
    <w:p w14:paraId="65DD46C2"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sz w:val="22"/>
          <w:szCs w:val="22"/>
        </w:rPr>
        <w:t xml:space="preserve"> </w:t>
      </w:r>
    </w:p>
    <w:p w14:paraId="74F06F25" w14:textId="1250C7CC" w:rsidR="0061242B" w:rsidRPr="007D48E7" w:rsidRDefault="009A1EA7">
      <w:pPr>
        <w:spacing w:line="250" w:lineRule="auto"/>
        <w:ind w:left="335"/>
        <w:rPr>
          <w:rFonts w:ascii="Century Gothic" w:hAnsi="Century Gothic"/>
          <w:sz w:val="22"/>
          <w:szCs w:val="22"/>
        </w:rPr>
      </w:pPr>
      <w:r w:rsidRPr="007D48E7">
        <w:rPr>
          <w:rFonts w:ascii="Century Gothic" w:hAnsi="Century Gothic"/>
          <w:sz w:val="22"/>
          <w:szCs w:val="22"/>
        </w:rPr>
        <w:t xml:space="preserve">“Lessons in Looking to Resist Violence”, in leaflet for the exhibition “Art’s Ugly Right?” curated by Stephen Lee, at </w:t>
      </w:r>
      <w:r w:rsidR="00C364D1" w:rsidRPr="007D48E7">
        <w:rPr>
          <w:rFonts w:ascii="Century Gothic" w:hAnsi="Century Gothic"/>
          <w:sz w:val="22"/>
          <w:szCs w:val="22"/>
        </w:rPr>
        <w:t>Gallery</w:t>
      </w:r>
      <w:r w:rsidRPr="007D48E7">
        <w:rPr>
          <w:rFonts w:ascii="Century Gothic" w:hAnsi="Century Gothic"/>
          <w:sz w:val="22"/>
          <w:szCs w:val="22"/>
        </w:rPr>
        <w:t xml:space="preserve"> Danielle Arnaud, London, March 15-April 14, 2025 in the exhibition “Art’s Ugly Right?” curated by Stephen Lee, at Gal</w:t>
      </w:r>
      <w:r w:rsidR="00C364D1" w:rsidRPr="007D48E7">
        <w:rPr>
          <w:rFonts w:ascii="Century Gothic" w:hAnsi="Century Gothic"/>
          <w:sz w:val="22"/>
          <w:szCs w:val="22"/>
        </w:rPr>
        <w:t>l</w:t>
      </w:r>
      <w:r w:rsidRPr="007D48E7">
        <w:rPr>
          <w:rFonts w:ascii="Century Gothic" w:hAnsi="Century Gothic"/>
          <w:sz w:val="22"/>
          <w:szCs w:val="22"/>
        </w:rPr>
        <w:t xml:space="preserve">ery Danielle </w:t>
      </w:r>
    </w:p>
    <w:p w14:paraId="46E4C325" w14:textId="77777777" w:rsidR="0061242B" w:rsidRPr="007D48E7" w:rsidRDefault="009A1EA7">
      <w:pPr>
        <w:spacing w:after="11"/>
        <w:ind w:left="344" w:right="155"/>
        <w:rPr>
          <w:rFonts w:ascii="Century Gothic" w:hAnsi="Century Gothic"/>
          <w:sz w:val="22"/>
          <w:szCs w:val="22"/>
        </w:rPr>
      </w:pPr>
      <w:r w:rsidRPr="007D48E7">
        <w:rPr>
          <w:rFonts w:ascii="Century Gothic" w:hAnsi="Century Gothic"/>
          <w:sz w:val="22"/>
          <w:szCs w:val="22"/>
        </w:rPr>
        <w:t xml:space="preserve">Arnaud, London, March 15-Apr l 14, 2025  </w:t>
      </w:r>
    </w:p>
    <w:p w14:paraId="511F4113" w14:textId="77777777" w:rsidR="0061242B" w:rsidRPr="007D48E7" w:rsidRDefault="009A1EA7">
      <w:pPr>
        <w:spacing w:after="11"/>
        <w:ind w:left="344" w:right="155"/>
        <w:rPr>
          <w:rFonts w:ascii="Century Gothic" w:hAnsi="Century Gothic"/>
          <w:sz w:val="22"/>
          <w:szCs w:val="22"/>
        </w:rPr>
      </w:pPr>
      <w:r w:rsidRPr="007D48E7">
        <w:rPr>
          <w:rFonts w:ascii="Century Gothic" w:hAnsi="Century Gothic"/>
          <w:sz w:val="22"/>
          <w:szCs w:val="22"/>
        </w:rPr>
        <w:t xml:space="preserve">“In Conversation with Mieke Bal”, Cultural mediations, Carleton University, </w:t>
      </w:r>
    </w:p>
    <w:p w14:paraId="37105F8D" w14:textId="77777777" w:rsidR="0061242B" w:rsidRPr="007D48E7" w:rsidRDefault="009A1EA7">
      <w:pPr>
        <w:spacing w:after="7" w:line="252" w:lineRule="auto"/>
        <w:ind w:left="345" w:hanging="10"/>
        <w:rPr>
          <w:rFonts w:ascii="Century Gothic" w:hAnsi="Century Gothic"/>
          <w:sz w:val="22"/>
          <w:szCs w:val="22"/>
        </w:rPr>
      </w:pPr>
      <w:r w:rsidRPr="007D48E7">
        <w:rPr>
          <w:rFonts w:ascii="Century Gothic" w:hAnsi="Century Gothic"/>
          <w:sz w:val="22"/>
          <w:szCs w:val="22"/>
        </w:rPr>
        <w:t xml:space="preserve">Scaffold, 1-8, 2023 </w:t>
      </w:r>
      <w:r w:rsidRPr="007D48E7">
        <w:rPr>
          <w:rFonts w:ascii="Century Gothic" w:hAnsi="Century Gothic"/>
          <w:color w:val="1154CC"/>
          <w:sz w:val="22"/>
          <w:szCs w:val="22"/>
        </w:rPr>
        <w:t>https://ojs.library.carleton.ca/index.php/J-</w:t>
      </w:r>
    </w:p>
    <w:p w14:paraId="0A2E8269" w14:textId="77777777" w:rsidR="0061242B" w:rsidRPr="007D48E7" w:rsidRDefault="009A1EA7">
      <w:pPr>
        <w:spacing w:after="53" w:line="252" w:lineRule="auto"/>
        <w:ind w:left="345" w:hanging="10"/>
        <w:rPr>
          <w:rFonts w:ascii="Century Gothic" w:hAnsi="Century Gothic"/>
          <w:sz w:val="22"/>
          <w:szCs w:val="22"/>
        </w:rPr>
      </w:pPr>
      <w:r w:rsidRPr="007D48E7">
        <w:rPr>
          <w:rFonts w:ascii="Century Gothic" w:hAnsi="Century Gothic"/>
          <w:color w:val="1154CC"/>
          <w:sz w:val="22"/>
          <w:szCs w:val="22"/>
        </w:rPr>
        <w:t xml:space="preserve">ICSLAC/article/view/4434/3404 </w:t>
      </w:r>
      <w:r w:rsidRPr="007D48E7">
        <w:rPr>
          <w:rFonts w:ascii="Century Gothic" w:hAnsi="Century Gothic"/>
          <w:sz w:val="22"/>
          <w:szCs w:val="22"/>
        </w:rPr>
        <w:t xml:space="preserve"> </w:t>
      </w:r>
    </w:p>
    <w:p w14:paraId="4B42E9B5" w14:textId="77777777" w:rsidR="000E16B4" w:rsidRPr="007D48E7" w:rsidRDefault="009A1EA7">
      <w:pPr>
        <w:spacing w:after="21"/>
        <w:ind w:left="344" w:right="79"/>
        <w:rPr>
          <w:rFonts w:ascii="Century Gothic" w:hAnsi="Century Gothic"/>
          <w:sz w:val="22"/>
          <w:szCs w:val="22"/>
        </w:rPr>
      </w:pPr>
      <w:r w:rsidRPr="007D48E7">
        <w:rPr>
          <w:rFonts w:ascii="Century Gothic" w:hAnsi="Century Gothic"/>
          <w:i/>
          <w:sz w:val="22"/>
          <w:szCs w:val="22"/>
        </w:rPr>
        <w:t xml:space="preserve">Allo-Portraits: On the Impossibility of Likeness in the Face of Movement. </w:t>
      </w:r>
      <w:r w:rsidRPr="007D48E7">
        <w:rPr>
          <w:rFonts w:ascii="Century Gothic" w:hAnsi="Century Gothic"/>
          <w:sz w:val="22"/>
          <w:szCs w:val="22"/>
        </w:rPr>
        <w:t xml:space="preserve">Brochure for the exhibition “Rendez-vous with Frans Hals”, Haarlem: Frans Hals Museum 2018 </w:t>
      </w:r>
    </w:p>
    <w:p w14:paraId="354DB5FC" w14:textId="6F87E401" w:rsidR="0061242B" w:rsidRPr="007D48E7" w:rsidRDefault="009A1EA7">
      <w:pPr>
        <w:spacing w:after="21"/>
        <w:ind w:left="344" w:right="79"/>
        <w:rPr>
          <w:rFonts w:ascii="Century Gothic" w:hAnsi="Century Gothic"/>
          <w:sz w:val="22"/>
          <w:szCs w:val="22"/>
        </w:rPr>
      </w:pPr>
      <w:r w:rsidRPr="007D48E7">
        <w:rPr>
          <w:rFonts w:ascii="Century Gothic" w:hAnsi="Century Gothic"/>
          <w:i/>
          <w:sz w:val="22"/>
          <w:szCs w:val="22"/>
        </w:rPr>
        <w:t>The Trade of the Teacher: Visual Thinking with Mieke Bal</w:t>
      </w:r>
      <w:r w:rsidRPr="007D48E7">
        <w:rPr>
          <w:rFonts w:ascii="Century Gothic" w:hAnsi="Century Gothic"/>
          <w:sz w:val="22"/>
          <w:szCs w:val="22"/>
        </w:rPr>
        <w:t xml:space="preserve">. Interviews by Jeroen Lutters. </w:t>
      </w:r>
    </w:p>
    <w:p w14:paraId="014B5519" w14:textId="77777777" w:rsidR="0061242B" w:rsidRPr="007D48E7" w:rsidRDefault="009A1EA7">
      <w:pPr>
        <w:ind w:left="344" w:right="155"/>
        <w:rPr>
          <w:rFonts w:ascii="Century Gothic" w:hAnsi="Century Gothic"/>
          <w:sz w:val="22"/>
          <w:szCs w:val="22"/>
        </w:rPr>
      </w:pPr>
      <w:r w:rsidRPr="007D48E7">
        <w:rPr>
          <w:rFonts w:ascii="Century Gothic" w:hAnsi="Century Gothic"/>
          <w:sz w:val="22"/>
          <w:szCs w:val="22"/>
        </w:rPr>
        <w:t xml:space="preserve">Amsterdam: Valiz 2018 </w:t>
      </w:r>
    </w:p>
    <w:p w14:paraId="420C5DAC" w14:textId="77777777" w:rsidR="0061242B" w:rsidRPr="007D48E7" w:rsidRDefault="009A1EA7">
      <w:pPr>
        <w:spacing w:after="53" w:line="252" w:lineRule="auto"/>
        <w:ind w:left="345" w:hanging="10"/>
        <w:rPr>
          <w:rFonts w:ascii="Century Gothic" w:hAnsi="Century Gothic"/>
          <w:sz w:val="22"/>
          <w:szCs w:val="22"/>
        </w:rPr>
      </w:pPr>
      <w:r w:rsidRPr="007D48E7">
        <w:rPr>
          <w:rFonts w:ascii="Century Gothic" w:hAnsi="Century Gothic"/>
          <w:sz w:val="22"/>
          <w:szCs w:val="22"/>
        </w:rPr>
        <w:t xml:space="preserve">Review at </w:t>
      </w:r>
      <w:r w:rsidRPr="007D48E7">
        <w:rPr>
          <w:rFonts w:ascii="Century Gothic" w:hAnsi="Century Gothic"/>
          <w:color w:val="1154CC"/>
          <w:sz w:val="22"/>
          <w:szCs w:val="22"/>
        </w:rPr>
        <w:t>http://campoderelampagos.org/critica-y-reviews/18/9/2020</w:t>
      </w:r>
      <w:r w:rsidRPr="007D48E7">
        <w:rPr>
          <w:rFonts w:ascii="Century Gothic" w:hAnsi="Century Gothic"/>
          <w:sz w:val="22"/>
          <w:szCs w:val="22"/>
        </w:rPr>
        <w:t xml:space="preserve"> </w:t>
      </w:r>
    </w:p>
    <w:p w14:paraId="6F727529" w14:textId="77777777" w:rsidR="0061242B" w:rsidRPr="007D48E7" w:rsidRDefault="009A1EA7">
      <w:pPr>
        <w:spacing w:after="53" w:line="250" w:lineRule="auto"/>
        <w:ind w:left="335"/>
        <w:rPr>
          <w:rFonts w:ascii="Century Gothic" w:hAnsi="Century Gothic"/>
          <w:sz w:val="22"/>
          <w:szCs w:val="22"/>
          <w:lang w:val="nl-NL"/>
        </w:rPr>
      </w:pPr>
      <w:r w:rsidRPr="007D48E7">
        <w:rPr>
          <w:rFonts w:ascii="Century Gothic" w:hAnsi="Century Gothic"/>
          <w:i/>
          <w:sz w:val="22"/>
          <w:szCs w:val="22"/>
          <w:lang w:val="nl-NL"/>
        </w:rPr>
        <w:t>Verwikkelingen. Over recht en literatuur</w:t>
      </w:r>
      <w:r w:rsidRPr="007D48E7">
        <w:rPr>
          <w:rFonts w:ascii="Century Gothic" w:hAnsi="Century Gothic"/>
          <w:sz w:val="22"/>
          <w:szCs w:val="22"/>
          <w:lang w:val="nl-NL"/>
        </w:rPr>
        <w:t>. OKW-voorjaarslezing</w:t>
      </w:r>
      <w:r w:rsidRPr="007D48E7">
        <w:rPr>
          <w:rFonts w:ascii="Century Gothic" w:hAnsi="Century Gothic"/>
          <w:sz w:val="22"/>
          <w:szCs w:val="22"/>
        </w:rPr>
        <w:t xml:space="preserve">. Den Haag: NOW, 2001 </w:t>
      </w:r>
      <w:r w:rsidRPr="007D48E7">
        <w:rPr>
          <w:rFonts w:ascii="Century Gothic" w:hAnsi="Century Gothic"/>
          <w:i/>
          <w:sz w:val="22"/>
          <w:szCs w:val="22"/>
        </w:rPr>
        <w:t>Ecstatic Aesthetics: Metaphoring Bernini</w:t>
      </w:r>
      <w:r w:rsidRPr="007D48E7">
        <w:rPr>
          <w:rFonts w:ascii="Century Gothic" w:hAnsi="Century Gothic"/>
          <w:sz w:val="22"/>
          <w:szCs w:val="22"/>
        </w:rPr>
        <w:t xml:space="preserve">, Monograph, </w:t>
      </w:r>
      <w:r w:rsidRPr="007D48E7">
        <w:rPr>
          <w:rFonts w:ascii="Century Gothic" w:hAnsi="Century Gothic"/>
          <w:i/>
          <w:sz w:val="22"/>
          <w:szCs w:val="22"/>
        </w:rPr>
        <w:t xml:space="preserve">Critical Issues </w:t>
      </w:r>
      <w:r w:rsidRPr="007D48E7">
        <w:rPr>
          <w:rFonts w:ascii="Century Gothic" w:hAnsi="Century Gothic"/>
          <w:sz w:val="22"/>
          <w:szCs w:val="22"/>
        </w:rPr>
        <w:t xml:space="preserve">4, published by the Artspace Visual Art Centre, Sydney, 2000; reprinted 1-30 in </w:t>
      </w:r>
      <w:r w:rsidRPr="007D48E7">
        <w:rPr>
          <w:rFonts w:ascii="Century Gothic" w:hAnsi="Century Gothic"/>
          <w:i/>
          <w:sz w:val="22"/>
          <w:szCs w:val="22"/>
        </w:rPr>
        <w:t>Compelling Visuality: the Work of Art In and Out of History</w:t>
      </w:r>
      <w:r w:rsidRPr="007D48E7">
        <w:rPr>
          <w:rFonts w:ascii="Century Gothic" w:hAnsi="Century Gothic"/>
          <w:sz w:val="22"/>
          <w:szCs w:val="22"/>
        </w:rPr>
        <w:t xml:space="preserve">, Claire Farago and Robert </w:t>
      </w:r>
      <w:r w:rsidRPr="007D48E7">
        <w:rPr>
          <w:rFonts w:ascii="Century Gothic" w:hAnsi="Century Gothic"/>
          <w:sz w:val="22"/>
          <w:szCs w:val="22"/>
          <w:lang w:val="nl-NL"/>
        </w:rPr>
        <w:t xml:space="preserve">Zwijnenberg (eds.), Minneapolis, MN: University of Minnesota Press 2003, and 71-94 in </w:t>
      </w:r>
      <w:r w:rsidRPr="007D48E7">
        <w:rPr>
          <w:rFonts w:ascii="Century Gothic" w:hAnsi="Century Gothic"/>
          <w:i/>
          <w:sz w:val="22"/>
          <w:szCs w:val="22"/>
          <w:lang w:val="nl-NL"/>
        </w:rPr>
        <w:t>Ec-Stasy: Baroque and Beyond</w:t>
      </w:r>
      <w:r w:rsidRPr="007D48E7">
        <w:rPr>
          <w:rFonts w:ascii="Century Gothic" w:hAnsi="Century Gothic"/>
          <w:sz w:val="22"/>
          <w:szCs w:val="22"/>
          <w:lang w:val="nl-NL"/>
        </w:rPr>
        <w:t>, Brisbane: Queensland Art Museum 2017</w:t>
      </w:r>
      <w:r w:rsidRPr="007D48E7">
        <w:rPr>
          <w:rFonts w:ascii="Century Gothic" w:hAnsi="Century Gothic"/>
          <w:i/>
          <w:sz w:val="22"/>
          <w:szCs w:val="22"/>
          <w:lang w:val="nl-NL"/>
        </w:rPr>
        <w:t xml:space="preserve"> </w:t>
      </w:r>
    </w:p>
    <w:p w14:paraId="15059DDC" w14:textId="77777777" w:rsidR="0061242B" w:rsidRPr="007D48E7" w:rsidRDefault="009A1EA7">
      <w:pPr>
        <w:spacing w:after="7" w:line="252" w:lineRule="auto"/>
        <w:ind w:left="345" w:right="132" w:hanging="10"/>
        <w:rPr>
          <w:rFonts w:ascii="Century Gothic" w:hAnsi="Century Gothic"/>
          <w:sz w:val="22"/>
          <w:szCs w:val="22"/>
          <w:lang w:val="nl-NL"/>
        </w:rPr>
      </w:pPr>
      <w:r w:rsidRPr="007D48E7">
        <w:rPr>
          <w:rFonts w:ascii="Century Gothic" w:hAnsi="Century Gothic"/>
          <w:i/>
          <w:sz w:val="22"/>
          <w:szCs w:val="22"/>
          <w:lang w:val="nl-NL"/>
        </w:rPr>
        <w:t xml:space="preserve"> Als de dood: theorie, metaforen en het avontuur van wetenschap, </w:t>
      </w:r>
      <w:r w:rsidRPr="007D48E7">
        <w:rPr>
          <w:rFonts w:ascii="Century Gothic" w:hAnsi="Century Gothic"/>
          <w:sz w:val="22"/>
          <w:szCs w:val="22"/>
          <w:lang w:val="nl-NL"/>
        </w:rPr>
        <w:t xml:space="preserve">Monograph. </w:t>
      </w:r>
    </w:p>
    <w:p w14:paraId="1385AD0F" w14:textId="77777777" w:rsidR="0061242B" w:rsidRPr="007D48E7" w:rsidRDefault="009A1EA7">
      <w:pPr>
        <w:ind w:left="344" w:right="155"/>
        <w:rPr>
          <w:rFonts w:ascii="Century Gothic" w:hAnsi="Century Gothic"/>
          <w:sz w:val="22"/>
          <w:szCs w:val="22"/>
          <w:lang w:val="nl-NL"/>
        </w:rPr>
      </w:pPr>
      <w:r w:rsidRPr="007D48E7">
        <w:rPr>
          <w:rFonts w:ascii="Century Gothic" w:hAnsi="Century Gothic"/>
          <w:sz w:val="22"/>
          <w:szCs w:val="22"/>
          <w:lang w:val="nl-NL"/>
        </w:rPr>
        <w:t xml:space="preserve">Inaugural adress for professorship on literary theory, Universiteit van Amsterdam, 1993 </w:t>
      </w:r>
    </w:p>
    <w:p w14:paraId="0A4CCB67" w14:textId="77777777" w:rsidR="0061242B" w:rsidRPr="007D48E7" w:rsidRDefault="009A1EA7">
      <w:pPr>
        <w:spacing w:after="7" w:line="252" w:lineRule="auto"/>
        <w:ind w:left="345" w:right="132" w:hanging="10"/>
        <w:rPr>
          <w:rFonts w:ascii="Century Gothic" w:hAnsi="Century Gothic"/>
          <w:sz w:val="22"/>
          <w:szCs w:val="22"/>
          <w:lang w:val="nl-NL"/>
        </w:rPr>
      </w:pPr>
      <w:r w:rsidRPr="007D48E7">
        <w:rPr>
          <w:rFonts w:ascii="Century Gothic" w:hAnsi="Century Gothic"/>
          <w:i/>
          <w:sz w:val="22"/>
          <w:szCs w:val="22"/>
          <w:lang w:val="nl-NL"/>
        </w:rPr>
        <w:t>Over haar lijk: waarheid, wetenschap en cultuurverschil</w:t>
      </w:r>
      <w:r w:rsidRPr="007D48E7">
        <w:rPr>
          <w:rFonts w:ascii="Century Gothic" w:hAnsi="Century Gothic"/>
          <w:sz w:val="22"/>
          <w:szCs w:val="22"/>
          <w:lang w:val="nl-NL"/>
        </w:rPr>
        <w:t xml:space="preserve">. Monograph. </w:t>
      </w:r>
    </w:p>
    <w:p w14:paraId="3F23F5AD" w14:textId="77777777" w:rsidR="0061242B" w:rsidRPr="007D48E7" w:rsidRDefault="009A1EA7">
      <w:pPr>
        <w:ind w:left="344" w:right="155"/>
        <w:rPr>
          <w:rFonts w:ascii="Century Gothic" w:hAnsi="Century Gothic"/>
          <w:sz w:val="22"/>
          <w:szCs w:val="22"/>
          <w:lang w:val="nl-NL"/>
        </w:rPr>
      </w:pPr>
      <w:r w:rsidRPr="007D48E7">
        <w:rPr>
          <w:rFonts w:ascii="Century Gothic" w:hAnsi="Century Gothic"/>
          <w:sz w:val="22"/>
          <w:szCs w:val="22"/>
          <w:lang w:val="nl-NL"/>
        </w:rPr>
        <w:t xml:space="preserve"> Amsterdam: An Dekker, 1990 </w:t>
      </w:r>
    </w:p>
    <w:p w14:paraId="6194BDB8" w14:textId="77777777" w:rsidR="0061242B" w:rsidRPr="007D48E7" w:rsidRDefault="009A1EA7">
      <w:pPr>
        <w:spacing w:after="53" w:line="252" w:lineRule="auto"/>
        <w:ind w:left="345" w:right="132" w:hanging="10"/>
        <w:rPr>
          <w:rFonts w:ascii="Century Gothic" w:hAnsi="Century Gothic"/>
          <w:sz w:val="22"/>
          <w:szCs w:val="22"/>
          <w:lang w:val="nl-NL"/>
        </w:rPr>
      </w:pPr>
      <w:r w:rsidRPr="007D48E7">
        <w:rPr>
          <w:rFonts w:ascii="Century Gothic" w:hAnsi="Century Gothic"/>
          <w:i/>
          <w:sz w:val="22"/>
          <w:szCs w:val="22"/>
          <w:lang w:val="nl-NL"/>
        </w:rPr>
        <w:t>Macht, mythe en misverstand of het recht om verkeerd te lezen: over Richteren 19 en het interpretatieprobleem</w:t>
      </w:r>
      <w:r w:rsidRPr="007D48E7">
        <w:rPr>
          <w:rFonts w:ascii="Century Gothic" w:hAnsi="Century Gothic"/>
          <w:sz w:val="22"/>
          <w:szCs w:val="22"/>
          <w:lang w:val="nl-NL"/>
        </w:rPr>
        <w:t xml:space="preserve">. Monograph. Amsterdam: Katholieke Theologische Universiteit Amsterdam, 1989 </w:t>
      </w:r>
    </w:p>
    <w:p w14:paraId="223F2DD0" w14:textId="30AA839A" w:rsidR="0061242B" w:rsidRPr="007D48E7" w:rsidRDefault="009A1EA7">
      <w:pPr>
        <w:spacing w:after="53" w:line="252" w:lineRule="auto"/>
        <w:ind w:left="345" w:right="277" w:hanging="10"/>
        <w:rPr>
          <w:rFonts w:ascii="Century Gothic" w:hAnsi="Century Gothic"/>
          <w:sz w:val="22"/>
          <w:szCs w:val="22"/>
          <w:lang w:val="nl-NL"/>
        </w:rPr>
      </w:pPr>
      <w:r w:rsidRPr="007D48E7">
        <w:rPr>
          <w:rFonts w:ascii="Century Gothic" w:hAnsi="Century Gothic"/>
          <w:i/>
          <w:sz w:val="22"/>
          <w:szCs w:val="22"/>
          <w:lang w:val="nl-NL"/>
        </w:rPr>
        <w:t>Verkrachting verbeeld: seksueel geweld in cultuur gebracht</w:t>
      </w:r>
      <w:r w:rsidRPr="007D48E7">
        <w:rPr>
          <w:rFonts w:ascii="Century Gothic" w:hAnsi="Century Gothic"/>
          <w:sz w:val="22"/>
          <w:szCs w:val="22"/>
          <w:lang w:val="nl-NL"/>
        </w:rPr>
        <w:t xml:space="preserve">. Utrecht: HES, 1988 </w:t>
      </w:r>
      <w:r w:rsidRPr="007D48E7">
        <w:rPr>
          <w:rFonts w:ascii="Century Gothic" w:hAnsi="Century Gothic"/>
          <w:i/>
          <w:sz w:val="22"/>
          <w:szCs w:val="22"/>
          <w:lang w:val="nl-NL"/>
        </w:rPr>
        <w:t>Het Rembrandt effect: visies op kijken</w:t>
      </w:r>
      <w:r w:rsidRPr="007D48E7">
        <w:rPr>
          <w:rFonts w:ascii="Century Gothic" w:hAnsi="Century Gothic"/>
          <w:sz w:val="22"/>
          <w:szCs w:val="22"/>
          <w:lang w:val="nl-NL"/>
        </w:rPr>
        <w:t xml:space="preserve">. Utrecht: HES, 1987 </w:t>
      </w:r>
    </w:p>
    <w:p w14:paraId="6CCD429A"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1980F713" w14:textId="77777777" w:rsidR="0061242B" w:rsidRPr="007D48E7" w:rsidRDefault="009A1EA7">
      <w:pPr>
        <w:pStyle w:val="Heading2"/>
        <w:spacing w:after="7" w:line="252" w:lineRule="auto"/>
        <w:ind w:left="345"/>
        <w:rPr>
          <w:b/>
          <w:sz w:val="22"/>
          <w:szCs w:val="22"/>
        </w:rPr>
      </w:pPr>
      <w:r w:rsidRPr="007D48E7">
        <w:rPr>
          <w:b/>
          <w:sz w:val="22"/>
          <w:szCs w:val="22"/>
        </w:rPr>
        <w:t xml:space="preserve">Book Chapters and Articles </w:t>
      </w:r>
    </w:p>
    <w:p w14:paraId="79FF4BD3" w14:textId="6EE5A803" w:rsidR="00CA6364" w:rsidRPr="007D48E7" w:rsidRDefault="00CA6364" w:rsidP="00CA6364">
      <w:pPr>
        <w:rPr>
          <w:rFonts w:ascii="Century Gothic" w:hAnsi="Century Gothic"/>
          <w:sz w:val="22"/>
          <w:szCs w:val="22"/>
        </w:rPr>
      </w:pPr>
      <w:r w:rsidRPr="007D48E7">
        <w:rPr>
          <w:rFonts w:ascii="Century Gothic" w:hAnsi="Century Gothic"/>
          <w:sz w:val="22"/>
          <w:szCs w:val="22"/>
        </w:rPr>
        <w:t>N.B.: for this section, given the many items some of which with added information, such as translations, I put a blank line between the items</w:t>
      </w:r>
      <w:r w:rsidR="004E1543">
        <w:rPr>
          <w:rFonts w:ascii="Century Gothic" w:hAnsi="Century Gothic"/>
          <w:sz w:val="22"/>
          <w:szCs w:val="22"/>
        </w:rPr>
        <w:t>, for clarity</w:t>
      </w:r>
      <w:r w:rsidRPr="007D48E7">
        <w:rPr>
          <w:rFonts w:ascii="Century Gothic" w:hAnsi="Century Gothic"/>
          <w:sz w:val="22"/>
          <w:szCs w:val="22"/>
        </w:rPr>
        <w:t xml:space="preserve">. </w:t>
      </w:r>
    </w:p>
    <w:p w14:paraId="03934163"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b/>
          <w:sz w:val="22"/>
          <w:szCs w:val="22"/>
        </w:rPr>
        <w:t xml:space="preserve"> </w:t>
      </w:r>
    </w:p>
    <w:p w14:paraId="237117A0" w14:textId="77777777" w:rsidR="00C95E5E" w:rsidRPr="007D48E7" w:rsidRDefault="00C95E5E" w:rsidP="00C95E5E">
      <w:pPr>
        <w:spacing w:after="1"/>
        <w:ind w:left="1276" w:right="153" w:hanging="567"/>
        <w:rPr>
          <w:rFonts w:ascii="Century Gothic" w:hAnsi="Century Gothic"/>
          <w:bCs/>
          <w:sz w:val="22"/>
          <w:szCs w:val="22"/>
          <w:lang w:val="fr-FR"/>
        </w:rPr>
      </w:pPr>
      <w:r w:rsidRPr="007D48E7">
        <w:rPr>
          <w:rFonts w:ascii="Century Gothic" w:hAnsi="Century Gothic"/>
          <w:sz w:val="22"/>
          <w:szCs w:val="22"/>
        </w:rPr>
        <w:t>“</w:t>
      </w:r>
      <w:r w:rsidRPr="007D48E7">
        <w:rPr>
          <w:rFonts w:ascii="Century Gothic" w:hAnsi="Century Gothic"/>
          <w:bCs/>
          <w:sz w:val="22"/>
          <w:szCs w:val="22"/>
          <w:lang w:val="fr-FR"/>
        </w:rPr>
        <w:t>De-scriptology »</w:t>
      </w:r>
    </w:p>
    <w:p w14:paraId="44A41903" w14:textId="77777777" w:rsidR="00C95E5E" w:rsidRPr="007D48E7" w:rsidRDefault="00C95E5E" w:rsidP="00C95E5E">
      <w:pPr>
        <w:spacing w:after="1"/>
        <w:ind w:left="1276" w:right="153"/>
        <w:rPr>
          <w:rFonts w:ascii="Century Gothic" w:hAnsi="Century Gothic"/>
          <w:sz w:val="22"/>
          <w:szCs w:val="22"/>
        </w:rPr>
      </w:pPr>
      <w:r w:rsidRPr="007D48E7">
        <w:rPr>
          <w:rFonts w:ascii="Century Gothic" w:hAnsi="Century Gothic"/>
          <w:sz w:val="22"/>
          <w:szCs w:val="22"/>
        </w:rPr>
        <w:t xml:space="preserve">in </w:t>
      </w:r>
      <w:r w:rsidRPr="007D48E7">
        <w:rPr>
          <w:rFonts w:ascii="Century Gothic" w:hAnsi="Century Gothic"/>
          <w:i/>
          <w:iCs/>
          <w:sz w:val="22"/>
          <w:szCs w:val="22"/>
        </w:rPr>
        <w:t>Seeing in Tongues: Border Crossings in Text, Image, and Media</w:t>
      </w:r>
      <w:r w:rsidRPr="007D48E7">
        <w:rPr>
          <w:rFonts w:ascii="Century Gothic" w:hAnsi="Century Gothic"/>
          <w:sz w:val="22"/>
          <w:szCs w:val="22"/>
        </w:rPr>
        <w:t>, edited by Edward Welch and J. J. Long. Oxford: Legenda, 2026 (in press)</w:t>
      </w:r>
    </w:p>
    <w:p w14:paraId="6660514B" w14:textId="77777777" w:rsidR="00C95E5E" w:rsidRPr="007D48E7" w:rsidRDefault="00C95E5E" w:rsidP="00C95E5E">
      <w:pPr>
        <w:spacing w:after="1"/>
        <w:ind w:left="1276" w:right="153" w:hanging="567"/>
        <w:rPr>
          <w:rFonts w:ascii="Century Gothic" w:hAnsi="Century Gothic"/>
          <w:sz w:val="22"/>
          <w:szCs w:val="22"/>
        </w:rPr>
      </w:pPr>
    </w:p>
    <w:p w14:paraId="181B95D9" w14:textId="23405098" w:rsidR="00C95E5E" w:rsidRPr="007D48E7" w:rsidRDefault="00C95E5E" w:rsidP="00C95E5E">
      <w:pPr>
        <w:spacing w:after="1"/>
        <w:ind w:left="1276" w:right="153" w:hanging="567"/>
        <w:rPr>
          <w:rFonts w:ascii="Century Gothic" w:hAnsi="Century Gothic"/>
          <w:sz w:val="22"/>
          <w:szCs w:val="22"/>
        </w:rPr>
      </w:pPr>
      <w:r w:rsidRPr="007D48E7">
        <w:rPr>
          <w:rFonts w:ascii="Century Gothic" w:hAnsi="Century Gothic"/>
          <w:sz w:val="22"/>
          <w:szCs w:val="22"/>
        </w:rPr>
        <w:t xml:space="preserve">“The socio-political Lives of Persistent Figures” </w:t>
      </w:r>
      <w:r w:rsidR="00AB49F5">
        <w:rPr>
          <w:rFonts w:ascii="Century Gothic" w:hAnsi="Century Gothic"/>
          <w:sz w:val="22"/>
          <w:szCs w:val="22"/>
        </w:rPr>
        <w:t xml:space="preserve">58-75, </w:t>
      </w:r>
      <w:r w:rsidRPr="007D48E7">
        <w:rPr>
          <w:rFonts w:ascii="Century Gothic" w:hAnsi="Century Gothic"/>
          <w:sz w:val="22"/>
          <w:szCs w:val="22"/>
        </w:rPr>
        <w:t xml:space="preserve">chapter 4 in </w:t>
      </w:r>
      <w:r w:rsidRPr="007D48E7">
        <w:rPr>
          <w:rFonts w:ascii="Century Gothic" w:hAnsi="Century Gothic"/>
          <w:i/>
          <w:iCs/>
          <w:sz w:val="22"/>
          <w:szCs w:val="22"/>
        </w:rPr>
        <w:t>The Materiality and The Afterlife of Artworks, The Rustle of Matter"</w:t>
      </w:r>
      <w:r w:rsidRPr="007D48E7">
        <w:rPr>
          <w:rFonts w:ascii="Century Gothic" w:hAnsi="Century Gothic"/>
          <w:sz w:val="22"/>
          <w:szCs w:val="22"/>
        </w:rPr>
        <w:t xml:space="preserve">, eds. Gabriel Cabello, Thierry Dufrêne, Rocío Robles Tardío, New York: Routledge </w:t>
      </w:r>
      <w:r w:rsidR="00347857">
        <w:rPr>
          <w:rFonts w:ascii="Century Gothic" w:hAnsi="Century Gothic" w:cs="Arial"/>
          <w:color w:val="222222"/>
          <w:sz w:val="22"/>
          <w:szCs w:val="22"/>
          <w:shd w:val="clear" w:color="auto" w:fill="FFFFFF"/>
        </w:rPr>
        <w:t xml:space="preserve">series </w:t>
      </w:r>
      <w:r w:rsidR="001B474A">
        <w:rPr>
          <w:rFonts w:ascii="Century Gothic" w:hAnsi="Century Gothic" w:cs="Arial"/>
          <w:color w:val="222222"/>
          <w:sz w:val="22"/>
          <w:szCs w:val="22"/>
          <w:shd w:val="clear" w:color="auto" w:fill="FFFFFF"/>
        </w:rPr>
        <w:t xml:space="preserve">Research </w:t>
      </w:r>
      <w:r w:rsidR="00347857">
        <w:rPr>
          <w:rFonts w:ascii="Century Gothic" w:hAnsi="Century Gothic" w:cs="Arial"/>
          <w:color w:val="222222"/>
          <w:sz w:val="22"/>
          <w:szCs w:val="22"/>
          <w:shd w:val="clear" w:color="auto" w:fill="FFFFFF"/>
        </w:rPr>
        <w:t>in Art History</w:t>
      </w:r>
      <w:r w:rsidR="00347857" w:rsidRPr="007D48E7">
        <w:rPr>
          <w:rFonts w:ascii="Century Gothic" w:hAnsi="Century Gothic" w:cs="Arial"/>
          <w:color w:val="222222"/>
          <w:sz w:val="22"/>
          <w:szCs w:val="22"/>
          <w:shd w:val="clear" w:color="auto" w:fill="FFFFFF"/>
        </w:rPr>
        <w:t xml:space="preserve">) </w:t>
      </w:r>
      <w:r w:rsidR="00347857">
        <w:rPr>
          <w:rFonts w:ascii="Century Gothic" w:hAnsi="Century Gothic"/>
          <w:sz w:val="22"/>
          <w:szCs w:val="22"/>
        </w:rPr>
        <w:t xml:space="preserve">also in the </w:t>
      </w:r>
      <w:r w:rsidRPr="007D48E7">
        <w:rPr>
          <w:rFonts w:ascii="Century Gothic" w:hAnsi="Century Gothic"/>
          <w:sz w:val="22"/>
          <w:szCs w:val="22"/>
        </w:rPr>
        <w:t xml:space="preserve">series: </w:t>
      </w:r>
      <w:r w:rsidRPr="007D48E7">
        <w:rPr>
          <w:rFonts w:ascii="Century Gothic" w:hAnsi="Century Gothic" w:cs="Arial"/>
          <w:color w:val="222222"/>
          <w:sz w:val="22"/>
          <w:szCs w:val="22"/>
          <w:shd w:val="clear" w:color="auto" w:fill="FFFFFF"/>
        </w:rPr>
        <w:t>Advances in Art and Visual Studies, Taylor and Francis</w:t>
      </w:r>
      <w:r w:rsidR="00347857">
        <w:rPr>
          <w:rFonts w:ascii="Century Gothic" w:hAnsi="Century Gothic" w:cs="Arial"/>
          <w:color w:val="222222"/>
          <w:sz w:val="22"/>
          <w:szCs w:val="22"/>
          <w:shd w:val="clear" w:color="auto" w:fill="FFFFFF"/>
        </w:rPr>
        <w:t xml:space="preserve">; </w:t>
      </w:r>
      <w:r w:rsidR="007A1E00">
        <w:rPr>
          <w:rFonts w:ascii="Century Gothic" w:hAnsi="Century Gothic" w:cs="Arial"/>
          <w:color w:val="222222"/>
          <w:sz w:val="22"/>
          <w:szCs w:val="22"/>
          <w:shd w:val="clear" w:color="auto" w:fill="FFFFFF"/>
        </w:rPr>
        <w:t>2026</w:t>
      </w:r>
    </w:p>
    <w:p w14:paraId="43C97A99" w14:textId="77777777" w:rsidR="00C95E5E" w:rsidRPr="007D48E7" w:rsidRDefault="00C95E5E" w:rsidP="00C95E5E">
      <w:pPr>
        <w:spacing w:after="1"/>
        <w:ind w:left="1276" w:right="153" w:hanging="567"/>
        <w:rPr>
          <w:rFonts w:ascii="Century Gothic" w:hAnsi="Century Gothic"/>
          <w:sz w:val="22"/>
          <w:szCs w:val="22"/>
        </w:rPr>
      </w:pPr>
    </w:p>
    <w:p w14:paraId="0B75E4AA" w14:textId="747190B6" w:rsidR="00C95E5E" w:rsidRPr="007D48E7" w:rsidRDefault="00C95E5E" w:rsidP="00C95E5E">
      <w:pPr>
        <w:spacing w:after="1"/>
        <w:ind w:left="1276" w:right="153" w:hanging="567"/>
        <w:rPr>
          <w:rFonts w:ascii="Century Gothic" w:hAnsi="Century Gothic"/>
          <w:sz w:val="22"/>
          <w:szCs w:val="22"/>
        </w:rPr>
      </w:pPr>
      <w:r w:rsidRPr="007D48E7">
        <w:rPr>
          <w:rFonts w:ascii="Century Gothic" w:hAnsi="Century Gothic"/>
          <w:sz w:val="22"/>
          <w:szCs w:val="22"/>
        </w:rPr>
        <w:t xml:space="preserve">“NEIN! zu den Weinsteins dieser Welt”: Susanna in Aufruhr”, 200-211 in Ilse Müllner, Lidia Rodriguez Fernández und Arianna Rotondo (Hrsg.) </w:t>
      </w:r>
      <w:r w:rsidRPr="007D48E7">
        <w:rPr>
          <w:rFonts w:ascii="Century Gothic" w:hAnsi="Century Gothic"/>
          <w:i/>
          <w:iCs/>
          <w:sz w:val="22"/>
          <w:szCs w:val="22"/>
        </w:rPr>
        <w:lastRenderedPageBreak/>
        <w:t xml:space="preserve">Feministische Bibelwissenschaft im 21. Jahrhundert. </w:t>
      </w:r>
      <w:r w:rsidRPr="007D48E7">
        <w:rPr>
          <w:rFonts w:ascii="Century Gothic" w:hAnsi="Century Gothic"/>
          <w:sz w:val="22"/>
          <w:szCs w:val="22"/>
        </w:rPr>
        <w:t>Stuttgart: W. Kohlhammer 2026</w:t>
      </w:r>
    </w:p>
    <w:p w14:paraId="1C127742" w14:textId="77777777" w:rsidR="00C95E5E" w:rsidRPr="007D48E7" w:rsidRDefault="00C95E5E" w:rsidP="00375347">
      <w:pPr>
        <w:spacing w:after="1"/>
        <w:ind w:left="1276" w:right="153" w:hanging="567"/>
        <w:rPr>
          <w:rFonts w:ascii="Century Gothic" w:hAnsi="Century Gothic"/>
          <w:sz w:val="22"/>
          <w:szCs w:val="22"/>
        </w:rPr>
      </w:pPr>
    </w:p>
    <w:p w14:paraId="14BFEE5D" w14:textId="095F83D6" w:rsidR="00A2316D" w:rsidRPr="007D48E7" w:rsidRDefault="00A2316D" w:rsidP="00375347">
      <w:pPr>
        <w:spacing w:after="1"/>
        <w:ind w:left="1276" w:right="153" w:hanging="567"/>
        <w:rPr>
          <w:rFonts w:ascii="Century Gothic" w:hAnsi="Century Gothic"/>
          <w:sz w:val="22"/>
          <w:szCs w:val="22"/>
        </w:rPr>
      </w:pPr>
      <w:r w:rsidRPr="007D48E7">
        <w:rPr>
          <w:rFonts w:ascii="Century Gothic" w:hAnsi="Century Gothic"/>
          <w:sz w:val="22"/>
          <w:szCs w:val="22"/>
        </w:rPr>
        <w:t xml:space="preserve">“Inter-ships. Metaphors as Encounters.” </w:t>
      </w:r>
      <w:r w:rsidRPr="007D48E7">
        <w:rPr>
          <w:rFonts w:ascii="Century Gothic" w:hAnsi="Century Gothic"/>
          <w:sz w:val="22"/>
          <w:szCs w:val="22"/>
          <w:lang w:val="pl-PL"/>
        </w:rPr>
        <w:t xml:space="preserve">Annali da Ca’ Foscari. Serie orientale. </w:t>
      </w:r>
      <w:r w:rsidRPr="007D48E7">
        <w:rPr>
          <w:rFonts w:ascii="Century Gothic" w:hAnsi="Century Gothic"/>
          <w:sz w:val="22"/>
          <w:szCs w:val="22"/>
        </w:rPr>
        <w:t>Vol. 61, 13-22</w:t>
      </w:r>
      <w:r w:rsidR="003B151F">
        <w:rPr>
          <w:rFonts w:ascii="Century Gothic" w:hAnsi="Century Gothic"/>
          <w:sz w:val="22"/>
          <w:szCs w:val="22"/>
        </w:rPr>
        <w:t>, 2025</w:t>
      </w:r>
      <w:r w:rsidRPr="007D48E7">
        <w:rPr>
          <w:rFonts w:ascii="Century Gothic" w:hAnsi="Century Gothic"/>
          <w:sz w:val="22"/>
          <w:szCs w:val="22"/>
        </w:rPr>
        <w:t xml:space="preserve"> </w:t>
      </w:r>
    </w:p>
    <w:p w14:paraId="4704E3DC" w14:textId="0D984263" w:rsidR="00DF65AE" w:rsidRDefault="00D03CB7" w:rsidP="007A1E00">
      <w:pPr>
        <w:spacing w:after="1"/>
        <w:ind w:left="1276" w:right="153"/>
        <w:rPr>
          <w:rFonts w:ascii="Century Gothic" w:hAnsi="Century Gothic"/>
          <w:sz w:val="22"/>
          <w:szCs w:val="22"/>
        </w:rPr>
      </w:pPr>
      <w:hyperlink r:id="rId12" w:history="1">
        <w:r w:rsidRPr="007D48E7">
          <w:rPr>
            <w:rStyle w:val="Hyperlink"/>
            <w:rFonts w:ascii="Century Gothic" w:hAnsi="Century Gothic"/>
            <w:sz w:val="22"/>
            <w:szCs w:val="22"/>
          </w:rPr>
          <w:t>https://edizionicafoscari.it/it/edizioni4/riviste/annali-di-ca-foscari-serie-orientale/2025/3/inter-ships-metaphors-as-encounters/</w:t>
        </w:r>
      </w:hyperlink>
    </w:p>
    <w:p w14:paraId="549A3024" w14:textId="094723F7" w:rsidR="00D03CB7" w:rsidRPr="007D48E7" w:rsidRDefault="00DF65AE" w:rsidP="00DF65AE">
      <w:pPr>
        <w:shd w:val="clear" w:color="auto" w:fill="FFFFFF"/>
        <w:ind w:left="1265"/>
        <w:jc w:val="both"/>
        <w:rPr>
          <w:rFonts w:ascii="Century Gothic" w:hAnsi="Century Gothic"/>
          <w:color w:val="000000"/>
          <w:sz w:val="22"/>
          <w:szCs w:val="22"/>
        </w:rPr>
      </w:pPr>
      <w:r>
        <w:rPr>
          <w:rFonts w:ascii="Century Gothic" w:hAnsi="Century Gothic"/>
          <w:color w:val="000000"/>
          <w:sz w:val="22"/>
          <w:szCs w:val="22"/>
        </w:rPr>
        <w:t xml:space="preserve">in Romanian: </w:t>
      </w:r>
      <w:r w:rsidR="00D03CB7" w:rsidRPr="007D48E7">
        <w:rPr>
          <w:rFonts w:ascii="Century Gothic" w:hAnsi="Century Gothic"/>
          <w:color w:val="000000"/>
          <w:sz w:val="22"/>
          <w:szCs w:val="22"/>
        </w:rPr>
        <w:t>“Inter-rela</w:t>
      </w:r>
      <w:r w:rsidR="00D03CB7" w:rsidRPr="007D48E7">
        <w:rPr>
          <w:rFonts w:ascii="Calibri" w:hAnsi="Calibri" w:cs="Calibri"/>
          <w:color w:val="000000"/>
          <w:sz w:val="22"/>
          <w:szCs w:val="22"/>
        </w:rPr>
        <w:t>ț</w:t>
      </w:r>
      <w:r w:rsidR="00D03CB7" w:rsidRPr="007D48E7">
        <w:rPr>
          <w:rFonts w:ascii="Century Gothic" w:hAnsi="Century Gothic"/>
          <w:color w:val="000000"/>
          <w:sz w:val="22"/>
          <w:szCs w:val="22"/>
        </w:rPr>
        <w:t>ionări: despre fiin</w:t>
      </w:r>
      <w:r w:rsidR="00D03CB7" w:rsidRPr="007D48E7">
        <w:rPr>
          <w:rFonts w:ascii="Calibri" w:hAnsi="Calibri" w:cs="Calibri"/>
          <w:color w:val="000000"/>
          <w:sz w:val="22"/>
          <w:szCs w:val="22"/>
        </w:rPr>
        <w:t>ț</w:t>
      </w:r>
      <w:r w:rsidR="00D03CB7" w:rsidRPr="007D48E7">
        <w:rPr>
          <w:rFonts w:ascii="Century Gothic" w:hAnsi="Century Gothic"/>
          <w:color w:val="000000"/>
          <w:sz w:val="22"/>
          <w:szCs w:val="22"/>
        </w:rPr>
        <w:t>area intersti</w:t>
      </w:r>
      <w:r w:rsidR="00D03CB7" w:rsidRPr="007D48E7">
        <w:rPr>
          <w:rFonts w:ascii="Calibri" w:hAnsi="Calibri" w:cs="Calibri"/>
          <w:color w:val="000000"/>
          <w:sz w:val="22"/>
          <w:szCs w:val="22"/>
        </w:rPr>
        <w:t>ț</w:t>
      </w:r>
      <w:r w:rsidR="00D03CB7" w:rsidRPr="007D48E7">
        <w:rPr>
          <w:rFonts w:ascii="Century Gothic" w:hAnsi="Century Gothic"/>
          <w:color w:val="000000"/>
          <w:sz w:val="22"/>
          <w:szCs w:val="22"/>
        </w:rPr>
        <w:t xml:space="preserve">ială a întâlnirilor culturale, academice, subiective </w:t>
      </w:r>
      <w:r w:rsidR="00D03CB7" w:rsidRPr="007D48E7">
        <w:rPr>
          <w:rFonts w:ascii="Calibri" w:hAnsi="Calibri" w:cs="Calibri"/>
          <w:color w:val="000000"/>
          <w:sz w:val="22"/>
          <w:szCs w:val="22"/>
        </w:rPr>
        <w:t>ș</w:t>
      </w:r>
      <w:r w:rsidR="00D03CB7" w:rsidRPr="007D48E7">
        <w:rPr>
          <w:rFonts w:ascii="Century Gothic" w:hAnsi="Century Gothic"/>
          <w:color w:val="000000"/>
          <w:sz w:val="22"/>
          <w:szCs w:val="22"/>
        </w:rPr>
        <w:t xml:space="preserve">i mediale” (Inter-ships: on Being In-Between in Cultural, Disciplinary, Subjective and Medial Encounters), </w:t>
      </w:r>
      <w:r>
        <w:rPr>
          <w:rFonts w:ascii="Century Gothic" w:hAnsi="Century Gothic"/>
          <w:color w:val="000000"/>
          <w:sz w:val="22"/>
          <w:szCs w:val="22"/>
        </w:rPr>
        <w:t xml:space="preserve">at the occasion of the honorary doctorate, </w:t>
      </w:r>
      <w:r w:rsidR="00D03CB7" w:rsidRPr="007D48E7">
        <w:rPr>
          <w:rFonts w:ascii="Century Gothic" w:hAnsi="Century Gothic"/>
          <w:color w:val="000000"/>
          <w:sz w:val="22"/>
          <w:szCs w:val="22"/>
        </w:rPr>
        <w:t>Trans. Arleen Ionescu</w:t>
      </w:r>
      <w:r w:rsidR="00DB7702">
        <w:rPr>
          <w:rFonts w:ascii="Century Gothic" w:hAnsi="Century Gothic"/>
          <w:color w:val="000000"/>
          <w:sz w:val="22"/>
          <w:szCs w:val="22"/>
        </w:rPr>
        <w:t>,</w:t>
      </w:r>
      <w:r>
        <w:rPr>
          <w:rFonts w:ascii="Century Gothic" w:hAnsi="Century Gothic"/>
          <w:color w:val="000000"/>
          <w:sz w:val="22"/>
          <w:szCs w:val="22"/>
        </w:rPr>
        <w:t xml:space="preserve"> </w:t>
      </w:r>
      <w:r w:rsidR="00D03CB7" w:rsidRPr="007D48E7">
        <w:rPr>
          <w:rFonts w:ascii="Century Gothic" w:hAnsi="Century Gothic"/>
          <w:color w:val="000000"/>
          <w:sz w:val="22"/>
          <w:szCs w:val="22"/>
        </w:rPr>
        <w:t>with</w:t>
      </w:r>
      <w:r>
        <w:rPr>
          <w:rFonts w:ascii="Century Gothic" w:hAnsi="Century Gothic"/>
          <w:color w:val="000000"/>
          <w:sz w:val="22"/>
          <w:szCs w:val="22"/>
        </w:rPr>
        <w:t xml:space="preserve"> </w:t>
      </w:r>
      <w:r w:rsidR="00D03CB7" w:rsidRPr="007D48E7">
        <w:rPr>
          <w:rFonts w:ascii="Century Gothic" w:hAnsi="Century Gothic"/>
          <w:color w:val="000000"/>
          <w:sz w:val="22"/>
          <w:szCs w:val="22"/>
        </w:rPr>
        <w:t>Dumitru</w:t>
      </w:r>
      <w:r>
        <w:rPr>
          <w:rFonts w:ascii="Century Gothic" w:hAnsi="Century Gothic"/>
          <w:color w:val="000000"/>
          <w:sz w:val="22"/>
          <w:szCs w:val="22"/>
        </w:rPr>
        <w:t xml:space="preserve"> </w:t>
      </w:r>
      <w:r w:rsidR="00D03CB7" w:rsidRPr="007D48E7">
        <w:rPr>
          <w:rFonts w:ascii="Century Gothic" w:hAnsi="Century Gothic"/>
          <w:color w:val="000000"/>
          <w:sz w:val="22"/>
          <w:szCs w:val="22"/>
        </w:rPr>
        <w:t>Tucan,</w:t>
      </w:r>
      <w:r w:rsidR="00D03CB7" w:rsidRPr="007D48E7">
        <w:rPr>
          <w:rFonts w:ascii="Century Gothic" w:hAnsi="Century Gothic"/>
          <w:b/>
          <w:bCs/>
          <w:color w:val="000000"/>
          <w:sz w:val="22"/>
          <w:szCs w:val="22"/>
        </w:rPr>
        <w:t> </w:t>
      </w:r>
      <w:r w:rsidR="00D03CB7" w:rsidRPr="007D48E7">
        <w:rPr>
          <w:rFonts w:ascii="Century Gothic" w:hAnsi="Century Gothic"/>
          <w:i/>
          <w:iCs/>
          <w:color w:val="000000"/>
          <w:sz w:val="22"/>
          <w:szCs w:val="22"/>
        </w:rPr>
        <w:t>Analele</w:t>
      </w:r>
      <w:r>
        <w:rPr>
          <w:rFonts w:ascii="Century Gothic" w:hAnsi="Century Gothic"/>
          <w:i/>
          <w:iCs/>
          <w:color w:val="000000"/>
          <w:sz w:val="22"/>
          <w:szCs w:val="22"/>
        </w:rPr>
        <w:t>,</w:t>
      </w:r>
      <w:r w:rsidR="00D03CB7" w:rsidRPr="007D48E7">
        <w:rPr>
          <w:rFonts w:ascii="Century Gothic" w:hAnsi="Century Gothic"/>
          <w:i/>
          <w:iCs/>
          <w:color w:val="000000"/>
          <w:sz w:val="22"/>
          <w:szCs w:val="22"/>
        </w:rPr>
        <w:t>Universită</w:t>
      </w:r>
      <w:r w:rsidR="00D03CB7" w:rsidRPr="007D48E7">
        <w:rPr>
          <w:rFonts w:ascii="Calibri" w:hAnsi="Calibri" w:cs="Calibri"/>
          <w:i/>
          <w:iCs/>
          <w:color w:val="000000"/>
          <w:sz w:val="22"/>
          <w:szCs w:val="22"/>
        </w:rPr>
        <w:t>ț</w:t>
      </w:r>
      <w:r w:rsidR="00D03CB7" w:rsidRPr="007D48E7">
        <w:rPr>
          <w:rFonts w:ascii="Century Gothic" w:hAnsi="Century Gothic"/>
          <w:i/>
          <w:iCs/>
          <w:color w:val="000000"/>
          <w:sz w:val="22"/>
          <w:szCs w:val="22"/>
        </w:rPr>
        <w:t>iideVestdinTimi</w:t>
      </w:r>
      <w:r w:rsidR="00D03CB7" w:rsidRPr="007D48E7">
        <w:rPr>
          <w:rFonts w:ascii="Calibri" w:hAnsi="Calibri" w:cs="Calibri"/>
          <w:i/>
          <w:iCs/>
          <w:color w:val="000000"/>
          <w:sz w:val="22"/>
          <w:szCs w:val="22"/>
        </w:rPr>
        <w:t>ș</w:t>
      </w:r>
      <w:r w:rsidR="00D03CB7" w:rsidRPr="007D48E7">
        <w:rPr>
          <w:rFonts w:ascii="Century Gothic" w:hAnsi="Century Gothic"/>
          <w:i/>
          <w:iCs/>
          <w:color w:val="000000"/>
          <w:sz w:val="22"/>
          <w:szCs w:val="22"/>
        </w:rPr>
        <w:t>oara.Seria</w:t>
      </w:r>
      <w:r w:rsidR="00D03CB7" w:rsidRPr="007D48E7">
        <w:rPr>
          <w:rFonts w:ascii="Calibri" w:hAnsi="Calibri" w:cs="Calibri"/>
          <w:i/>
          <w:iCs/>
          <w:color w:val="000000"/>
          <w:sz w:val="22"/>
          <w:szCs w:val="22"/>
        </w:rPr>
        <w:t>Ș</w:t>
      </w:r>
      <w:r w:rsidR="00D03CB7" w:rsidRPr="007D48E7">
        <w:rPr>
          <w:rFonts w:ascii="Century Gothic" w:hAnsi="Century Gothic"/>
          <w:i/>
          <w:iCs/>
          <w:color w:val="000000"/>
          <w:sz w:val="22"/>
          <w:szCs w:val="22"/>
        </w:rPr>
        <w:t>tiin</w:t>
      </w:r>
      <w:r w:rsidR="00D03CB7" w:rsidRPr="007D48E7">
        <w:rPr>
          <w:rFonts w:ascii="Calibri" w:hAnsi="Calibri" w:cs="Calibri"/>
          <w:i/>
          <w:iCs/>
          <w:color w:val="000000"/>
          <w:sz w:val="22"/>
          <w:szCs w:val="22"/>
        </w:rPr>
        <w:t>ț</w:t>
      </w:r>
      <w:r w:rsidR="00D03CB7" w:rsidRPr="007D48E7">
        <w:rPr>
          <w:rFonts w:ascii="Century Gothic" w:hAnsi="Century Gothic"/>
          <w:i/>
          <w:iCs/>
          <w:color w:val="000000"/>
          <w:sz w:val="22"/>
          <w:szCs w:val="22"/>
        </w:rPr>
        <w:t>eFilologice</w:t>
      </w:r>
      <w:r w:rsidR="00D03CB7" w:rsidRPr="007D48E7">
        <w:rPr>
          <w:rFonts w:ascii="Century Gothic" w:hAnsi="Century Gothic"/>
          <w:color w:val="000000"/>
          <w:sz w:val="22"/>
          <w:szCs w:val="22"/>
        </w:rPr>
        <w:t> 63</w:t>
      </w:r>
      <w:r>
        <w:rPr>
          <w:rFonts w:ascii="Century Gothic" w:hAnsi="Century Gothic"/>
          <w:color w:val="000000"/>
          <w:sz w:val="22"/>
          <w:szCs w:val="22"/>
        </w:rPr>
        <w:t xml:space="preserve"> </w:t>
      </w:r>
      <w:r w:rsidR="00D03CB7" w:rsidRPr="007D48E7">
        <w:rPr>
          <w:rFonts w:ascii="Century Gothic" w:hAnsi="Century Gothic"/>
          <w:color w:val="000000"/>
          <w:sz w:val="22"/>
          <w:szCs w:val="22"/>
        </w:rPr>
        <w:t>(2025)916. </w:t>
      </w:r>
      <w:hyperlink r:id="rId13" w:tgtFrame="_blank" w:history="1">
        <w:r w:rsidR="00D03CB7" w:rsidRPr="007D48E7">
          <w:rPr>
            <w:rFonts w:ascii="Century Gothic" w:hAnsi="Century Gothic"/>
            <w:color w:val="467886"/>
            <w:sz w:val="22"/>
            <w:szCs w:val="22"/>
            <w:u w:val="single"/>
          </w:rPr>
          <w:t>https://doi.org/10.35923/AUTFil.63.01</w:t>
        </w:r>
      </w:hyperlink>
      <w:r w:rsidR="00D03CB7" w:rsidRPr="007D48E7">
        <w:rPr>
          <w:rFonts w:ascii="Century Gothic" w:hAnsi="Century Gothic"/>
          <w:color w:val="467886"/>
          <w:sz w:val="22"/>
          <w:szCs w:val="22"/>
        </w:rPr>
        <w:t>. </w:t>
      </w:r>
      <w:hyperlink r:id="rId14" w:tgtFrame="_blank" w:history="1">
        <w:r w:rsidR="00D03CB7" w:rsidRPr="007D48E7">
          <w:rPr>
            <w:rFonts w:ascii="Century Gothic" w:hAnsi="Century Gothic"/>
            <w:color w:val="1155CC"/>
            <w:sz w:val="22"/>
            <w:szCs w:val="22"/>
            <w:u w:val="single"/>
          </w:rPr>
          <w:t>https://analefilologie.uvt.ro/wp-content/uploads/2025/12/01-Mieke-Bal.pdf</w:t>
        </w:r>
      </w:hyperlink>
    </w:p>
    <w:p w14:paraId="461DD7A5" w14:textId="77777777" w:rsidR="00615879" w:rsidRPr="007D48E7" w:rsidRDefault="00615879" w:rsidP="00DF65AE">
      <w:pPr>
        <w:spacing w:after="1"/>
        <w:ind w:right="153" w:hanging="720"/>
        <w:rPr>
          <w:rFonts w:ascii="Century Gothic" w:hAnsi="Century Gothic"/>
          <w:sz w:val="22"/>
          <w:szCs w:val="22"/>
        </w:rPr>
      </w:pPr>
    </w:p>
    <w:p w14:paraId="693AC581" w14:textId="31CE489D" w:rsidR="00DF65B9" w:rsidRPr="007D48E7" w:rsidRDefault="00DF65B9" w:rsidP="00375347">
      <w:pPr>
        <w:spacing w:after="1"/>
        <w:ind w:left="1276" w:right="153" w:hanging="567"/>
        <w:rPr>
          <w:rFonts w:ascii="Century Gothic" w:hAnsi="Century Gothic"/>
          <w:sz w:val="22"/>
          <w:szCs w:val="22"/>
        </w:rPr>
      </w:pPr>
      <w:r w:rsidRPr="007D48E7">
        <w:rPr>
          <w:rFonts w:ascii="Century Gothic" w:hAnsi="Century Gothic"/>
          <w:sz w:val="22"/>
          <w:szCs w:val="22"/>
        </w:rPr>
        <w:t xml:space="preserve">“La </w:t>
      </w:r>
      <w:r w:rsidRPr="007D48E7">
        <w:rPr>
          <w:rFonts w:ascii="Century Gothic" w:hAnsi="Century Gothic"/>
          <w:sz w:val="22"/>
          <w:szCs w:val="22"/>
          <w:lang w:val="es-ES"/>
        </w:rPr>
        <w:t xml:space="preserve">duración como medio y arma: la fuerza política de los tiempos. 13-31 in </w:t>
      </w:r>
      <w:r w:rsidRPr="007D48E7">
        <w:rPr>
          <w:rFonts w:ascii="Century Gothic" w:hAnsi="Century Gothic"/>
          <w:i/>
          <w:iCs/>
          <w:sz w:val="22"/>
          <w:szCs w:val="22"/>
          <w:lang w:val="es-ES"/>
        </w:rPr>
        <w:t>Tempos: temporalidades críticas en las artes visuals, performativas y literarias.</w:t>
      </w:r>
      <w:r w:rsidRPr="007D48E7">
        <w:rPr>
          <w:rFonts w:ascii="Century Gothic" w:hAnsi="Century Gothic"/>
          <w:i/>
          <w:iCs/>
          <w:sz w:val="22"/>
          <w:szCs w:val="22"/>
        </w:rPr>
        <w:t xml:space="preserve"> </w:t>
      </w:r>
      <w:r w:rsidRPr="007D48E7">
        <w:rPr>
          <w:rFonts w:ascii="Century Gothic" w:hAnsi="Century Gothic"/>
          <w:sz w:val="22"/>
          <w:szCs w:val="22"/>
        </w:rPr>
        <w:t>Eds. Miguel Olea Romacho, Jésica Domínguez Munoz, Irene Valle Corpas. Berlin: Peter Lang</w:t>
      </w:r>
      <w:r w:rsidR="00615879" w:rsidRPr="007D48E7">
        <w:rPr>
          <w:rFonts w:ascii="Century Gothic" w:hAnsi="Century Gothic"/>
          <w:sz w:val="22"/>
          <w:szCs w:val="22"/>
        </w:rPr>
        <w:t xml:space="preserve"> 2025</w:t>
      </w:r>
    </w:p>
    <w:p w14:paraId="4D3C696E" w14:textId="77777777" w:rsidR="00DF65B9" w:rsidRPr="007D48E7" w:rsidRDefault="00DF65B9" w:rsidP="00375347">
      <w:pPr>
        <w:spacing w:after="1"/>
        <w:ind w:left="1276" w:right="153" w:hanging="567"/>
        <w:rPr>
          <w:rFonts w:ascii="Century Gothic" w:hAnsi="Century Gothic"/>
          <w:sz w:val="22"/>
          <w:szCs w:val="22"/>
        </w:rPr>
      </w:pPr>
    </w:p>
    <w:p w14:paraId="69AA9A5C" w14:textId="0BAC3A07" w:rsidR="00375347" w:rsidRPr="007D48E7" w:rsidRDefault="00375347" w:rsidP="00375347">
      <w:pPr>
        <w:spacing w:after="1"/>
        <w:ind w:left="1276" w:right="153" w:hanging="567"/>
        <w:rPr>
          <w:rFonts w:ascii="Century Gothic" w:hAnsi="Century Gothic"/>
          <w:b/>
          <w:sz w:val="22"/>
          <w:szCs w:val="22"/>
        </w:rPr>
      </w:pPr>
      <w:r w:rsidRPr="007D48E7">
        <w:rPr>
          <w:rFonts w:ascii="Century Gothic" w:hAnsi="Century Gothic"/>
          <w:sz w:val="22"/>
          <w:szCs w:val="22"/>
        </w:rPr>
        <w:t>“</w:t>
      </w:r>
      <w:r w:rsidR="00DB5B8C" w:rsidRPr="007D48E7">
        <w:rPr>
          <w:rFonts w:ascii="Century Gothic" w:hAnsi="Century Gothic"/>
          <w:bCs/>
          <w:sz w:val="22"/>
          <w:szCs w:val="22"/>
        </w:rPr>
        <w:t xml:space="preserve">Listening and Seeing as the Foundation of Culture” </w:t>
      </w:r>
    </w:p>
    <w:p w14:paraId="087C2D08" w14:textId="03DDF14E" w:rsidR="00375347" w:rsidRPr="007D48E7" w:rsidRDefault="00375347" w:rsidP="00907374">
      <w:pPr>
        <w:spacing w:after="1"/>
        <w:ind w:left="1276" w:right="153" w:hanging="567"/>
        <w:rPr>
          <w:rFonts w:ascii="Century Gothic" w:hAnsi="Century Gothic"/>
          <w:sz w:val="22"/>
          <w:szCs w:val="22"/>
        </w:rPr>
      </w:pPr>
      <w:r w:rsidRPr="007D48E7">
        <w:rPr>
          <w:rFonts w:ascii="Century Gothic" w:hAnsi="Century Gothic"/>
          <w:sz w:val="22"/>
          <w:szCs w:val="22"/>
        </w:rPr>
        <w:t xml:space="preserve"> </w:t>
      </w:r>
      <w:r w:rsidRPr="007D48E7">
        <w:rPr>
          <w:rFonts w:ascii="Century Gothic" w:hAnsi="Century Gothic"/>
          <w:sz w:val="22"/>
          <w:szCs w:val="22"/>
        </w:rPr>
        <w:tab/>
      </w:r>
      <w:r w:rsidR="00DB5B8C" w:rsidRPr="007D48E7">
        <w:rPr>
          <w:rFonts w:ascii="Century Gothic" w:hAnsi="Century Gothic"/>
          <w:sz w:val="22"/>
          <w:szCs w:val="22"/>
        </w:rPr>
        <w:t xml:space="preserve">121-136 </w:t>
      </w:r>
      <w:r w:rsidRPr="007D48E7">
        <w:rPr>
          <w:rFonts w:ascii="Century Gothic" w:hAnsi="Century Gothic"/>
          <w:sz w:val="22"/>
          <w:szCs w:val="22"/>
        </w:rPr>
        <w:t>in</w:t>
      </w:r>
      <w:r w:rsidRPr="007D48E7">
        <w:rPr>
          <w:rFonts w:ascii="Century Gothic" w:hAnsi="Century Gothic"/>
          <w:i/>
          <w:iCs/>
          <w:sz w:val="22"/>
          <w:szCs w:val="22"/>
        </w:rPr>
        <w:t xml:space="preserve"> Make-Get-Be Visible: A Queer-Feminist Perspective on Art and Design.</w:t>
      </w:r>
      <w:r w:rsidR="00DB5B8C" w:rsidRPr="007D48E7">
        <w:rPr>
          <w:rFonts w:ascii="Century Gothic" w:hAnsi="Century Gothic"/>
          <w:sz w:val="22"/>
          <w:szCs w:val="22"/>
        </w:rPr>
        <w:t xml:space="preserve"> </w:t>
      </w:r>
      <w:r w:rsidRPr="007D48E7">
        <w:rPr>
          <w:rFonts w:ascii="Century Gothic" w:hAnsi="Century Gothic"/>
          <w:sz w:val="22"/>
          <w:szCs w:val="22"/>
        </w:rPr>
        <w:t>Eds.</w:t>
      </w:r>
      <w:r w:rsidR="00676CC2" w:rsidRPr="007D48E7">
        <w:rPr>
          <w:rFonts w:ascii="Century Gothic" w:hAnsi="Century Gothic"/>
          <w:sz w:val="22"/>
          <w:szCs w:val="22"/>
        </w:rPr>
        <w:t xml:space="preserve"> </w:t>
      </w:r>
      <w:r w:rsidRPr="007D48E7">
        <w:rPr>
          <w:rFonts w:ascii="Century Gothic" w:hAnsi="Century Gothic"/>
          <w:sz w:val="22"/>
          <w:szCs w:val="22"/>
        </w:rPr>
        <w:t>Christiane Kruse, Sven</w:t>
      </w:r>
      <w:r w:rsidR="00DB5B8C" w:rsidRPr="007D48E7">
        <w:rPr>
          <w:rFonts w:ascii="Century Gothic" w:hAnsi="Century Gothic"/>
          <w:sz w:val="22"/>
          <w:szCs w:val="22"/>
        </w:rPr>
        <w:t>,</w:t>
      </w:r>
      <w:r w:rsidRPr="007D48E7">
        <w:rPr>
          <w:rFonts w:ascii="Century Gothic" w:hAnsi="Century Gothic"/>
          <w:sz w:val="22"/>
          <w:szCs w:val="22"/>
        </w:rPr>
        <w:t xml:space="preserve"> Christian</w:t>
      </w:r>
      <w:r w:rsidR="00751148" w:rsidRPr="007D48E7">
        <w:rPr>
          <w:rFonts w:ascii="Century Gothic" w:hAnsi="Century Gothic"/>
          <w:sz w:val="22"/>
          <w:szCs w:val="22"/>
        </w:rPr>
        <w:t xml:space="preserve"> </w:t>
      </w:r>
      <w:r w:rsidRPr="007D48E7">
        <w:rPr>
          <w:rFonts w:ascii="Century Gothic" w:hAnsi="Century Gothic"/>
          <w:sz w:val="22"/>
          <w:szCs w:val="22"/>
        </w:rPr>
        <w:t xml:space="preserve">Schuch, Ileana Pascalau and Mona Behfeld, Berlin: De Gruyter 2025 </w:t>
      </w:r>
    </w:p>
    <w:p w14:paraId="32F80571" w14:textId="77777777" w:rsidR="008B3FC4" w:rsidRPr="007D48E7" w:rsidRDefault="008B3FC4" w:rsidP="00C95E5E">
      <w:pPr>
        <w:spacing w:line="250" w:lineRule="auto"/>
        <w:rPr>
          <w:rFonts w:ascii="Century Gothic" w:hAnsi="Century Gothic"/>
          <w:sz w:val="22"/>
          <w:szCs w:val="22"/>
        </w:rPr>
      </w:pPr>
    </w:p>
    <w:p w14:paraId="4B5001AE" w14:textId="68B7DB0A" w:rsidR="008B3FC4" w:rsidRPr="007D48E7" w:rsidRDefault="008B3FC4" w:rsidP="008B3FC4">
      <w:pPr>
        <w:ind w:left="1287" w:hanging="567"/>
        <w:rPr>
          <w:rFonts w:ascii="Century Gothic" w:hAnsi="Century Gothic"/>
          <w:sz w:val="22"/>
          <w:szCs w:val="22"/>
        </w:rPr>
      </w:pPr>
      <w:r w:rsidRPr="007D48E7">
        <w:rPr>
          <w:rFonts w:ascii="Century Gothic" w:hAnsi="Century Gothic"/>
          <w:sz w:val="22"/>
          <w:szCs w:val="22"/>
        </w:rPr>
        <w:t>“Working with Concepts</w:t>
      </w:r>
      <w:r w:rsidR="0045467E" w:rsidRPr="007D48E7">
        <w:rPr>
          <w:rFonts w:ascii="Century Gothic" w:hAnsi="Century Gothic"/>
          <w:sz w:val="22"/>
          <w:szCs w:val="22"/>
        </w:rPr>
        <w:t>”</w:t>
      </w:r>
      <w:r w:rsidRPr="007D48E7">
        <w:rPr>
          <w:rFonts w:ascii="Century Gothic" w:hAnsi="Century Gothic"/>
          <w:sz w:val="22"/>
          <w:szCs w:val="22"/>
        </w:rPr>
        <w:t xml:space="preserve"> (reprinted from 2009, with a commentary by T. Diphorn et al (2023) 148-153 in Iris van der Tuin (ed.) </w:t>
      </w:r>
      <w:r w:rsidRPr="007D48E7">
        <w:rPr>
          <w:rFonts w:ascii="Century Gothic" w:hAnsi="Century Gothic"/>
          <w:i/>
          <w:iCs/>
          <w:sz w:val="22"/>
          <w:szCs w:val="22"/>
        </w:rPr>
        <w:t>Key Texts on Interdisciplinary Higher Education</w:t>
      </w:r>
      <w:r w:rsidRPr="007D48E7">
        <w:rPr>
          <w:rFonts w:ascii="Century Gothic" w:hAnsi="Century Gothic"/>
          <w:sz w:val="22"/>
          <w:szCs w:val="22"/>
        </w:rPr>
        <w:t>. Bristol: Policy Press, Bristol University Press</w:t>
      </w:r>
      <w:r w:rsidR="001E5CB8" w:rsidRPr="007D48E7">
        <w:rPr>
          <w:rFonts w:ascii="Century Gothic" w:hAnsi="Century Gothic"/>
          <w:sz w:val="22"/>
          <w:szCs w:val="22"/>
        </w:rPr>
        <w:t>,</w:t>
      </w:r>
      <w:r w:rsidRPr="007D48E7">
        <w:rPr>
          <w:rFonts w:ascii="Century Gothic" w:hAnsi="Century Gothic"/>
          <w:sz w:val="22"/>
          <w:szCs w:val="22"/>
        </w:rPr>
        <w:t xml:space="preserve"> 2025</w:t>
      </w:r>
    </w:p>
    <w:p w14:paraId="648042E3" w14:textId="77777777" w:rsidR="00A571D5" w:rsidRPr="007D48E7" w:rsidRDefault="00A571D5" w:rsidP="000E16B4">
      <w:pPr>
        <w:spacing w:after="1"/>
        <w:ind w:left="1276" w:right="153" w:hanging="567"/>
        <w:rPr>
          <w:rFonts w:ascii="Century Gothic" w:hAnsi="Century Gothic"/>
          <w:sz w:val="22"/>
          <w:szCs w:val="22"/>
        </w:rPr>
      </w:pPr>
    </w:p>
    <w:p w14:paraId="3C06735B" w14:textId="61B3B3B0" w:rsidR="004B555A" w:rsidRPr="007D48E7" w:rsidRDefault="004B555A" w:rsidP="000E16B4">
      <w:pPr>
        <w:spacing w:after="1"/>
        <w:ind w:left="1276" w:right="153" w:hanging="567"/>
        <w:rPr>
          <w:rFonts w:ascii="Century Gothic" w:hAnsi="Century Gothic"/>
          <w:sz w:val="22"/>
          <w:szCs w:val="22"/>
        </w:rPr>
      </w:pPr>
      <w:r w:rsidRPr="007D48E7">
        <w:rPr>
          <w:rFonts w:ascii="Century Gothic" w:hAnsi="Century Gothic"/>
          <w:sz w:val="22"/>
          <w:szCs w:val="22"/>
        </w:rPr>
        <w:t xml:space="preserve">“A War of Words and a Feast of Books”, in </w:t>
      </w:r>
      <w:r w:rsidRPr="007D48E7">
        <w:rPr>
          <w:rFonts w:ascii="Century Gothic" w:hAnsi="Century Gothic"/>
          <w:i/>
          <w:iCs/>
          <w:sz w:val="22"/>
          <w:szCs w:val="22"/>
        </w:rPr>
        <w:t xml:space="preserve">Journal of Visual Culture </w:t>
      </w:r>
      <w:r w:rsidRPr="007D48E7">
        <w:rPr>
          <w:rFonts w:ascii="Century Gothic" w:hAnsi="Century Gothic"/>
          <w:sz w:val="22"/>
          <w:szCs w:val="22"/>
        </w:rPr>
        <w:t>24,1</w:t>
      </w:r>
      <w:r w:rsidR="009217B5" w:rsidRPr="007D48E7">
        <w:rPr>
          <w:rFonts w:ascii="Century Gothic" w:hAnsi="Century Gothic"/>
          <w:sz w:val="22"/>
          <w:szCs w:val="22"/>
        </w:rPr>
        <w:t xml:space="preserve"> 2025</w:t>
      </w:r>
    </w:p>
    <w:p w14:paraId="478DD480" w14:textId="77777777" w:rsidR="004B555A" w:rsidRPr="007D48E7" w:rsidRDefault="004B555A" w:rsidP="000E16B4">
      <w:pPr>
        <w:spacing w:after="1"/>
        <w:ind w:left="1276" w:right="153" w:hanging="567"/>
        <w:rPr>
          <w:rFonts w:ascii="Century Gothic" w:hAnsi="Century Gothic"/>
          <w:sz w:val="22"/>
          <w:szCs w:val="22"/>
        </w:rPr>
      </w:pPr>
    </w:p>
    <w:p w14:paraId="74887392" w14:textId="2B652C98" w:rsidR="000E16B4" w:rsidRPr="007D48E7" w:rsidRDefault="009A1EA7" w:rsidP="000E16B4">
      <w:pPr>
        <w:spacing w:after="1"/>
        <w:ind w:left="1276" w:right="153" w:hanging="567"/>
        <w:rPr>
          <w:rFonts w:ascii="Century Gothic" w:hAnsi="Century Gothic"/>
          <w:sz w:val="22"/>
          <w:szCs w:val="22"/>
        </w:rPr>
      </w:pPr>
      <w:r w:rsidRPr="007D48E7">
        <w:rPr>
          <w:rFonts w:ascii="Century Gothic" w:hAnsi="Century Gothic"/>
          <w:sz w:val="22"/>
          <w:szCs w:val="22"/>
        </w:rPr>
        <w:t xml:space="preserve">“Citational Aesthetics: Media Meeting in Intermediality. 178-203 in </w:t>
      </w:r>
      <w:r w:rsidRPr="007D48E7">
        <w:rPr>
          <w:rFonts w:ascii="Century Gothic" w:hAnsi="Century Gothic"/>
          <w:i/>
          <w:sz w:val="22"/>
          <w:szCs w:val="22"/>
        </w:rPr>
        <w:t xml:space="preserve">Future Directions in Intermediality and Multimodality: </w:t>
      </w:r>
      <w:r w:rsidR="000E16B4" w:rsidRPr="007D48E7">
        <w:rPr>
          <w:rFonts w:ascii="Century Gothic" w:hAnsi="Century Gothic"/>
          <w:i/>
          <w:sz w:val="22"/>
          <w:szCs w:val="22"/>
        </w:rPr>
        <w:t>D</w:t>
      </w:r>
      <w:r w:rsidRPr="007D48E7">
        <w:rPr>
          <w:rFonts w:ascii="Century Gothic" w:hAnsi="Century Gothic"/>
          <w:i/>
          <w:sz w:val="22"/>
          <w:szCs w:val="22"/>
        </w:rPr>
        <w:t xml:space="preserve">ialogues Inspired by the Work of Lars Elleström. </w:t>
      </w:r>
      <w:r w:rsidRPr="007D48E7">
        <w:rPr>
          <w:rFonts w:ascii="Century Gothic" w:hAnsi="Century Gothic"/>
          <w:sz w:val="22"/>
          <w:szCs w:val="22"/>
        </w:rPr>
        <w:t>Eds. Signe Kjaer Jensen and M</w:t>
      </w:r>
      <w:r w:rsidR="000E16B4" w:rsidRPr="007D48E7">
        <w:rPr>
          <w:rFonts w:ascii="Century Gothic" w:hAnsi="Century Gothic"/>
          <w:sz w:val="22"/>
          <w:szCs w:val="22"/>
        </w:rPr>
        <w:t>a</w:t>
      </w:r>
      <w:r w:rsidRPr="007D48E7">
        <w:rPr>
          <w:rFonts w:ascii="Century Gothic" w:hAnsi="Century Gothic"/>
          <w:sz w:val="22"/>
          <w:szCs w:val="22"/>
        </w:rPr>
        <w:t xml:space="preserve">tilde Davidson. </w:t>
      </w:r>
      <w:r w:rsidR="008B3FC4" w:rsidRPr="007D48E7">
        <w:rPr>
          <w:rFonts w:ascii="Century Gothic" w:hAnsi="Century Gothic"/>
          <w:sz w:val="22"/>
          <w:szCs w:val="22"/>
        </w:rPr>
        <w:t xml:space="preserve">Routledge, New York and London: </w:t>
      </w:r>
      <w:r w:rsidRPr="007D48E7">
        <w:rPr>
          <w:rFonts w:ascii="Century Gothic" w:hAnsi="Century Gothic"/>
          <w:sz w:val="22"/>
          <w:szCs w:val="22"/>
        </w:rPr>
        <w:t xml:space="preserve">Taylor and Francis 2025 </w:t>
      </w:r>
    </w:p>
    <w:p w14:paraId="59C31011" w14:textId="77777777" w:rsidR="008B3FC4" w:rsidRPr="007D48E7" w:rsidRDefault="008B3FC4" w:rsidP="000E16B4">
      <w:pPr>
        <w:spacing w:after="1"/>
        <w:ind w:left="1276" w:right="153" w:hanging="567"/>
        <w:rPr>
          <w:rFonts w:ascii="Century Gothic" w:hAnsi="Century Gothic"/>
          <w:sz w:val="22"/>
          <w:szCs w:val="22"/>
        </w:rPr>
      </w:pPr>
    </w:p>
    <w:p w14:paraId="2FD5CC12" w14:textId="1A07B949" w:rsidR="000E16B4" w:rsidRPr="007D48E7" w:rsidRDefault="0024372F" w:rsidP="000E16B4">
      <w:pPr>
        <w:spacing w:after="1"/>
        <w:ind w:left="1276" w:right="153" w:hanging="567"/>
        <w:rPr>
          <w:rFonts w:ascii="Century Gothic" w:hAnsi="Century Gothic"/>
          <w:sz w:val="22"/>
          <w:szCs w:val="22"/>
        </w:rPr>
      </w:pPr>
      <w:r w:rsidRPr="007D48E7">
        <w:rPr>
          <w:rFonts w:ascii="Century Gothic" w:hAnsi="Century Gothic"/>
          <w:sz w:val="22"/>
          <w:szCs w:val="22"/>
        </w:rPr>
        <w:t xml:space="preserve">"Refugees and Representation: An Impossible Necessity." </w:t>
      </w:r>
      <w:r w:rsidRPr="007D48E7">
        <w:rPr>
          <w:rFonts w:ascii="Century Gothic" w:hAnsi="Century Gothic"/>
          <w:i/>
          <w:iCs/>
          <w:sz w:val="22"/>
          <w:szCs w:val="22"/>
        </w:rPr>
        <w:t>Humanities</w:t>
      </w:r>
      <w:r w:rsidRPr="007D48E7">
        <w:rPr>
          <w:rFonts w:ascii="Century Gothic" w:hAnsi="Century Gothic"/>
          <w:sz w:val="22"/>
          <w:szCs w:val="22"/>
        </w:rPr>
        <w:t xml:space="preserve"> 11 (29). </w:t>
      </w:r>
      <w:hyperlink r:id="rId15" w:tgtFrame="_new" w:history="1">
        <w:r w:rsidRPr="007D48E7">
          <w:rPr>
            <w:rStyle w:val="Hyperlink"/>
            <w:rFonts w:ascii="Century Gothic" w:hAnsi="Century Gothic"/>
            <w:sz w:val="22"/>
            <w:szCs w:val="22"/>
          </w:rPr>
          <w:t>https://www.mdpi.com/2076-0787/11/1/29</w:t>
        </w:r>
      </w:hyperlink>
      <w:r w:rsidRPr="007D48E7">
        <w:rPr>
          <w:rFonts w:ascii="Century Gothic" w:hAnsi="Century Gothic"/>
          <w:sz w:val="22"/>
          <w:szCs w:val="22"/>
        </w:rPr>
        <w:t xml:space="preserve">. Published in </w:t>
      </w:r>
      <w:r w:rsidRPr="007D48E7">
        <w:rPr>
          <w:rFonts w:ascii="Century Gothic" w:hAnsi="Century Gothic"/>
          <w:i/>
          <w:iCs/>
          <w:sz w:val="22"/>
          <w:szCs w:val="22"/>
        </w:rPr>
        <w:t>Ethic and Literary Practice, II</w:t>
      </w:r>
      <w:r w:rsidRPr="007D48E7">
        <w:rPr>
          <w:rFonts w:ascii="Century Gothic" w:hAnsi="Century Gothic"/>
          <w:sz w:val="22"/>
          <w:szCs w:val="22"/>
        </w:rPr>
        <w:t>, edited by Michelle Boulous Walker and Adam Zachary Newton. Basel: mdpi.com books, 2025</w:t>
      </w:r>
    </w:p>
    <w:p w14:paraId="3475316A" w14:textId="77777777" w:rsidR="0024372F" w:rsidRPr="007D48E7" w:rsidRDefault="0024372F" w:rsidP="000E16B4">
      <w:pPr>
        <w:spacing w:after="1"/>
        <w:ind w:left="1276" w:right="153" w:hanging="567"/>
        <w:rPr>
          <w:rFonts w:ascii="Century Gothic" w:hAnsi="Century Gothic"/>
          <w:sz w:val="22"/>
          <w:szCs w:val="22"/>
        </w:rPr>
      </w:pPr>
    </w:p>
    <w:p w14:paraId="50EB5846" w14:textId="049A9CA9" w:rsidR="0061242B" w:rsidRPr="007D48E7" w:rsidRDefault="009A1EA7" w:rsidP="000E16B4">
      <w:pPr>
        <w:spacing w:after="118"/>
        <w:ind w:left="1105" w:right="132" w:hanging="397"/>
        <w:rPr>
          <w:rFonts w:ascii="Century Gothic" w:hAnsi="Century Gothic"/>
          <w:sz w:val="22"/>
          <w:szCs w:val="22"/>
        </w:rPr>
      </w:pPr>
      <w:r w:rsidRPr="007D48E7">
        <w:rPr>
          <w:rFonts w:ascii="Century Gothic" w:hAnsi="Century Gothic"/>
          <w:sz w:val="22"/>
          <w:szCs w:val="22"/>
        </w:rPr>
        <w:t>“Critical Encounters”, 35-37 in IAFOR (</w:t>
      </w:r>
      <w:r w:rsidRPr="007D48E7">
        <w:rPr>
          <w:rFonts w:ascii="Century Gothic" w:hAnsi="Century Gothic"/>
          <w:i/>
          <w:sz w:val="22"/>
          <w:szCs w:val="22"/>
        </w:rPr>
        <w:t>Journal of Cultural Studies</w:t>
      </w:r>
      <w:r w:rsidRPr="007D48E7">
        <w:rPr>
          <w:rFonts w:ascii="Century Gothic" w:hAnsi="Century Gothic"/>
          <w:sz w:val="22"/>
          <w:szCs w:val="22"/>
        </w:rPr>
        <w:t>), 10</w:t>
      </w:r>
      <w:r w:rsidRPr="007D48E7">
        <w:rPr>
          <w:rFonts w:ascii="Century Gothic" w:hAnsi="Century Gothic"/>
          <w:sz w:val="22"/>
          <w:szCs w:val="22"/>
          <w:vertAlign w:val="superscript"/>
        </w:rPr>
        <w:t>th</w:t>
      </w:r>
      <w:r w:rsidRPr="007D48E7">
        <w:rPr>
          <w:rFonts w:ascii="Century Gothic" w:hAnsi="Century Gothic"/>
          <w:sz w:val="22"/>
          <w:szCs w:val="22"/>
        </w:rPr>
        <w:t xml:space="preserve"> anniversary issue, vol. 10 issue 1, </w:t>
      </w:r>
      <w:r w:rsidRPr="007D48E7">
        <w:rPr>
          <w:rFonts w:ascii="Century Gothic" w:hAnsi="Century Gothic"/>
          <w:i/>
          <w:sz w:val="22"/>
          <w:szCs w:val="22"/>
        </w:rPr>
        <w:t>The State of Cultural Studies Tod</w:t>
      </w:r>
      <w:r w:rsidR="000E16B4" w:rsidRPr="007D48E7">
        <w:rPr>
          <w:rFonts w:ascii="Century Gothic" w:hAnsi="Century Gothic"/>
          <w:i/>
          <w:sz w:val="22"/>
          <w:szCs w:val="22"/>
        </w:rPr>
        <w:t>a</w:t>
      </w:r>
      <w:r w:rsidRPr="007D48E7">
        <w:rPr>
          <w:rFonts w:ascii="Century Gothic" w:hAnsi="Century Gothic"/>
          <w:i/>
          <w:sz w:val="22"/>
          <w:szCs w:val="22"/>
        </w:rPr>
        <w:t>y: Challenges and Opportunities</w:t>
      </w:r>
      <w:r w:rsidRPr="007D48E7">
        <w:rPr>
          <w:rFonts w:ascii="Century Gothic" w:hAnsi="Century Gothic"/>
          <w:sz w:val="22"/>
          <w:szCs w:val="22"/>
        </w:rPr>
        <w:t xml:space="preserve"> 2025 </w:t>
      </w:r>
    </w:p>
    <w:p w14:paraId="1A1CC45D" w14:textId="77777777" w:rsidR="0061242B" w:rsidRPr="007D48E7" w:rsidRDefault="009A1EA7">
      <w:pPr>
        <w:spacing w:after="113" w:line="252" w:lineRule="auto"/>
        <w:ind w:left="1067" w:hanging="397"/>
        <w:rPr>
          <w:rFonts w:ascii="Century Gothic" w:hAnsi="Century Gothic"/>
          <w:sz w:val="22"/>
          <w:szCs w:val="22"/>
        </w:rPr>
      </w:pPr>
      <w:r w:rsidRPr="007D48E7">
        <w:rPr>
          <w:rFonts w:ascii="Century Gothic" w:hAnsi="Century Gothic"/>
          <w:sz w:val="22"/>
          <w:szCs w:val="22"/>
        </w:rPr>
        <w:t xml:space="preserve">“Optimismo: buenos lugares para un mundo mejor” in </w:t>
      </w:r>
      <w:r w:rsidRPr="007D48E7">
        <w:rPr>
          <w:rFonts w:ascii="Century Gothic" w:hAnsi="Century Gothic"/>
          <w:i/>
          <w:sz w:val="22"/>
          <w:szCs w:val="22"/>
        </w:rPr>
        <w:t>Revista de Estudios Utópicos</w:t>
      </w:r>
      <w:r w:rsidRPr="007D48E7">
        <w:rPr>
          <w:rFonts w:ascii="Century Gothic" w:hAnsi="Century Gothic"/>
          <w:sz w:val="22"/>
          <w:szCs w:val="22"/>
        </w:rPr>
        <w:t xml:space="preserve"> 1, 2025 REUTOPIA (1): 1-21. </w:t>
      </w:r>
      <w:r w:rsidRPr="007D48E7">
        <w:rPr>
          <w:rFonts w:ascii="Century Gothic" w:hAnsi="Century Gothic"/>
          <w:color w:val="1154CC"/>
          <w:sz w:val="22"/>
          <w:szCs w:val="22"/>
        </w:rPr>
        <w:t>https://reutopia.revistas.csic.es/index.php/reutopia/article/view/18/3</w:t>
      </w:r>
      <w:r w:rsidRPr="007D48E7">
        <w:rPr>
          <w:rFonts w:ascii="Century Gothic" w:hAnsi="Century Gothic"/>
          <w:sz w:val="22"/>
          <w:szCs w:val="22"/>
        </w:rPr>
        <w:t xml:space="preserve"> </w:t>
      </w:r>
      <w:r w:rsidRPr="007D48E7">
        <w:rPr>
          <w:rFonts w:ascii="Century Gothic" w:hAnsi="Century Gothic"/>
          <w:color w:val="1154CC"/>
          <w:sz w:val="22"/>
          <w:szCs w:val="22"/>
        </w:rPr>
        <w:t>https:// doi.org/10.3989/reutopia.2025.1.1.18</w:t>
      </w:r>
      <w:r w:rsidRPr="007D48E7">
        <w:rPr>
          <w:rFonts w:ascii="Century Gothic" w:hAnsi="Century Gothic"/>
          <w:sz w:val="22"/>
          <w:szCs w:val="22"/>
        </w:rPr>
        <w:t xml:space="preserve"> </w:t>
      </w:r>
    </w:p>
    <w:p w14:paraId="5CA5ED83" w14:textId="79E1CD63" w:rsidR="0061242B" w:rsidRPr="007D48E7" w:rsidRDefault="009A1EA7" w:rsidP="00A2316D">
      <w:pPr>
        <w:spacing w:after="115" w:line="250" w:lineRule="auto"/>
        <w:ind w:left="1106" w:hanging="397"/>
        <w:rPr>
          <w:rFonts w:ascii="Century Gothic" w:hAnsi="Century Gothic"/>
          <w:sz w:val="22"/>
          <w:szCs w:val="22"/>
        </w:rPr>
      </w:pPr>
      <w:r w:rsidRPr="007D48E7">
        <w:rPr>
          <w:rFonts w:ascii="Century Gothic" w:hAnsi="Century Gothic"/>
          <w:sz w:val="22"/>
          <w:szCs w:val="22"/>
        </w:rPr>
        <w:t xml:space="preserve">"The Work of Art: Friendship, Poetry, and Painting," 260-273 in </w:t>
      </w:r>
      <w:r w:rsidRPr="007D48E7">
        <w:rPr>
          <w:rFonts w:ascii="Century Gothic" w:hAnsi="Century Gothic"/>
          <w:i/>
          <w:sz w:val="22"/>
          <w:szCs w:val="22"/>
        </w:rPr>
        <w:t>Breaking the Silence: Methods of Writing Art History</w:t>
      </w:r>
      <w:r w:rsidRPr="007D48E7">
        <w:rPr>
          <w:rFonts w:ascii="Century Gothic" w:hAnsi="Century Gothic"/>
          <w:sz w:val="22"/>
          <w:szCs w:val="22"/>
        </w:rPr>
        <w:t xml:space="preserve">, edited by Caroline Fowler. New Haven and </w:t>
      </w:r>
      <w:r w:rsidRPr="007D48E7">
        <w:rPr>
          <w:rFonts w:ascii="Century Gothic" w:hAnsi="Century Gothic"/>
          <w:sz w:val="22"/>
          <w:szCs w:val="22"/>
        </w:rPr>
        <w:lastRenderedPageBreak/>
        <w:t xml:space="preserve">London: Yale University Press, 2025 </w:t>
      </w:r>
      <w:r w:rsidR="00FA149C" w:rsidRPr="007D48E7">
        <w:rPr>
          <w:rFonts w:ascii="Century Gothic" w:hAnsi="Century Gothic"/>
          <w:sz w:val="22"/>
          <w:szCs w:val="22"/>
        </w:rPr>
        <w:t xml:space="preserve">Clark Studies in the Visual Arts </w:t>
      </w:r>
      <w:r w:rsidR="000E16B4" w:rsidRPr="007D48E7">
        <w:rPr>
          <w:rFonts w:ascii="Century Gothic" w:hAnsi="Century Gothic"/>
          <w:sz w:val="22"/>
          <w:szCs w:val="22"/>
        </w:rPr>
        <w:t xml:space="preserve">[a </w:t>
      </w:r>
      <w:r w:rsidR="00221D61" w:rsidRPr="007D48E7">
        <w:rPr>
          <w:rFonts w:ascii="Century Gothic" w:hAnsi="Century Gothic"/>
          <w:sz w:val="22"/>
          <w:szCs w:val="22"/>
        </w:rPr>
        <w:t>collective volume</w:t>
      </w:r>
      <w:r w:rsidR="000E16B4" w:rsidRPr="007D48E7">
        <w:rPr>
          <w:rFonts w:ascii="Century Gothic" w:hAnsi="Century Gothic"/>
          <w:sz w:val="22"/>
          <w:szCs w:val="22"/>
        </w:rPr>
        <w:t xml:space="preserve"> devoted to the thinking of Michael Ann Holly]</w:t>
      </w:r>
    </w:p>
    <w:p w14:paraId="6495B09A" w14:textId="058943F7" w:rsidR="0061242B" w:rsidRPr="007D48E7" w:rsidRDefault="009A1EA7">
      <w:pPr>
        <w:spacing w:after="116" w:line="250" w:lineRule="auto"/>
        <w:ind w:left="1106" w:right="126" w:hanging="397"/>
        <w:rPr>
          <w:rFonts w:ascii="Century Gothic" w:hAnsi="Century Gothic"/>
          <w:sz w:val="22"/>
          <w:szCs w:val="22"/>
        </w:rPr>
      </w:pPr>
      <w:r w:rsidRPr="007D48E7">
        <w:rPr>
          <w:rFonts w:ascii="Century Gothic" w:hAnsi="Century Gothic"/>
          <w:sz w:val="22"/>
          <w:szCs w:val="22"/>
        </w:rPr>
        <w:t xml:space="preserve">“Two Inter-s: Interdisiplinarity and Intentionality”, 195-209 in </w:t>
      </w:r>
      <w:r w:rsidRPr="007D48E7">
        <w:rPr>
          <w:rFonts w:ascii="Century Gothic" w:hAnsi="Century Gothic"/>
          <w:i/>
          <w:sz w:val="22"/>
          <w:szCs w:val="22"/>
        </w:rPr>
        <w:t xml:space="preserve">Journal of Visual Culture </w:t>
      </w:r>
      <w:r w:rsidRPr="007D48E7">
        <w:rPr>
          <w:rFonts w:ascii="Century Gothic" w:hAnsi="Century Gothic"/>
          <w:sz w:val="22"/>
          <w:szCs w:val="22"/>
        </w:rPr>
        <w:t xml:space="preserve">23.2, December 2024, with a commentary by Kamini Vellodi, “Intersticial Thinking”, 210-225  </w:t>
      </w:r>
    </w:p>
    <w:p w14:paraId="5DA4E101" w14:textId="469C3CFC" w:rsidR="0061242B" w:rsidRPr="007D48E7" w:rsidRDefault="009A1EA7">
      <w:pPr>
        <w:spacing w:after="117"/>
        <w:ind w:left="1106" w:right="155" w:hanging="397"/>
        <w:rPr>
          <w:rFonts w:ascii="Century Gothic" w:hAnsi="Century Gothic"/>
          <w:sz w:val="22"/>
          <w:szCs w:val="22"/>
        </w:rPr>
      </w:pPr>
      <w:r w:rsidRPr="007D48E7">
        <w:rPr>
          <w:rFonts w:ascii="Century Gothic" w:hAnsi="Century Gothic"/>
          <w:sz w:val="22"/>
          <w:szCs w:val="22"/>
        </w:rPr>
        <w:t xml:space="preserve">“Long Live the Hyphen </w:t>
      </w:r>
      <w:r w:rsidR="000E16B4" w:rsidRPr="007D48E7">
        <w:rPr>
          <w:rFonts w:ascii="Century Gothic" w:hAnsi="Century Gothic"/>
          <w:sz w:val="22"/>
          <w:szCs w:val="22"/>
        </w:rPr>
        <w:t>a</w:t>
      </w:r>
      <w:r w:rsidRPr="007D48E7">
        <w:rPr>
          <w:rFonts w:ascii="Century Gothic" w:hAnsi="Century Gothic"/>
          <w:sz w:val="22"/>
          <w:szCs w:val="22"/>
        </w:rPr>
        <w:t xml:space="preserve">nd the Exclamation Mark! On the </w:t>
      </w:r>
      <w:r w:rsidRPr="007D48E7">
        <w:rPr>
          <w:rFonts w:ascii="Century Gothic" w:hAnsi="Century Gothic"/>
          <w:i/>
          <w:sz w:val="22"/>
          <w:szCs w:val="22"/>
        </w:rPr>
        <w:t>trait-d’union</w:t>
      </w:r>
      <w:r w:rsidRPr="007D48E7">
        <w:rPr>
          <w:rFonts w:ascii="Century Gothic" w:hAnsi="Century Gothic"/>
          <w:sz w:val="22"/>
          <w:szCs w:val="22"/>
        </w:rPr>
        <w:t xml:space="preserve"> as Intership”, 51-68, in 23.1 </w:t>
      </w:r>
      <w:r w:rsidRPr="007D48E7">
        <w:rPr>
          <w:rFonts w:ascii="Century Gothic" w:hAnsi="Century Gothic"/>
          <w:i/>
          <w:sz w:val="22"/>
          <w:szCs w:val="22"/>
        </w:rPr>
        <w:t>Journal of Visual Culture</w:t>
      </w:r>
      <w:r w:rsidRPr="007D48E7">
        <w:rPr>
          <w:rFonts w:ascii="Century Gothic" w:hAnsi="Century Gothic"/>
          <w:sz w:val="22"/>
          <w:szCs w:val="22"/>
        </w:rPr>
        <w:t xml:space="preserve">, April 2024 </w:t>
      </w:r>
    </w:p>
    <w:p w14:paraId="467CFD17" w14:textId="77777777" w:rsidR="00E716FA" w:rsidRPr="007D48E7" w:rsidRDefault="00E716FA" w:rsidP="00E716FA">
      <w:pPr>
        <w:spacing w:after="1"/>
        <w:ind w:left="1276" w:right="153" w:hanging="567"/>
        <w:rPr>
          <w:rFonts w:ascii="Century Gothic" w:hAnsi="Century Gothic"/>
          <w:sz w:val="22"/>
          <w:szCs w:val="22"/>
        </w:rPr>
      </w:pPr>
      <w:r w:rsidRPr="007D48E7">
        <w:rPr>
          <w:rFonts w:ascii="Century Gothic" w:hAnsi="Century Gothic"/>
          <w:i/>
          <w:iCs/>
          <w:sz w:val="22"/>
          <w:szCs w:val="22"/>
        </w:rPr>
        <w:t xml:space="preserve">"Refugees and Representation: An Impossible Necessity" </w:t>
      </w:r>
      <w:r w:rsidRPr="007D48E7">
        <w:rPr>
          <w:rFonts w:ascii="Century Gothic" w:hAnsi="Century Gothic"/>
          <w:sz w:val="22"/>
          <w:szCs w:val="22"/>
        </w:rPr>
        <w:t>9-25</w:t>
      </w:r>
      <w:r w:rsidRPr="007D48E7">
        <w:rPr>
          <w:rFonts w:ascii="Century Gothic" w:hAnsi="Century Gothic"/>
          <w:i/>
          <w:iCs/>
          <w:sz w:val="22"/>
          <w:szCs w:val="22"/>
        </w:rPr>
        <w:t> </w:t>
      </w:r>
      <w:r w:rsidRPr="007D48E7">
        <w:rPr>
          <w:rFonts w:ascii="Century Gothic" w:hAnsi="Century Gothic"/>
          <w:sz w:val="22"/>
          <w:szCs w:val="22"/>
        </w:rPr>
        <w:t>in</w:t>
      </w:r>
      <w:r w:rsidRPr="007D48E7">
        <w:rPr>
          <w:rFonts w:ascii="Century Gothic" w:hAnsi="Century Gothic"/>
          <w:i/>
          <w:iCs/>
          <w:sz w:val="22"/>
          <w:szCs w:val="22"/>
        </w:rPr>
        <w:t> Ethics and Literary Practice </w:t>
      </w:r>
      <w:r w:rsidRPr="007D48E7">
        <w:rPr>
          <w:rFonts w:ascii="Century Gothic" w:hAnsi="Century Gothic"/>
          <w:sz w:val="22"/>
          <w:szCs w:val="22"/>
        </w:rPr>
        <w:t>II: </w:t>
      </w:r>
      <w:r w:rsidRPr="007D48E7">
        <w:rPr>
          <w:rFonts w:ascii="Century Gothic" w:hAnsi="Century Gothic"/>
          <w:i/>
          <w:iCs/>
          <w:sz w:val="22"/>
          <w:szCs w:val="22"/>
        </w:rPr>
        <w:t>Refugees and Representation</w:t>
      </w:r>
      <w:r w:rsidRPr="007D48E7">
        <w:rPr>
          <w:rFonts w:ascii="Century Gothic" w:hAnsi="Century Gothic"/>
          <w:sz w:val="22"/>
          <w:szCs w:val="22"/>
        </w:rPr>
        <w:t xml:space="preserve">, MDPI: Basel, 2024 </w:t>
      </w:r>
    </w:p>
    <w:p w14:paraId="2706AF3A" w14:textId="3CFFE0AA" w:rsidR="00E716FA" w:rsidRPr="007D48E7" w:rsidRDefault="00E716FA" w:rsidP="00615879">
      <w:pPr>
        <w:spacing w:after="1"/>
        <w:ind w:left="1276" w:right="153"/>
        <w:rPr>
          <w:rFonts w:ascii="Century Gothic" w:hAnsi="Century Gothic"/>
          <w:sz w:val="22"/>
          <w:szCs w:val="22"/>
        </w:rPr>
      </w:pPr>
      <w:hyperlink r:id="rId16" w:tgtFrame="_blank" w:history="1">
        <w:r w:rsidRPr="007D48E7">
          <w:rPr>
            <w:rStyle w:val="Hyperlink"/>
            <w:rFonts w:ascii="Century Gothic" w:hAnsi="Century Gothic"/>
            <w:sz w:val="22"/>
            <w:szCs w:val="22"/>
          </w:rPr>
          <w:t>10.3390/books978-3-7258-1024-6</w:t>
        </w:r>
      </w:hyperlink>
    </w:p>
    <w:p w14:paraId="12644BE4" w14:textId="77777777" w:rsidR="00615879" w:rsidRPr="007D48E7" w:rsidRDefault="00615879" w:rsidP="00615879">
      <w:pPr>
        <w:spacing w:after="1"/>
        <w:ind w:left="1276" w:right="153"/>
        <w:rPr>
          <w:rFonts w:ascii="Century Gothic" w:hAnsi="Century Gothic"/>
          <w:sz w:val="22"/>
          <w:szCs w:val="22"/>
        </w:rPr>
      </w:pPr>
    </w:p>
    <w:p w14:paraId="1958D422" w14:textId="74421AAF" w:rsidR="0061242B" w:rsidRPr="007D48E7" w:rsidRDefault="009A1EA7">
      <w:pPr>
        <w:ind w:left="1106" w:hanging="397"/>
        <w:rPr>
          <w:rFonts w:ascii="Century Gothic" w:hAnsi="Century Gothic"/>
          <w:sz w:val="22"/>
          <w:szCs w:val="22"/>
        </w:rPr>
      </w:pPr>
      <w:r w:rsidRPr="007D48E7">
        <w:rPr>
          <w:rFonts w:ascii="Century Gothic" w:hAnsi="Century Gothic"/>
          <w:sz w:val="22"/>
          <w:szCs w:val="22"/>
        </w:rPr>
        <w:t xml:space="preserve">“Mélange de temps. Anti-évolution, ou comment l’évolution entrave le progress.” 67-80 in </w:t>
      </w:r>
      <w:r w:rsidRPr="007D48E7">
        <w:rPr>
          <w:rFonts w:ascii="Century Gothic" w:hAnsi="Century Gothic"/>
          <w:i/>
          <w:sz w:val="22"/>
          <w:szCs w:val="22"/>
        </w:rPr>
        <w:t xml:space="preserve">Évolution(s). Science, Art et Littérature. </w:t>
      </w:r>
      <w:r w:rsidRPr="007D48E7">
        <w:rPr>
          <w:rFonts w:ascii="Century Gothic" w:hAnsi="Century Gothic"/>
          <w:sz w:val="22"/>
          <w:szCs w:val="22"/>
        </w:rPr>
        <w:t xml:space="preserve">Eds. Gisèle Séginger </w:t>
      </w:r>
    </w:p>
    <w:p w14:paraId="7FCEDDFC" w14:textId="77777777" w:rsidR="0061242B" w:rsidRPr="007D48E7" w:rsidRDefault="009A1EA7">
      <w:pPr>
        <w:spacing w:after="115"/>
        <w:ind w:left="1076" w:right="155"/>
        <w:rPr>
          <w:rFonts w:ascii="Century Gothic" w:hAnsi="Century Gothic"/>
          <w:sz w:val="22"/>
          <w:szCs w:val="22"/>
        </w:rPr>
      </w:pPr>
      <w:r w:rsidRPr="007D48E7">
        <w:rPr>
          <w:rFonts w:ascii="Century Gothic" w:hAnsi="Century Gothic"/>
          <w:sz w:val="22"/>
          <w:szCs w:val="22"/>
        </w:rPr>
        <w:t xml:space="preserve">&amp; Julien Yvonnet. Paris, Éditions matériologiques, 2025 </w:t>
      </w:r>
    </w:p>
    <w:p w14:paraId="3E27113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b/>
          <w:sz w:val="22"/>
          <w:szCs w:val="22"/>
        </w:rPr>
        <w:t>“</w:t>
      </w:r>
      <w:r w:rsidRPr="007D48E7">
        <w:rPr>
          <w:rFonts w:ascii="Century Gothic" w:hAnsi="Century Gothic"/>
          <w:sz w:val="22"/>
          <w:szCs w:val="22"/>
        </w:rPr>
        <w:t xml:space="preserve">Local Universality, Iron Winds, Empty bodies: Sculpting the Impossible” / </w:t>
      </w:r>
    </w:p>
    <w:p w14:paraId="7BCD6BBC" w14:textId="3CBF2860" w:rsidR="0061242B" w:rsidRPr="007D48E7" w:rsidRDefault="009A1EA7" w:rsidP="004E1543">
      <w:pPr>
        <w:spacing w:after="120" w:line="276" w:lineRule="auto"/>
        <w:ind w:left="1287" w:right="153" w:hanging="567"/>
        <w:rPr>
          <w:rFonts w:ascii="Century Gothic" w:hAnsi="Century Gothic"/>
          <w:sz w:val="22"/>
          <w:szCs w:val="22"/>
        </w:rPr>
      </w:pPr>
      <w:r w:rsidRPr="007D48E7">
        <w:rPr>
          <w:rFonts w:ascii="Century Gothic" w:hAnsi="Century Gothic"/>
          <w:sz w:val="22"/>
          <w:szCs w:val="22"/>
        </w:rPr>
        <w:t>“Universalidad local, vientos de hierro, cuerpos vacíos: esculpir lo imposible.”</w:t>
      </w:r>
      <w:r w:rsidR="00AF12EE" w:rsidRPr="007D48E7">
        <w:rPr>
          <w:rFonts w:ascii="Century Gothic" w:hAnsi="Century Gothic"/>
          <w:sz w:val="22"/>
          <w:szCs w:val="22"/>
        </w:rPr>
        <w:t xml:space="preserve">74-89 in </w:t>
      </w:r>
      <w:r w:rsidR="00AF12EE" w:rsidRPr="007D48E7">
        <w:rPr>
          <w:rFonts w:ascii="Century Gothic" w:hAnsi="Century Gothic"/>
          <w:i/>
          <w:iCs/>
          <w:sz w:val="22"/>
          <w:szCs w:val="22"/>
        </w:rPr>
        <w:t>Martín Chirino. Chronicle of the century</w:t>
      </w:r>
      <w:r w:rsidR="00AF12EE" w:rsidRPr="007D48E7">
        <w:rPr>
          <w:rFonts w:ascii="Century Gothic" w:hAnsi="Century Gothic"/>
          <w:sz w:val="22"/>
          <w:szCs w:val="22"/>
        </w:rPr>
        <w:t> Atlantic Center of Modern Art-CAAM, Las Palmas de Gran Canaria 2025</w:t>
      </w:r>
    </w:p>
    <w:p w14:paraId="12AB00F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b/>
          <w:sz w:val="22"/>
          <w:szCs w:val="22"/>
        </w:rPr>
        <w:t>“</w:t>
      </w:r>
      <w:r w:rsidRPr="007D48E7">
        <w:rPr>
          <w:rFonts w:ascii="Century Gothic" w:hAnsi="Century Gothic"/>
          <w:sz w:val="22"/>
          <w:szCs w:val="22"/>
        </w:rPr>
        <w:t xml:space="preserve">Ambiguity in Meaning-Making: filmmaking, curating, and interpreting”, 37-59 in </w:t>
      </w:r>
    </w:p>
    <w:p w14:paraId="454FB168" w14:textId="77777777" w:rsidR="0061242B" w:rsidRPr="007D48E7" w:rsidRDefault="009A1EA7">
      <w:pPr>
        <w:spacing w:after="7" w:line="252" w:lineRule="auto"/>
        <w:ind w:left="1077" w:right="132" w:hanging="10"/>
        <w:rPr>
          <w:rFonts w:ascii="Century Gothic" w:hAnsi="Century Gothic"/>
          <w:sz w:val="22"/>
          <w:szCs w:val="22"/>
        </w:rPr>
      </w:pPr>
      <w:r w:rsidRPr="007D48E7">
        <w:rPr>
          <w:rFonts w:ascii="Century Gothic" w:hAnsi="Century Gothic"/>
          <w:i/>
          <w:sz w:val="22"/>
          <w:szCs w:val="22"/>
        </w:rPr>
        <w:t>Punctum: International Journal of Semiotics</w:t>
      </w:r>
      <w:r w:rsidRPr="007D48E7">
        <w:rPr>
          <w:rFonts w:ascii="Century Gothic" w:hAnsi="Century Gothic"/>
          <w:sz w:val="22"/>
          <w:szCs w:val="22"/>
        </w:rPr>
        <w:t xml:space="preserve">, vol. 10, 02, 2024 </w:t>
      </w:r>
    </w:p>
    <w:p w14:paraId="3902932C" w14:textId="11748C73" w:rsidR="0061242B" w:rsidRPr="007D48E7" w:rsidRDefault="009A1EA7" w:rsidP="005D0366">
      <w:pPr>
        <w:spacing w:after="123"/>
        <w:ind w:left="1076" w:right="155"/>
        <w:rPr>
          <w:rFonts w:ascii="Century Gothic" w:hAnsi="Century Gothic"/>
          <w:sz w:val="22"/>
          <w:szCs w:val="22"/>
        </w:rPr>
      </w:pPr>
      <w:r w:rsidRPr="007D48E7">
        <w:rPr>
          <w:rFonts w:ascii="Century Gothic" w:hAnsi="Century Gothic"/>
          <w:sz w:val="22"/>
          <w:szCs w:val="22"/>
        </w:rPr>
        <w:t>(file:///Users/maclap/Downloads/3.-Bal.pdf)</w:t>
      </w:r>
      <w:r w:rsidRPr="007D48E7">
        <w:rPr>
          <w:rFonts w:ascii="Century Gothic" w:hAnsi="Century Gothic"/>
          <w:b/>
          <w:sz w:val="22"/>
          <w:szCs w:val="22"/>
        </w:rPr>
        <w:t xml:space="preserve"> </w:t>
      </w:r>
      <w:r w:rsidRPr="007D48E7">
        <w:rPr>
          <w:rFonts w:ascii="Century Gothic" w:hAnsi="Century Gothic"/>
          <w:bCs/>
          <w:color w:val="1154CC"/>
          <w:sz w:val="22"/>
          <w:szCs w:val="22"/>
        </w:rPr>
        <w:t>https://punctum.gr</w:t>
      </w:r>
      <w:r w:rsidRPr="007D48E7">
        <w:rPr>
          <w:rFonts w:ascii="Century Gothic" w:hAnsi="Century Gothic"/>
          <w:b/>
          <w:color w:val="1154CC"/>
          <w:sz w:val="22"/>
          <w:szCs w:val="22"/>
        </w:rPr>
        <w:t>/</w:t>
      </w:r>
      <w:r w:rsidRPr="007D48E7">
        <w:rPr>
          <w:rFonts w:ascii="Century Gothic" w:hAnsi="Century Gothic"/>
          <w:sz w:val="22"/>
          <w:szCs w:val="22"/>
        </w:rPr>
        <w:t xml:space="preserve">  </w:t>
      </w:r>
    </w:p>
    <w:p w14:paraId="32D4C0B3"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“Making and Breaking Borders”, 9-33 in </w:t>
      </w:r>
      <w:r w:rsidRPr="007D48E7">
        <w:rPr>
          <w:rFonts w:ascii="Century Gothic" w:hAnsi="Century Gothic"/>
          <w:i/>
          <w:sz w:val="22"/>
          <w:szCs w:val="22"/>
        </w:rPr>
        <w:t>Artium Quaestionis</w:t>
      </w:r>
      <w:r w:rsidRPr="007D48E7">
        <w:rPr>
          <w:rFonts w:ascii="Century Gothic" w:hAnsi="Century Gothic"/>
          <w:sz w:val="22"/>
          <w:szCs w:val="22"/>
        </w:rPr>
        <w:t xml:space="preserve">, XXXV, 2024 </w:t>
      </w:r>
    </w:p>
    <w:p w14:paraId="7A7EED96" w14:textId="77777777" w:rsidR="00615879" w:rsidRPr="007D48E7" w:rsidRDefault="00615879">
      <w:pPr>
        <w:spacing w:after="53" w:line="252" w:lineRule="auto"/>
        <w:ind w:left="996" w:right="132" w:hanging="288"/>
        <w:rPr>
          <w:rFonts w:ascii="Century Gothic" w:hAnsi="Century Gothic"/>
          <w:sz w:val="22"/>
          <w:szCs w:val="22"/>
        </w:rPr>
      </w:pPr>
    </w:p>
    <w:p w14:paraId="26F151F8" w14:textId="36912D2D" w:rsidR="0061242B" w:rsidRPr="007D48E7" w:rsidRDefault="009A1EA7">
      <w:pPr>
        <w:spacing w:after="53" w:line="252" w:lineRule="auto"/>
        <w:ind w:left="996" w:right="132" w:hanging="288"/>
        <w:rPr>
          <w:rFonts w:ascii="Century Gothic" w:hAnsi="Century Gothic"/>
          <w:sz w:val="22"/>
          <w:szCs w:val="22"/>
        </w:rPr>
      </w:pPr>
      <w:r w:rsidRPr="007D48E7">
        <w:rPr>
          <w:rFonts w:ascii="Century Gothic" w:hAnsi="Century Gothic"/>
          <w:sz w:val="22"/>
          <w:szCs w:val="22"/>
        </w:rPr>
        <w:t xml:space="preserve">“El análisis cultural cómo un método”, 21-32 in </w:t>
      </w:r>
      <w:r w:rsidRPr="007D48E7">
        <w:rPr>
          <w:rFonts w:ascii="Century Gothic" w:hAnsi="Century Gothic"/>
          <w:i/>
          <w:sz w:val="22"/>
          <w:szCs w:val="22"/>
        </w:rPr>
        <w:t>Diálogos imaginativos y re- significaciones críticas sobre Cine, Neurodiversidad y Análisis Cultural</w:t>
      </w:r>
      <w:r w:rsidRPr="007D48E7">
        <w:rPr>
          <w:rFonts w:ascii="Century Gothic" w:hAnsi="Century Gothic"/>
          <w:sz w:val="22"/>
          <w:szCs w:val="22"/>
        </w:rPr>
        <w:t xml:space="preserve">, </w:t>
      </w:r>
      <w:r w:rsidRPr="007D48E7">
        <w:rPr>
          <w:rFonts w:ascii="Century Gothic" w:hAnsi="Century Gothic"/>
          <w:i/>
          <w:sz w:val="22"/>
          <w:szCs w:val="22"/>
        </w:rPr>
        <w:t>Emergencias culturales, performatividad, e imaginación política</w:t>
      </w:r>
      <w:r w:rsidRPr="007D48E7">
        <w:rPr>
          <w:rFonts w:ascii="Century Gothic" w:hAnsi="Century Gothic"/>
          <w:sz w:val="22"/>
          <w:szCs w:val="22"/>
        </w:rPr>
        <w:t xml:space="preserve">, ed. Aldo Ocampo González, 2024 </w:t>
      </w:r>
    </w:p>
    <w:p w14:paraId="12E260C0"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“Arte en la historia: resistiendo la invisibilidad social”. In </w:t>
      </w:r>
      <w:r w:rsidRPr="007D48E7">
        <w:rPr>
          <w:rFonts w:ascii="Century Gothic" w:hAnsi="Century Gothic"/>
          <w:i/>
          <w:sz w:val="22"/>
          <w:szCs w:val="22"/>
        </w:rPr>
        <w:t>Quintana</w:t>
      </w:r>
      <w:r w:rsidRPr="007D48E7">
        <w:rPr>
          <w:rFonts w:ascii="Century Gothic" w:hAnsi="Century Gothic"/>
          <w:sz w:val="22"/>
          <w:szCs w:val="22"/>
        </w:rPr>
        <w:t xml:space="preserve">: Revista do deparamento de historia del arte, Universidad de Santiago de Compostela. no. 23, 2024 </w:t>
      </w:r>
      <w:r w:rsidRPr="007D48E7">
        <w:rPr>
          <w:rFonts w:ascii="Century Gothic" w:hAnsi="Century Gothic"/>
          <w:color w:val="1154CC"/>
          <w:sz w:val="22"/>
          <w:szCs w:val="22"/>
        </w:rPr>
        <w:t xml:space="preserve">https://doi.org/10.15304/quintana.23.9912 </w:t>
      </w:r>
    </w:p>
    <w:p w14:paraId="6FFF7750" w14:textId="77777777" w:rsidR="00615879" w:rsidRPr="007D48E7" w:rsidRDefault="00615879">
      <w:pPr>
        <w:spacing w:after="53" w:line="250" w:lineRule="auto"/>
        <w:ind w:left="1002" w:right="126" w:hanging="293"/>
        <w:rPr>
          <w:rFonts w:ascii="Century Gothic" w:hAnsi="Century Gothic"/>
          <w:sz w:val="22"/>
          <w:szCs w:val="22"/>
        </w:rPr>
      </w:pPr>
    </w:p>
    <w:p w14:paraId="11A66E6F" w14:textId="58F9535A"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“Allo-portraits: À propos de l’impossibilité de reproduire un visage en mouvement”, 25-42 in </w:t>
      </w:r>
      <w:r w:rsidRPr="007D48E7">
        <w:rPr>
          <w:rFonts w:ascii="Century Gothic" w:hAnsi="Century Gothic"/>
          <w:i/>
          <w:sz w:val="22"/>
          <w:szCs w:val="22"/>
        </w:rPr>
        <w:t>L’insaisissable du visage. Envoutement esthétique et regard éthique.</w:t>
      </w:r>
      <w:r w:rsidRPr="007D48E7">
        <w:rPr>
          <w:rFonts w:ascii="Century Gothic" w:hAnsi="Century Gothic"/>
          <w:sz w:val="22"/>
          <w:szCs w:val="22"/>
        </w:rPr>
        <w:t xml:space="preserve"> Leszek Brogowski, Gwénola Druel and Anna SzyjkowskaPiotrowska (eds.) Rennes, Presses Universitaires de Rennes, 2024 </w:t>
      </w:r>
    </w:p>
    <w:p w14:paraId="3BB625A4" w14:textId="77777777" w:rsidR="00676CC2" w:rsidRPr="007D48E7" w:rsidRDefault="00676CC2">
      <w:pPr>
        <w:spacing w:after="53" w:line="250" w:lineRule="auto"/>
        <w:ind w:left="1002" w:right="126" w:hanging="293"/>
        <w:rPr>
          <w:rFonts w:ascii="Century Gothic" w:hAnsi="Century Gothic"/>
          <w:sz w:val="22"/>
          <w:szCs w:val="22"/>
        </w:rPr>
      </w:pPr>
    </w:p>
    <w:p w14:paraId="38E75325" w14:textId="77777777" w:rsidR="0061242B" w:rsidRPr="007D48E7" w:rsidRDefault="009A1EA7">
      <w:pPr>
        <w:ind w:left="997" w:right="347" w:hanging="288"/>
        <w:rPr>
          <w:rFonts w:ascii="Century Gothic" w:hAnsi="Century Gothic"/>
          <w:sz w:val="22"/>
          <w:szCs w:val="22"/>
        </w:rPr>
      </w:pPr>
      <w:r w:rsidRPr="007D48E7">
        <w:rPr>
          <w:rFonts w:ascii="Century Gothic" w:hAnsi="Century Gothic"/>
          <w:sz w:val="22"/>
          <w:szCs w:val="22"/>
        </w:rPr>
        <w:t xml:space="preserve">“Why Matter Matters: Doris Salcedo’s Material Memorial Movements”, 39-60 in </w:t>
      </w:r>
      <w:r w:rsidRPr="007D48E7">
        <w:rPr>
          <w:rFonts w:ascii="Century Gothic" w:hAnsi="Century Gothic"/>
          <w:i/>
          <w:sz w:val="22"/>
          <w:szCs w:val="22"/>
        </w:rPr>
        <w:t xml:space="preserve">Questioning Traumatic Heritage: Spaces of Memory in Europe and South </w:t>
      </w:r>
    </w:p>
    <w:p w14:paraId="1D6D7C79"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i/>
          <w:sz w:val="22"/>
          <w:szCs w:val="22"/>
        </w:rPr>
        <w:t xml:space="preserve">America. </w:t>
      </w:r>
      <w:r w:rsidRPr="007D48E7">
        <w:rPr>
          <w:rFonts w:ascii="Century Gothic" w:hAnsi="Century Gothic"/>
          <w:sz w:val="22"/>
          <w:szCs w:val="22"/>
        </w:rPr>
        <w:t xml:space="preserve"> Eds. Ihab Saloul, Patrizia Violi, Anna Lorusso, Cristina Demaria </w:t>
      </w:r>
    </w:p>
    <w:p w14:paraId="0C4CF31F" w14:textId="77777777" w:rsidR="0061242B" w:rsidRPr="007D48E7" w:rsidRDefault="009A1EA7">
      <w:pPr>
        <w:ind w:left="1020" w:right="155"/>
        <w:rPr>
          <w:rFonts w:ascii="Century Gothic" w:hAnsi="Century Gothic"/>
          <w:sz w:val="22"/>
          <w:szCs w:val="22"/>
        </w:rPr>
      </w:pPr>
      <w:r w:rsidRPr="007D48E7">
        <w:rPr>
          <w:rFonts w:ascii="Century Gothic" w:hAnsi="Century Gothic"/>
          <w:sz w:val="22"/>
          <w:szCs w:val="22"/>
        </w:rPr>
        <w:t xml:space="preserve">Amsterdam: Amsterdam University Press 2024 </w:t>
      </w:r>
    </w:p>
    <w:p w14:paraId="7B6E4998" w14:textId="77777777" w:rsidR="00676CC2" w:rsidRPr="007D48E7" w:rsidRDefault="00676CC2">
      <w:pPr>
        <w:ind w:left="1020" w:right="155"/>
        <w:rPr>
          <w:rFonts w:ascii="Century Gothic" w:hAnsi="Century Gothic"/>
          <w:sz w:val="22"/>
          <w:szCs w:val="22"/>
        </w:rPr>
      </w:pPr>
    </w:p>
    <w:p w14:paraId="7F179279"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“Precarity as Threshold and Grounds of Comparison”, 189-211 in Jacopo Masi, Rui Carlos Fonseca, Patrícia Lourenço, and Bruno Henriques (eds.), </w:t>
      </w:r>
      <w:r w:rsidRPr="007D48E7">
        <w:rPr>
          <w:rFonts w:ascii="Century Gothic" w:hAnsi="Century Gothic"/>
          <w:i/>
          <w:sz w:val="22"/>
          <w:szCs w:val="22"/>
        </w:rPr>
        <w:t>Dedans, dehors et à travers: perspectives littéraires et comparatistes sur le seuil / In, Out and Through: Literary and Comparative Perspectives on Thresholds</w:t>
      </w:r>
      <w:r w:rsidRPr="007D48E7">
        <w:rPr>
          <w:rFonts w:ascii="Century Gothic" w:hAnsi="Century Gothic"/>
          <w:sz w:val="22"/>
          <w:szCs w:val="22"/>
        </w:rPr>
        <w:t xml:space="preserve">, Paris: </w:t>
      </w:r>
    </w:p>
    <w:p w14:paraId="465B1E39" w14:textId="77777777" w:rsidR="0061242B" w:rsidRPr="007D48E7" w:rsidRDefault="009A1EA7">
      <w:pPr>
        <w:ind w:left="1020" w:right="155"/>
        <w:rPr>
          <w:rFonts w:ascii="Century Gothic" w:hAnsi="Century Gothic"/>
          <w:sz w:val="22"/>
          <w:szCs w:val="22"/>
        </w:rPr>
      </w:pPr>
      <w:r w:rsidRPr="007D48E7">
        <w:rPr>
          <w:rFonts w:ascii="Century Gothic" w:hAnsi="Century Gothic"/>
          <w:sz w:val="22"/>
          <w:szCs w:val="22"/>
        </w:rPr>
        <w:lastRenderedPageBreak/>
        <w:t xml:space="preserve">Honoré Champion, “Bibliothèque de Littérature Générale et Comparée” 187, 2024 </w:t>
      </w:r>
    </w:p>
    <w:p w14:paraId="104E3D93" w14:textId="77777777" w:rsidR="00676CC2" w:rsidRPr="007D48E7" w:rsidRDefault="00676CC2">
      <w:pPr>
        <w:ind w:left="997" w:right="304" w:hanging="288"/>
        <w:rPr>
          <w:rFonts w:ascii="Century Gothic" w:hAnsi="Century Gothic"/>
          <w:sz w:val="22"/>
          <w:szCs w:val="22"/>
        </w:rPr>
      </w:pPr>
    </w:p>
    <w:p w14:paraId="30A34AB2" w14:textId="510A398A" w:rsidR="0061242B" w:rsidRPr="007D48E7" w:rsidRDefault="009A1EA7">
      <w:pPr>
        <w:ind w:left="997" w:right="304" w:hanging="288"/>
        <w:rPr>
          <w:rFonts w:ascii="Century Gothic" w:hAnsi="Century Gothic"/>
          <w:sz w:val="22"/>
          <w:szCs w:val="22"/>
        </w:rPr>
      </w:pPr>
      <w:r w:rsidRPr="007D48E7">
        <w:rPr>
          <w:rFonts w:ascii="Century Gothic" w:hAnsi="Century Gothic"/>
          <w:sz w:val="22"/>
          <w:szCs w:val="22"/>
        </w:rPr>
        <w:t xml:space="preserve">“The Cinematic in Literature”, 60-71 in </w:t>
      </w:r>
      <w:r w:rsidRPr="007D48E7">
        <w:rPr>
          <w:rFonts w:ascii="Century Gothic" w:hAnsi="Century Gothic"/>
          <w:i/>
          <w:sz w:val="22"/>
          <w:szCs w:val="22"/>
        </w:rPr>
        <w:t>The</w:t>
      </w:r>
      <w:r w:rsidRPr="007D48E7">
        <w:rPr>
          <w:rFonts w:ascii="Century Gothic" w:hAnsi="Century Gothic"/>
          <w:sz w:val="22"/>
          <w:szCs w:val="22"/>
        </w:rPr>
        <w:t xml:space="preserve"> </w:t>
      </w:r>
      <w:r w:rsidRPr="007D48E7">
        <w:rPr>
          <w:rFonts w:ascii="Century Gothic" w:hAnsi="Century Gothic"/>
          <w:i/>
          <w:sz w:val="22"/>
          <w:szCs w:val="22"/>
        </w:rPr>
        <w:t>Routledge Companion to Literature and Art</w:t>
      </w:r>
      <w:r w:rsidRPr="007D48E7">
        <w:rPr>
          <w:rFonts w:ascii="Century Gothic" w:hAnsi="Century Gothic"/>
          <w:sz w:val="22"/>
          <w:szCs w:val="22"/>
        </w:rPr>
        <w:t xml:space="preserve">, Neil Murphy, W. Michelle Wang, Cheryl Julia Lee (eds.) London: Routledge 2024 </w:t>
      </w:r>
    </w:p>
    <w:p w14:paraId="33409081" w14:textId="77777777" w:rsidR="00676CC2" w:rsidRPr="007D48E7" w:rsidRDefault="00676CC2">
      <w:pPr>
        <w:ind w:left="997" w:right="304" w:hanging="288"/>
        <w:rPr>
          <w:rFonts w:ascii="Century Gothic" w:hAnsi="Century Gothic"/>
          <w:sz w:val="22"/>
          <w:szCs w:val="22"/>
        </w:rPr>
      </w:pPr>
    </w:p>
    <w:p w14:paraId="03756E47" w14:textId="249CED19" w:rsidR="0061242B" w:rsidRPr="007D48E7" w:rsidRDefault="009A1EA7">
      <w:pPr>
        <w:ind w:left="997" w:right="304" w:hanging="288"/>
        <w:rPr>
          <w:rFonts w:ascii="Century Gothic" w:hAnsi="Century Gothic"/>
          <w:sz w:val="22"/>
          <w:szCs w:val="22"/>
        </w:rPr>
      </w:pPr>
      <w:r w:rsidRPr="007D48E7">
        <w:rPr>
          <w:rFonts w:ascii="Century Gothic" w:hAnsi="Century Gothic"/>
          <w:sz w:val="22"/>
          <w:szCs w:val="22"/>
        </w:rPr>
        <w:t xml:space="preserve">“Driving the Plot Through Colour”, 384-396 in </w:t>
      </w:r>
      <w:r w:rsidRPr="007D48E7">
        <w:rPr>
          <w:rFonts w:ascii="Century Gothic" w:hAnsi="Century Gothic"/>
          <w:i/>
          <w:sz w:val="22"/>
          <w:szCs w:val="22"/>
        </w:rPr>
        <w:t>The</w:t>
      </w:r>
      <w:r w:rsidRPr="007D48E7">
        <w:rPr>
          <w:rFonts w:ascii="Century Gothic" w:hAnsi="Century Gothic"/>
          <w:sz w:val="22"/>
          <w:szCs w:val="22"/>
        </w:rPr>
        <w:t xml:space="preserve"> </w:t>
      </w:r>
      <w:r w:rsidRPr="007D48E7">
        <w:rPr>
          <w:rFonts w:ascii="Century Gothic" w:hAnsi="Century Gothic"/>
          <w:i/>
          <w:sz w:val="22"/>
          <w:szCs w:val="22"/>
        </w:rPr>
        <w:t>Routledge Companion to Lirerature and Art</w:t>
      </w:r>
      <w:r w:rsidRPr="007D48E7">
        <w:rPr>
          <w:rFonts w:ascii="Century Gothic" w:hAnsi="Century Gothic"/>
          <w:sz w:val="22"/>
          <w:szCs w:val="22"/>
        </w:rPr>
        <w:t xml:space="preserve">, Neil Murphy, W. Michelle Wang, Cheryl Julia Lee (eds.) London: Routledge 2024 </w:t>
      </w:r>
    </w:p>
    <w:p w14:paraId="1362FFF0" w14:textId="77777777" w:rsidR="00676CC2" w:rsidRPr="007D48E7" w:rsidRDefault="00676CC2">
      <w:pPr>
        <w:spacing w:after="1"/>
        <w:ind w:left="997" w:right="155" w:hanging="288"/>
        <w:rPr>
          <w:rFonts w:ascii="Century Gothic" w:hAnsi="Century Gothic"/>
          <w:sz w:val="22"/>
          <w:szCs w:val="22"/>
        </w:rPr>
      </w:pPr>
    </w:p>
    <w:p w14:paraId="4B144494" w14:textId="5907EBA0" w:rsidR="0061242B" w:rsidRPr="007D48E7" w:rsidRDefault="009A1EA7">
      <w:pPr>
        <w:spacing w:after="1"/>
        <w:ind w:left="997" w:right="155" w:hanging="288"/>
        <w:rPr>
          <w:rFonts w:ascii="Century Gothic" w:hAnsi="Century Gothic"/>
          <w:sz w:val="22"/>
          <w:szCs w:val="22"/>
        </w:rPr>
      </w:pPr>
      <w:r w:rsidRPr="007D48E7">
        <w:rPr>
          <w:rFonts w:ascii="Century Gothic" w:hAnsi="Century Gothic"/>
          <w:sz w:val="22"/>
          <w:szCs w:val="22"/>
        </w:rPr>
        <w:t xml:space="preserve">“The Architecture of Loneliness: Introduction”, with Ernst van Alphen, 11-17 in </w:t>
      </w:r>
      <w:r w:rsidRPr="007D48E7">
        <w:rPr>
          <w:rFonts w:ascii="Century Gothic" w:hAnsi="Century Gothic"/>
          <w:i/>
          <w:sz w:val="22"/>
          <w:szCs w:val="22"/>
        </w:rPr>
        <w:t>The Architecture of Loneliness</w:t>
      </w:r>
      <w:r w:rsidRPr="007D48E7">
        <w:rPr>
          <w:rFonts w:ascii="Century Gothic" w:hAnsi="Century Gothic"/>
          <w:sz w:val="22"/>
          <w:szCs w:val="22"/>
        </w:rPr>
        <w:t xml:space="preserve"> ed. Mieke Bal, Amsterdam: Valiz 2024 </w:t>
      </w:r>
    </w:p>
    <w:p w14:paraId="47044DCC" w14:textId="77777777" w:rsidR="00676CC2" w:rsidRPr="007D48E7" w:rsidRDefault="00676CC2">
      <w:pPr>
        <w:ind w:left="997" w:right="305" w:hanging="288"/>
        <w:rPr>
          <w:rFonts w:ascii="Century Gothic" w:hAnsi="Century Gothic"/>
          <w:sz w:val="22"/>
          <w:szCs w:val="22"/>
        </w:rPr>
      </w:pPr>
    </w:p>
    <w:p w14:paraId="6397B0BD" w14:textId="58015AC6" w:rsidR="0061242B" w:rsidRPr="007D48E7" w:rsidRDefault="009A1EA7">
      <w:pPr>
        <w:ind w:left="997" w:right="305" w:hanging="288"/>
        <w:rPr>
          <w:rFonts w:ascii="Century Gothic" w:hAnsi="Century Gothic"/>
          <w:sz w:val="22"/>
          <w:szCs w:val="22"/>
        </w:rPr>
      </w:pPr>
      <w:r w:rsidRPr="007D48E7">
        <w:rPr>
          <w:rFonts w:ascii="Century Gothic" w:hAnsi="Century Gothic"/>
          <w:sz w:val="22"/>
          <w:szCs w:val="22"/>
        </w:rPr>
        <w:t xml:space="preserve">“Untimeliness, Inter-ship, Mutuality”, 27-45 in Tomasz Dobrogoszcz, Agata Handley, Krzysztof Majer, Tomasz Fisiak, (eds.), </w:t>
      </w:r>
      <w:r w:rsidRPr="007D48E7">
        <w:rPr>
          <w:rFonts w:ascii="Century Gothic" w:hAnsi="Century Gothic"/>
          <w:i/>
          <w:sz w:val="22"/>
          <w:szCs w:val="22"/>
        </w:rPr>
        <w:t xml:space="preserve">The Woman Artist: Essays in Memory of Dorota Filipczak. </w:t>
      </w:r>
      <w:r w:rsidRPr="007D48E7">
        <w:rPr>
          <w:rFonts w:ascii="Century Gothic" w:hAnsi="Century Gothic"/>
          <w:sz w:val="22"/>
          <w:szCs w:val="22"/>
        </w:rPr>
        <w:t xml:space="preserve">Lodz University Press 2024 </w:t>
      </w:r>
    </w:p>
    <w:p w14:paraId="4F296367" w14:textId="77777777" w:rsidR="00676CC2" w:rsidRPr="007D48E7" w:rsidRDefault="00676CC2">
      <w:pPr>
        <w:spacing w:after="1"/>
        <w:ind w:left="997" w:right="155" w:hanging="288"/>
        <w:rPr>
          <w:rFonts w:ascii="Century Gothic" w:hAnsi="Century Gothic"/>
          <w:sz w:val="22"/>
          <w:szCs w:val="22"/>
        </w:rPr>
      </w:pPr>
    </w:p>
    <w:p w14:paraId="4D642DBB" w14:textId="0B296C38" w:rsidR="0061242B" w:rsidRPr="007D48E7" w:rsidRDefault="009A1EA7">
      <w:pPr>
        <w:spacing w:after="1"/>
        <w:ind w:left="997" w:right="155" w:hanging="288"/>
        <w:rPr>
          <w:rFonts w:ascii="Century Gothic" w:hAnsi="Century Gothic"/>
          <w:sz w:val="22"/>
          <w:szCs w:val="22"/>
        </w:rPr>
      </w:pPr>
      <w:r w:rsidRPr="007D48E7">
        <w:rPr>
          <w:rFonts w:ascii="Century Gothic" w:hAnsi="Century Gothic"/>
          <w:sz w:val="22"/>
          <w:szCs w:val="22"/>
        </w:rPr>
        <w:t xml:space="preserve">“A Cultural Dream: Europe in the Plural”, 1-24 in </w:t>
      </w:r>
      <w:r w:rsidRPr="007D48E7">
        <w:rPr>
          <w:rFonts w:ascii="Century Gothic" w:hAnsi="Century Gothic"/>
          <w:i/>
          <w:sz w:val="22"/>
          <w:szCs w:val="22"/>
        </w:rPr>
        <w:t xml:space="preserve">Journal of Visual Culture, </w:t>
      </w:r>
      <w:r w:rsidRPr="007D48E7">
        <w:rPr>
          <w:rFonts w:ascii="Century Gothic" w:hAnsi="Century Gothic"/>
          <w:sz w:val="22"/>
          <w:szCs w:val="22"/>
        </w:rPr>
        <w:t xml:space="preserve">22.3, 2024 </w:t>
      </w:r>
    </w:p>
    <w:p w14:paraId="3D0D7004" w14:textId="77777777" w:rsidR="00676CC2" w:rsidRPr="007D48E7" w:rsidRDefault="00676CC2">
      <w:pPr>
        <w:ind w:left="997" w:right="281" w:hanging="288"/>
        <w:rPr>
          <w:rFonts w:ascii="Century Gothic" w:hAnsi="Century Gothic"/>
          <w:sz w:val="22"/>
          <w:szCs w:val="22"/>
        </w:rPr>
      </w:pPr>
    </w:p>
    <w:p w14:paraId="173B4E6E" w14:textId="01D75611" w:rsidR="0061242B" w:rsidRPr="007D48E7" w:rsidRDefault="009A1EA7">
      <w:pPr>
        <w:ind w:left="997" w:right="281" w:hanging="288"/>
        <w:rPr>
          <w:rFonts w:ascii="Century Gothic" w:hAnsi="Century Gothic"/>
          <w:sz w:val="22"/>
          <w:szCs w:val="22"/>
        </w:rPr>
      </w:pPr>
      <w:r w:rsidRPr="007D48E7">
        <w:rPr>
          <w:rFonts w:ascii="Century Gothic" w:eastAsia="Calibri" w:hAnsi="Century Gothic" w:cs="Calibri"/>
          <w:noProof/>
          <w:sz w:val="22"/>
          <w:szCs w:val="22"/>
        </w:rPr>
        <mc:AlternateContent>
          <mc:Choice Requires="wpg">
            <w:drawing>
              <wp:anchor distT="0" distB="0" distL="114300" distR="114300" simplePos="0" relativeHeight="251658240" behindDoc="0" locked="0" layoutInCell="1" allowOverlap="1" wp14:anchorId="2FA70CF6" wp14:editId="36A916F4">
                <wp:simplePos x="0" y="0"/>
                <wp:positionH relativeFrom="page">
                  <wp:posOffset>4037847</wp:posOffset>
                </wp:positionH>
                <wp:positionV relativeFrom="page">
                  <wp:posOffset>10039405</wp:posOffset>
                </wp:positionV>
                <wp:extent cx="39624" cy="9144"/>
                <wp:effectExtent l="0" t="0" r="0" b="0"/>
                <wp:wrapTopAndBottom/>
                <wp:docPr id="379769" name="Group 379769"/>
                <wp:cNvGraphicFramePr/>
                <a:graphic xmlns:a="http://schemas.openxmlformats.org/drawingml/2006/main">
                  <a:graphicData uri="http://schemas.microsoft.com/office/word/2010/wordprocessingGroup">
                    <wpg:wgp>
                      <wpg:cNvGrpSpPr/>
                      <wpg:grpSpPr>
                        <a:xfrm>
                          <a:off x="0" y="0"/>
                          <a:ext cx="39624" cy="9144"/>
                          <a:chOff x="0" y="0"/>
                          <a:chExt cx="39624" cy="9144"/>
                        </a:xfrm>
                      </wpg:grpSpPr>
                      <wps:wsp>
                        <wps:cNvPr id="415055" name="Shape 415055"/>
                        <wps:cNvSpPr/>
                        <wps:spPr>
                          <a:xfrm>
                            <a:off x="0" y="0"/>
                            <a:ext cx="39624" cy="9144"/>
                          </a:xfrm>
                          <a:custGeom>
                            <a:avLst/>
                            <a:gdLst/>
                            <a:ahLst/>
                            <a:cxnLst/>
                            <a:rect l="0" t="0" r="0" b="0"/>
                            <a:pathLst>
                              <a:path w="39624" h="9144">
                                <a:moveTo>
                                  <a:pt x="0" y="0"/>
                                </a:moveTo>
                                <a:lnTo>
                                  <a:pt x="39624" y="0"/>
                                </a:lnTo>
                                <a:lnTo>
                                  <a:pt x="396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79769" style="width:3.12pt;height:0.719971pt;position:absolute;mso-position-horizontal-relative:page;mso-position-horizontal:absolute;margin-left:317.941pt;mso-position-vertical-relative:page;margin-top:790.504pt;" coordsize="396,91">
                <v:shape id="Shape 415056" style="position:absolute;width:396;height:91;left:0;top:0;" coordsize="39624,9144" path="m0,0l39624,0l39624,9144l0,9144l0,0">
                  <v:stroke weight="0pt" endcap="flat" joinstyle="miter" miterlimit="10" on="false" color="#000000" opacity="0"/>
                  <v:fill on="true" color="#000000"/>
                </v:shape>
                <w10:wrap type="topAndBottom"/>
              </v:group>
            </w:pict>
          </mc:Fallback>
        </mc:AlternateContent>
      </w:r>
      <w:r w:rsidRPr="007D48E7">
        <w:rPr>
          <w:rFonts w:ascii="Century Gothic" w:hAnsi="Century Gothic"/>
          <w:sz w:val="22"/>
          <w:szCs w:val="22"/>
        </w:rPr>
        <w:t xml:space="preserve">“Imaging”, 37-50 in </w:t>
      </w:r>
      <w:r w:rsidRPr="007D48E7">
        <w:rPr>
          <w:rFonts w:ascii="Century Gothic" w:hAnsi="Century Gothic"/>
          <w:i/>
          <w:sz w:val="22"/>
          <w:szCs w:val="22"/>
        </w:rPr>
        <w:t>Comptemporanea: A Glossary for the Twenty-First Century</w:t>
      </w:r>
      <w:r w:rsidRPr="007D48E7">
        <w:rPr>
          <w:rFonts w:ascii="Century Gothic" w:hAnsi="Century Gothic"/>
          <w:sz w:val="22"/>
          <w:szCs w:val="22"/>
        </w:rPr>
        <w:t xml:space="preserve">, Michael Marden and Giovanbattista Tusa (eds.), Cambridge, MA: MIT Press, 2024 </w:t>
      </w:r>
    </w:p>
    <w:p w14:paraId="57BA4EE5" w14:textId="77777777" w:rsidR="00676CC2" w:rsidRPr="007D48E7" w:rsidRDefault="00676CC2">
      <w:pPr>
        <w:ind w:left="997" w:right="155" w:hanging="288"/>
        <w:rPr>
          <w:rFonts w:ascii="Century Gothic" w:hAnsi="Century Gothic"/>
          <w:sz w:val="22"/>
          <w:szCs w:val="22"/>
        </w:rPr>
      </w:pPr>
    </w:p>
    <w:p w14:paraId="593C903A" w14:textId="478F18E1"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“Dialogar, encontrar, imaginar entre las sociedades y las culturas”, np. in nr 299 Enero-Abril, Revista de la Universidad de la Habana 2024 </w:t>
      </w:r>
    </w:p>
    <w:p w14:paraId="1E5DF451" w14:textId="77777777" w:rsidR="00676CC2" w:rsidRPr="007D48E7" w:rsidRDefault="00676CC2">
      <w:pPr>
        <w:spacing w:after="2"/>
        <w:ind w:left="997" w:right="1269" w:hanging="288"/>
        <w:rPr>
          <w:rFonts w:ascii="Century Gothic" w:hAnsi="Century Gothic"/>
          <w:sz w:val="22"/>
          <w:szCs w:val="22"/>
        </w:rPr>
      </w:pPr>
    </w:p>
    <w:p w14:paraId="0375D8BE" w14:textId="21719B42" w:rsidR="0061242B" w:rsidRPr="007D48E7" w:rsidRDefault="009A1EA7">
      <w:pPr>
        <w:spacing w:after="2"/>
        <w:ind w:left="997" w:right="1269" w:hanging="288"/>
        <w:rPr>
          <w:rFonts w:ascii="Century Gothic" w:hAnsi="Century Gothic"/>
          <w:sz w:val="22"/>
          <w:szCs w:val="22"/>
        </w:rPr>
      </w:pPr>
      <w:r w:rsidRPr="007D48E7">
        <w:rPr>
          <w:rFonts w:ascii="Century Gothic" w:hAnsi="Century Gothic"/>
          <w:sz w:val="22"/>
          <w:szCs w:val="22"/>
        </w:rPr>
        <w:t xml:space="preserve">“Con-Temporary: Thinking and Feeling Together,” </w:t>
      </w:r>
      <w:r w:rsidRPr="007D48E7">
        <w:rPr>
          <w:rFonts w:ascii="Century Gothic" w:hAnsi="Century Gothic"/>
          <w:i/>
          <w:sz w:val="22"/>
          <w:szCs w:val="22"/>
        </w:rPr>
        <w:t xml:space="preserve">AN-ICON. Studies in Environmental Images </w:t>
      </w:r>
      <w:r w:rsidRPr="007D48E7">
        <w:rPr>
          <w:rFonts w:ascii="Century Gothic" w:hAnsi="Century Gothic"/>
          <w:sz w:val="22"/>
          <w:szCs w:val="22"/>
        </w:rPr>
        <w:t xml:space="preserve">[ISSN 2785-7433] 2, no. 1: 11-28, 2023 </w:t>
      </w:r>
      <w:r w:rsidRPr="007D48E7">
        <w:rPr>
          <w:rFonts w:ascii="Century Gothic" w:hAnsi="Century Gothic"/>
          <w:color w:val="1154CC"/>
          <w:sz w:val="22"/>
          <w:szCs w:val="22"/>
        </w:rPr>
        <w:t xml:space="preserve">https://doi.org/10.54103/ai/19939 </w:t>
      </w:r>
      <w:r w:rsidRPr="007D48E7">
        <w:rPr>
          <w:rFonts w:ascii="Century Gothic" w:hAnsi="Century Gothic"/>
          <w:sz w:val="22"/>
          <w:szCs w:val="22"/>
        </w:rPr>
        <w:t xml:space="preserve"> </w:t>
      </w:r>
    </w:p>
    <w:p w14:paraId="6620A7B9" w14:textId="77777777" w:rsidR="00676CC2" w:rsidRPr="007D48E7" w:rsidRDefault="00676CC2">
      <w:pPr>
        <w:ind w:left="997" w:right="155" w:hanging="288"/>
        <w:rPr>
          <w:rFonts w:ascii="Century Gothic" w:hAnsi="Century Gothic"/>
          <w:sz w:val="22"/>
          <w:szCs w:val="22"/>
        </w:rPr>
      </w:pPr>
    </w:p>
    <w:p w14:paraId="5B089211" w14:textId="157289E4"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“Images that Speak”, 68-80 in Valery Vino (ed.) </w:t>
      </w:r>
      <w:r w:rsidRPr="007D48E7">
        <w:rPr>
          <w:rFonts w:ascii="Century Gothic" w:hAnsi="Century Gothic"/>
          <w:i/>
          <w:sz w:val="22"/>
          <w:szCs w:val="22"/>
        </w:rPr>
        <w:t xml:space="preserve">Aesthetic Literacy Vol III: an endgame </w:t>
      </w:r>
      <w:r w:rsidRPr="007D48E7">
        <w:rPr>
          <w:rFonts w:ascii="Century Gothic" w:hAnsi="Century Gothic"/>
          <w:sz w:val="22"/>
          <w:szCs w:val="22"/>
        </w:rPr>
        <w:t xml:space="preserve">(Melbourne: mongrel matter, 11/23) 2023 </w:t>
      </w:r>
    </w:p>
    <w:p w14:paraId="6571C2AA" w14:textId="77777777" w:rsidR="00676CC2" w:rsidRPr="007D48E7" w:rsidRDefault="00676CC2">
      <w:pPr>
        <w:spacing w:after="2"/>
        <w:ind w:left="997" w:right="390" w:hanging="288"/>
        <w:rPr>
          <w:rFonts w:ascii="Century Gothic" w:hAnsi="Century Gothic"/>
          <w:sz w:val="22"/>
          <w:szCs w:val="22"/>
        </w:rPr>
      </w:pPr>
    </w:p>
    <w:p w14:paraId="72D873FC" w14:textId="0DCF5162" w:rsidR="0061242B" w:rsidRPr="007D48E7" w:rsidRDefault="009A1EA7">
      <w:pPr>
        <w:spacing w:after="2"/>
        <w:ind w:left="997" w:right="390" w:hanging="288"/>
        <w:rPr>
          <w:rFonts w:ascii="Century Gothic" w:hAnsi="Century Gothic"/>
          <w:sz w:val="22"/>
          <w:szCs w:val="22"/>
        </w:rPr>
      </w:pPr>
      <w:r w:rsidRPr="007D48E7">
        <w:rPr>
          <w:rFonts w:ascii="Century Gothic" w:hAnsi="Century Gothic"/>
          <w:sz w:val="22"/>
          <w:szCs w:val="22"/>
        </w:rPr>
        <w:t xml:space="preserve">“Utopia Here and Now: Resisting Othering”, / Utopie hier und Jetzt: der Andersheit widerstehen. 76-124 in </w:t>
      </w:r>
      <w:r w:rsidRPr="007D48E7">
        <w:rPr>
          <w:rFonts w:ascii="Century Gothic" w:hAnsi="Century Gothic"/>
          <w:i/>
          <w:sz w:val="22"/>
          <w:szCs w:val="22"/>
        </w:rPr>
        <w:t>Blueprint for a Museum</w:t>
      </w:r>
      <w:r w:rsidRPr="007D48E7">
        <w:rPr>
          <w:rFonts w:ascii="Century Gothic" w:hAnsi="Century Gothic"/>
          <w:sz w:val="22"/>
          <w:szCs w:val="22"/>
        </w:rPr>
        <w:t xml:space="preserve">, Andreja Hribernik et al. (eds.) Kunsthaus Graz, Verlag für moderne Kunst 2023 </w:t>
      </w:r>
    </w:p>
    <w:p w14:paraId="0A7FA627" w14:textId="77777777" w:rsidR="00676CC2" w:rsidRPr="007D48E7" w:rsidRDefault="00676CC2">
      <w:pPr>
        <w:spacing w:after="14"/>
        <w:ind w:left="997" w:right="155" w:hanging="288"/>
        <w:rPr>
          <w:rFonts w:ascii="Century Gothic" w:hAnsi="Century Gothic"/>
          <w:sz w:val="22"/>
          <w:szCs w:val="22"/>
        </w:rPr>
      </w:pPr>
    </w:p>
    <w:p w14:paraId="74E67445" w14:textId="5845D816" w:rsidR="0061242B" w:rsidRPr="007D48E7" w:rsidRDefault="009A1EA7">
      <w:pPr>
        <w:spacing w:after="14"/>
        <w:ind w:left="997" w:right="155" w:hanging="288"/>
        <w:rPr>
          <w:rFonts w:ascii="Century Gothic" w:hAnsi="Century Gothic"/>
          <w:sz w:val="22"/>
          <w:szCs w:val="22"/>
        </w:rPr>
      </w:pPr>
      <w:r w:rsidRPr="007D48E7">
        <w:rPr>
          <w:rFonts w:ascii="Century Gothic" w:hAnsi="Century Gothic"/>
          <w:sz w:val="22"/>
          <w:szCs w:val="22"/>
        </w:rPr>
        <w:t xml:space="preserve">“Psychopoetic Encounters: Figurations of Difficulty”, 15-36 in Word and text: A Journal of Literary Studies and Linguistics. 2023 </w:t>
      </w:r>
      <w:r w:rsidRPr="007D48E7">
        <w:rPr>
          <w:rFonts w:ascii="Century Gothic" w:hAnsi="Century Gothic"/>
          <w:color w:val="1154CC"/>
          <w:sz w:val="22"/>
          <w:szCs w:val="22"/>
        </w:rPr>
        <w:t>https://jlsl.upg-</w:t>
      </w:r>
    </w:p>
    <w:p w14:paraId="4807604B" w14:textId="77777777" w:rsidR="0061242B" w:rsidRPr="007D48E7" w:rsidRDefault="009A1EA7">
      <w:pPr>
        <w:spacing w:after="10" w:line="252" w:lineRule="auto"/>
        <w:ind w:left="1007" w:hanging="10"/>
        <w:rPr>
          <w:rFonts w:ascii="Century Gothic" w:hAnsi="Century Gothic"/>
          <w:sz w:val="22"/>
          <w:szCs w:val="22"/>
        </w:rPr>
      </w:pPr>
      <w:r w:rsidRPr="007D48E7">
        <w:rPr>
          <w:rFonts w:ascii="Century Gothic" w:hAnsi="Century Gothic"/>
          <w:color w:val="1154CC"/>
          <w:sz w:val="22"/>
          <w:szCs w:val="22"/>
        </w:rPr>
        <w:t xml:space="preserve">ploiesti.ro/site_engleza/documente/documente/Arhiva/Word_and_Text_202 3/02_Bal.pdf </w:t>
      </w:r>
    </w:p>
    <w:p w14:paraId="0700A3FB" w14:textId="77777777" w:rsidR="00676CC2" w:rsidRPr="007D48E7" w:rsidRDefault="00676CC2">
      <w:pPr>
        <w:spacing w:after="2"/>
        <w:ind w:left="996" w:right="600" w:hanging="287"/>
        <w:rPr>
          <w:rFonts w:ascii="Century Gothic" w:hAnsi="Century Gothic"/>
          <w:sz w:val="22"/>
          <w:szCs w:val="22"/>
        </w:rPr>
      </w:pPr>
    </w:p>
    <w:p w14:paraId="5E06065E" w14:textId="5E15D7B2" w:rsidR="0061242B" w:rsidRPr="007D48E7" w:rsidRDefault="009A1EA7">
      <w:pPr>
        <w:spacing w:after="2"/>
        <w:ind w:left="996" w:right="600" w:hanging="287"/>
        <w:rPr>
          <w:rFonts w:ascii="Century Gothic" w:hAnsi="Century Gothic"/>
          <w:sz w:val="22"/>
          <w:szCs w:val="22"/>
        </w:rPr>
      </w:pPr>
      <w:r w:rsidRPr="007D48E7">
        <w:rPr>
          <w:rFonts w:ascii="Century Gothic" w:hAnsi="Century Gothic"/>
          <w:sz w:val="22"/>
          <w:szCs w:val="22"/>
        </w:rPr>
        <w:t xml:space="preserve">“Foreword: Turning Toward a Turn”, vii-xiv in Hayden White: </w:t>
      </w:r>
      <w:r w:rsidRPr="007D48E7">
        <w:rPr>
          <w:rFonts w:ascii="Century Gothic" w:hAnsi="Century Gothic"/>
          <w:i/>
          <w:sz w:val="22"/>
          <w:szCs w:val="22"/>
        </w:rPr>
        <w:t xml:space="preserve">the ethics of Narrative, </w:t>
      </w:r>
      <w:r w:rsidRPr="007D48E7">
        <w:rPr>
          <w:rFonts w:ascii="Century Gothic" w:hAnsi="Century Gothic"/>
          <w:sz w:val="22"/>
          <w:szCs w:val="22"/>
        </w:rPr>
        <w:t xml:space="preserve">volume 2, </w:t>
      </w:r>
      <w:r w:rsidRPr="007D48E7">
        <w:rPr>
          <w:rFonts w:ascii="Century Gothic" w:hAnsi="Century Gothic"/>
          <w:i/>
          <w:sz w:val="22"/>
          <w:szCs w:val="22"/>
        </w:rPr>
        <w:t>Essays in history, Literature, and Theory 2007-2017</w:t>
      </w:r>
      <w:r w:rsidRPr="007D48E7">
        <w:rPr>
          <w:rFonts w:ascii="Century Gothic" w:hAnsi="Century Gothic"/>
          <w:sz w:val="22"/>
          <w:szCs w:val="22"/>
        </w:rPr>
        <w:t xml:space="preserve">. Ed. Robert Doran. Ithaca and London: 2023 </w:t>
      </w:r>
    </w:p>
    <w:p w14:paraId="07E23E8E" w14:textId="77777777" w:rsidR="00676CC2" w:rsidRPr="007D48E7" w:rsidRDefault="00676CC2">
      <w:pPr>
        <w:spacing w:after="11"/>
        <w:ind w:left="718" w:right="155"/>
        <w:rPr>
          <w:rFonts w:ascii="Century Gothic" w:hAnsi="Century Gothic"/>
          <w:sz w:val="22"/>
          <w:szCs w:val="22"/>
        </w:rPr>
      </w:pPr>
    </w:p>
    <w:p w14:paraId="282F3E49" w14:textId="3E9F7F45"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“Migratory Aesthetics: Proximity and Mutuality. 13-32 in </w:t>
      </w:r>
      <w:r w:rsidRPr="007D48E7">
        <w:rPr>
          <w:rFonts w:ascii="Century Gothic" w:hAnsi="Century Gothic"/>
          <w:i/>
          <w:sz w:val="22"/>
          <w:szCs w:val="22"/>
        </w:rPr>
        <w:t xml:space="preserve">ReFiguring Global </w:t>
      </w:r>
    </w:p>
    <w:p w14:paraId="37752CD8" w14:textId="77777777" w:rsidR="0061242B" w:rsidRPr="007D48E7" w:rsidRDefault="009A1EA7">
      <w:pPr>
        <w:spacing w:after="7" w:line="252" w:lineRule="auto"/>
        <w:ind w:left="1021" w:right="132" w:hanging="10"/>
        <w:rPr>
          <w:rFonts w:ascii="Century Gothic" w:hAnsi="Century Gothic"/>
          <w:sz w:val="22"/>
          <w:szCs w:val="22"/>
        </w:rPr>
      </w:pPr>
      <w:r w:rsidRPr="007D48E7">
        <w:rPr>
          <w:rFonts w:ascii="Century Gothic" w:hAnsi="Century Gothic"/>
          <w:i/>
          <w:sz w:val="22"/>
          <w:szCs w:val="22"/>
        </w:rPr>
        <w:t xml:space="preserve">Challenges: Literary and Cinematic Explorations of War, Inequality, and </w:t>
      </w:r>
    </w:p>
    <w:p w14:paraId="25462865" w14:textId="43CB3AFE" w:rsidR="0061242B" w:rsidRPr="007D48E7" w:rsidRDefault="009A1EA7" w:rsidP="009F55B1">
      <w:pPr>
        <w:ind w:left="1020" w:right="155"/>
        <w:rPr>
          <w:rFonts w:ascii="Century Gothic" w:hAnsi="Century Gothic"/>
          <w:i/>
          <w:sz w:val="22"/>
          <w:szCs w:val="22"/>
        </w:rPr>
      </w:pPr>
      <w:r w:rsidRPr="007D48E7">
        <w:rPr>
          <w:rFonts w:ascii="Century Gothic" w:hAnsi="Century Gothic"/>
          <w:i/>
          <w:sz w:val="22"/>
          <w:szCs w:val="22"/>
        </w:rPr>
        <w:t>Migration</w:t>
      </w:r>
      <w:r w:rsidRPr="007D48E7">
        <w:rPr>
          <w:rFonts w:ascii="Century Gothic" w:hAnsi="Century Gothic"/>
          <w:sz w:val="22"/>
          <w:szCs w:val="22"/>
        </w:rPr>
        <w:t xml:space="preserve">. Eds. Amanda Minervini, Amelie Björck, Omri Grinberg and Amrita Ghosh. Leiden | Boston: Brill, 2023 </w:t>
      </w:r>
    </w:p>
    <w:p w14:paraId="7C2ED330" w14:textId="77777777" w:rsidR="00676CC2" w:rsidRPr="007D48E7" w:rsidRDefault="00676CC2">
      <w:pPr>
        <w:spacing w:after="3" w:line="252" w:lineRule="auto"/>
        <w:ind w:left="996" w:right="132" w:hanging="288"/>
        <w:rPr>
          <w:rFonts w:ascii="Century Gothic" w:hAnsi="Century Gothic"/>
          <w:sz w:val="22"/>
          <w:szCs w:val="22"/>
        </w:rPr>
      </w:pPr>
    </w:p>
    <w:p w14:paraId="0F8880F0" w14:textId="0D8681D0" w:rsidR="0061242B" w:rsidRPr="007D48E7" w:rsidRDefault="009A1EA7">
      <w:pPr>
        <w:spacing w:after="3" w:line="252" w:lineRule="auto"/>
        <w:ind w:left="996" w:right="132" w:hanging="288"/>
        <w:rPr>
          <w:rFonts w:ascii="Century Gothic" w:hAnsi="Century Gothic"/>
          <w:sz w:val="22"/>
          <w:szCs w:val="22"/>
        </w:rPr>
      </w:pPr>
      <w:r w:rsidRPr="007D48E7">
        <w:rPr>
          <w:rFonts w:ascii="Century Gothic" w:hAnsi="Century Gothic"/>
          <w:sz w:val="22"/>
          <w:szCs w:val="22"/>
        </w:rPr>
        <w:t xml:space="preserve">“Encounters.” 32-53 in </w:t>
      </w:r>
      <w:r w:rsidRPr="007D48E7">
        <w:rPr>
          <w:rFonts w:ascii="Century Gothic" w:hAnsi="Century Gothic"/>
          <w:i/>
          <w:sz w:val="22"/>
          <w:szCs w:val="22"/>
        </w:rPr>
        <w:t>Motion - Migration: Proceedings of the 35</w:t>
      </w:r>
      <w:r w:rsidRPr="007D48E7">
        <w:rPr>
          <w:rFonts w:ascii="Century Gothic" w:hAnsi="Century Gothic"/>
          <w:i/>
          <w:sz w:val="22"/>
          <w:szCs w:val="22"/>
          <w:vertAlign w:val="superscript"/>
        </w:rPr>
        <w:t xml:space="preserve">th </w:t>
      </w:r>
      <w:r w:rsidRPr="007D48E7">
        <w:rPr>
          <w:rFonts w:ascii="Century Gothic" w:hAnsi="Century Gothic"/>
          <w:i/>
          <w:sz w:val="22"/>
          <w:szCs w:val="22"/>
        </w:rPr>
        <w:t xml:space="preserve">world congress of art history </w:t>
      </w:r>
      <w:r w:rsidRPr="007D48E7">
        <w:rPr>
          <w:rFonts w:ascii="Century Gothic" w:hAnsi="Century Gothic"/>
          <w:sz w:val="22"/>
          <w:szCs w:val="22"/>
        </w:rPr>
        <w:t xml:space="preserve">(CIHA), ed. Claudia Mattos Avolese, 2023 </w:t>
      </w:r>
    </w:p>
    <w:p w14:paraId="6FCD6303" w14:textId="77777777" w:rsidR="00676CC2" w:rsidRPr="007D48E7" w:rsidRDefault="00676CC2" w:rsidP="0024372F">
      <w:pPr>
        <w:spacing w:after="11"/>
        <w:ind w:left="708" w:right="155"/>
        <w:rPr>
          <w:rFonts w:ascii="Century Gothic" w:hAnsi="Century Gothic"/>
          <w:sz w:val="22"/>
          <w:szCs w:val="22"/>
        </w:rPr>
      </w:pPr>
    </w:p>
    <w:p w14:paraId="02C72D4A" w14:textId="3C22183D" w:rsidR="0061242B" w:rsidRPr="007D48E7" w:rsidRDefault="009A1EA7" w:rsidP="00A9370A">
      <w:pPr>
        <w:spacing w:after="11" w:line="247" w:lineRule="auto"/>
        <w:ind w:left="720" w:right="153" w:hanging="12"/>
        <w:rPr>
          <w:rFonts w:ascii="Century Gothic" w:hAnsi="Century Gothic"/>
          <w:sz w:val="22"/>
          <w:szCs w:val="22"/>
        </w:rPr>
      </w:pPr>
      <w:r w:rsidRPr="007D48E7">
        <w:rPr>
          <w:rFonts w:ascii="Century Gothic" w:hAnsi="Century Gothic"/>
          <w:sz w:val="22"/>
          <w:szCs w:val="22"/>
        </w:rPr>
        <w:t>“Em- or Sym- or Con-: Feeling with Others.” 23-35 in Frauke Berndt, Isabel</w:t>
      </w:r>
      <w:r w:rsidR="00AC11C3" w:rsidRPr="007D48E7">
        <w:rPr>
          <w:rFonts w:ascii="Century Gothic" w:hAnsi="Century Gothic"/>
          <w:sz w:val="22"/>
          <w:szCs w:val="22"/>
        </w:rPr>
        <w:t xml:space="preserve"> </w:t>
      </w:r>
      <w:r w:rsidR="00676CC2" w:rsidRPr="007D48E7">
        <w:rPr>
          <w:rFonts w:ascii="Century Gothic" w:hAnsi="Century Gothic"/>
          <w:sz w:val="22"/>
          <w:szCs w:val="22"/>
        </w:rPr>
        <w:t xml:space="preserve">      </w:t>
      </w:r>
      <w:r w:rsidR="00A9370A" w:rsidRPr="007D48E7">
        <w:rPr>
          <w:rFonts w:ascii="Century Gothic" w:hAnsi="Century Gothic"/>
          <w:sz w:val="22"/>
          <w:szCs w:val="22"/>
        </w:rPr>
        <w:t xml:space="preserve"> </w:t>
      </w:r>
      <w:r w:rsidR="00F45468">
        <w:rPr>
          <w:rFonts w:ascii="Century Gothic" w:hAnsi="Century Gothic"/>
          <w:sz w:val="22"/>
          <w:szCs w:val="22"/>
        </w:rPr>
        <w:t xml:space="preserve"> </w:t>
      </w:r>
      <w:r w:rsidRPr="007D48E7">
        <w:rPr>
          <w:rFonts w:ascii="Century Gothic" w:hAnsi="Century Gothic"/>
          <w:sz w:val="22"/>
          <w:szCs w:val="22"/>
        </w:rPr>
        <w:t xml:space="preserve">Karremannn and Klaus Müller-Wille (eds.) </w:t>
      </w:r>
      <w:r w:rsidRPr="007D48E7">
        <w:rPr>
          <w:rFonts w:ascii="Century Gothic" w:hAnsi="Century Gothic"/>
          <w:i/>
          <w:sz w:val="22"/>
          <w:szCs w:val="22"/>
        </w:rPr>
        <w:t xml:space="preserve">Figures of Pathos: Festschrift in </w:t>
      </w:r>
    </w:p>
    <w:p w14:paraId="2E2128E8" w14:textId="544A28D6" w:rsidR="0061242B" w:rsidRPr="007D48E7" w:rsidRDefault="00676CC2" w:rsidP="00A9370A">
      <w:pPr>
        <w:spacing w:line="247" w:lineRule="auto"/>
        <w:ind w:left="1020" w:right="153" w:hanging="567"/>
        <w:rPr>
          <w:rFonts w:ascii="Century Gothic" w:hAnsi="Century Gothic"/>
          <w:sz w:val="22"/>
          <w:szCs w:val="22"/>
        </w:rPr>
      </w:pPr>
      <w:r w:rsidRPr="007D48E7">
        <w:rPr>
          <w:rFonts w:ascii="Century Gothic" w:hAnsi="Century Gothic"/>
          <w:i/>
          <w:sz w:val="22"/>
          <w:szCs w:val="22"/>
        </w:rPr>
        <w:t xml:space="preserve">       Honor of Elisabeth Bronfen. </w:t>
      </w:r>
      <w:r w:rsidRPr="007D48E7">
        <w:rPr>
          <w:rFonts w:ascii="Century Gothic" w:hAnsi="Century Gothic"/>
          <w:sz w:val="22"/>
          <w:szCs w:val="22"/>
        </w:rPr>
        <w:t xml:space="preserve">Würzburg: Königshausen &amp; Neumann GmbH, 2023 </w:t>
      </w:r>
    </w:p>
    <w:p w14:paraId="6A883344" w14:textId="77777777" w:rsidR="00676CC2" w:rsidRPr="007D48E7" w:rsidRDefault="00676CC2">
      <w:pPr>
        <w:spacing w:after="11"/>
        <w:ind w:left="718" w:right="155"/>
        <w:rPr>
          <w:rFonts w:ascii="Century Gothic" w:hAnsi="Century Gothic"/>
          <w:sz w:val="22"/>
          <w:szCs w:val="22"/>
        </w:rPr>
      </w:pPr>
    </w:p>
    <w:p w14:paraId="492B0887" w14:textId="3C0D6FD6"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“Citational Aesthetics: For Intermediality as Interrelation”, 461 in J. Bruhn, Asun </w:t>
      </w:r>
    </w:p>
    <w:p w14:paraId="12F2EF06" w14:textId="77777777" w:rsidR="0061242B" w:rsidRPr="007D48E7" w:rsidRDefault="009A1EA7">
      <w:pPr>
        <w:spacing w:line="250" w:lineRule="auto"/>
        <w:ind w:left="1011" w:right="126"/>
        <w:rPr>
          <w:rFonts w:ascii="Century Gothic" w:hAnsi="Century Gothic"/>
          <w:sz w:val="22"/>
          <w:szCs w:val="22"/>
        </w:rPr>
      </w:pPr>
      <w:r w:rsidRPr="007D48E7">
        <w:rPr>
          <w:rFonts w:ascii="Century Gothic" w:hAnsi="Century Gothic"/>
          <w:sz w:val="22"/>
          <w:szCs w:val="22"/>
        </w:rPr>
        <w:t xml:space="preserve">López-Varela Azcárate, Miriam de Paiva Vieira. (eds.) </w:t>
      </w:r>
      <w:r w:rsidRPr="007D48E7">
        <w:rPr>
          <w:rFonts w:ascii="Century Gothic" w:hAnsi="Century Gothic"/>
          <w:i/>
          <w:sz w:val="22"/>
          <w:szCs w:val="22"/>
        </w:rPr>
        <w:t>The Palgrave Handbook of Intermediality</w:t>
      </w:r>
      <w:r w:rsidRPr="007D48E7">
        <w:rPr>
          <w:rFonts w:ascii="Century Gothic" w:hAnsi="Century Gothic"/>
          <w:sz w:val="22"/>
          <w:szCs w:val="22"/>
        </w:rPr>
        <w:t xml:space="preserve">, Palgrave McMillan (vol. 1), Springer, 2024 file:///Users/maclap/Downloads/978-3-030-91263-5_49-1.pdf </w:t>
      </w:r>
    </w:p>
    <w:p w14:paraId="1FA43B60" w14:textId="77777777" w:rsidR="00676CC2" w:rsidRPr="007D48E7" w:rsidRDefault="00676CC2">
      <w:pPr>
        <w:spacing w:after="2"/>
        <w:ind w:left="997" w:right="441" w:hanging="288"/>
        <w:rPr>
          <w:rFonts w:ascii="Century Gothic" w:hAnsi="Century Gothic"/>
          <w:sz w:val="22"/>
          <w:szCs w:val="22"/>
        </w:rPr>
      </w:pPr>
    </w:p>
    <w:p w14:paraId="0CC873B4" w14:textId="06239F55" w:rsidR="0061242B" w:rsidRPr="007D48E7" w:rsidRDefault="009A1EA7">
      <w:pPr>
        <w:spacing w:after="2"/>
        <w:ind w:left="997" w:right="441" w:hanging="288"/>
        <w:rPr>
          <w:rFonts w:ascii="Century Gothic" w:hAnsi="Century Gothic"/>
          <w:sz w:val="22"/>
          <w:szCs w:val="22"/>
        </w:rPr>
      </w:pPr>
      <w:r w:rsidRPr="007D48E7">
        <w:rPr>
          <w:rFonts w:ascii="Century Gothic" w:hAnsi="Century Gothic"/>
          <w:sz w:val="22"/>
          <w:szCs w:val="22"/>
        </w:rPr>
        <w:t xml:space="preserve">“Creating Coherence”, 190-193 in </w:t>
      </w:r>
      <w:r w:rsidRPr="007D48E7">
        <w:rPr>
          <w:rFonts w:ascii="Century Gothic" w:hAnsi="Century Gothic"/>
          <w:i/>
          <w:sz w:val="22"/>
          <w:szCs w:val="22"/>
        </w:rPr>
        <w:t xml:space="preserve">Future Book(s): Sharing Ideas on Books and (art) publishing. </w:t>
      </w:r>
      <w:r w:rsidRPr="007D48E7">
        <w:rPr>
          <w:rFonts w:ascii="Century Gothic" w:hAnsi="Century Gothic"/>
          <w:sz w:val="22"/>
          <w:szCs w:val="22"/>
        </w:rPr>
        <w:t xml:space="preserve">Pia Pol &amp; Astrid Vorstermans (red./eds.) Amsterdam: Valiz 2023 </w:t>
      </w:r>
    </w:p>
    <w:p w14:paraId="16FE50A0" w14:textId="77777777" w:rsidR="00676CC2" w:rsidRPr="007D48E7" w:rsidRDefault="00676CC2">
      <w:pPr>
        <w:spacing w:after="3"/>
        <w:ind w:left="997" w:right="347" w:hanging="288"/>
        <w:rPr>
          <w:rFonts w:ascii="Century Gothic" w:hAnsi="Century Gothic"/>
          <w:sz w:val="22"/>
          <w:szCs w:val="22"/>
        </w:rPr>
      </w:pPr>
    </w:p>
    <w:p w14:paraId="010B6E8D" w14:textId="7A868DE4" w:rsidR="0061242B" w:rsidRPr="007D48E7" w:rsidRDefault="009A1EA7">
      <w:pPr>
        <w:spacing w:after="3"/>
        <w:ind w:left="997" w:right="347" w:hanging="288"/>
        <w:rPr>
          <w:rFonts w:ascii="Century Gothic" w:hAnsi="Century Gothic"/>
          <w:sz w:val="22"/>
          <w:szCs w:val="22"/>
        </w:rPr>
      </w:pPr>
      <w:r w:rsidRPr="007D48E7">
        <w:rPr>
          <w:rFonts w:ascii="Century Gothic" w:hAnsi="Century Gothic"/>
          <w:sz w:val="22"/>
          <w:szCs w:val="22"/>
        </w:rPr>
        <w:t xml:space="preserve">“Préface. Déballer le genre de la fiction théorique, pour le bien de tous et des fous”, 9-17 in Françoise Davoine, </w:t>
      </w:r>
      <w:r w:rsidRPr="007D48E7">
        <w:rPr>
          <w:rFonts w:ascii="Century Gothic" w:hAnsi="Century Gothic"/>
          <w:i/>
          <w:sz w:val="22"/>
          <w:szCs w:val="22"/>
        </w:rPr>
        <w:t xml:space="preserve">Mère Folle. Récit. </w:t>
      </w:r>
      <w:r w:rsidRPr="007D48E7">
        <w:rPr>
          <w:rFonts w:ascii="Century Gothic" w:hAnsi="Century Gothic"/>
          <w:sz w:val="22"/>
          <w:szCs w:val="22"/>
        </w:rPr>
        <w:t xml:space="preserve">Toulouse: Éditions Érès, Arcanes, Collection Hypothèses, 2023 </w:t>
      </w:r>
    </w:p>
    <w:p w14:paraId="6C25DD79" w14:textId="77777777" w:rsidR="00676CC2" w:rsidRPr="007D48E7" w:rsidRDefault="00676CC2" w:rsidP="00AC11C3">
      <w:pPr>
        <w:ind w:left="997" w:right="453" w:hanging="288"/>
        <w:rPr>
          <w:rFonts w:ascii="Century Gothic" w:hAnsi="Century Gothic"/>
          <w:sz w:val="22"/>
          <w:szCs w:val="22"/>
        </w:rPr>
      </w:pPr>
    </w:p>
    <w:p w14:paraId="1E12A4B0" w14:textId="3567DA13" w:rsidR="00AC11C3" w:rsidRPr="007D48E7" w:rsidRDefault="009A1EA7" w:rsidP="00AC11C3">
      <w:pPr>
        <w:ind w:left="997" w:right="453" w:hanging="288"/>
        <w:rPr>
          <w:rFonts w:ascii="Century Gothic" w:hAnsi="Century Gothic"/>
          <w:sz w:val="22"/>
          <w:szCs w:val="22"/>
        </w:rPr>
      </w:pPr>
      <w:r w:rsidRPr="007D48E7">
        <w:rPr>
          <w:rFonts w:ascii="Century Gothic" w:hAnsi="Century Gothic"/>
          <w:sz w:val="22"/>
          <w:szCs w:val="22"/>
        </w:rPr>
        <w:t xml:space="preserve">“Art’s Agency: On Being Flabbergasted”, 105-131 in </w:t>
      </w:r>
      <w:r w:rsidRPr="007D48E7">
        <w:rPr>
          <w:rFonts w:ascii="Century Gothic" w:hAnsi="Century Gothic"/>
          <w:i/>
          <w:sz w:val="22"/>
          <w:szCs w:val="22"/>
        </w:rPr>
        <w:t xml:space="preserve">No Rhetoric(s): Versions and Subversions of Resistance in Contemporary </w:t>
      </w:r>
      <w:r w:rsidR="00AC11C3" w:rsidRPr="007D48E7">
        <w:rPr>
          <w:rFonts w:ascii="Century Gothic" w:hAnsi="Century Gothic"/>
          <w:i/>
          <w:sz w:val="22"/>
          <w:szCs w:val="22"/>
        </w:rPr>
        <w:t>Global</w:t>
      </w:r>
      <w:r w:rsidRPr="007D48E7">
        <w:rPr>
          <w:rFonts w:ascii="Century Gothic" w:hAnsi="Century Gothic"/>
          <w:i/>
          <w:sz w:val="22"/>
          <w:szCs w:val="22"/>
        </w:rPr>
        <w:t xml:space="preserve"> Art. </w:t>
      </w:r>
      <w:r w:rsidRPr="007D48E7">
        <w:rPr>
          <w:rFonts w:ascii="Century Gothic" w:hAnsi="Century Gothic"/>
          <w:sz w:val="22"/>
          <w:szCs w:val="22"/>
        </w:rPr>
        <w:t xml:space="preserve">Eds. </w:t>
      </w:r>
      <w:r w:rsidRPr="007D48E7">
        <w:rPr>
          <w:rFonts w:ascii="Century Gothic" w:hAnsi="Century Gothic"/>
          <w:sz w:val="22"/>
          <w:szCs w:val="22"/>
          <w:lang w:val="fi-FI"/>
        </w:rPr>
        <w:t xml:space="preserve">Sara Alonso Gómez, Isabel J. Piniella Grillet, Nadia Radwan, Elena Rosauro. </w:t>
      </w:r>
      <w:r w:rsidRPr="007D48E7">
        <w:rPr>
          <w:rFonts w:ascii="Century Gothic" w:hAnsi="Century Gothic"/>
          <w:sz w:val="22"/>
          <w:szCs w:val="22"/>
        </w:rPr>
        <w:t xml:space="preserve">Zürich, Diaphanes 2023 </w:t>
      </w:r>
    </w:p>
    <w:p w14:paraId="50894CBC" w14:textId="77777777" w:rsidR="00676CC2" w:rsidRPr="007D48E7" w:rsidRDefault="00676CC2" w:rsidP="00AC11C3">
      <w:pPr>
        <w:spacing w:after="11"/>
        <w:ind w:right="155" w:firstLine="700"/>
        <w:rPr>
          <w:rFonts w:ascii="Century Gothic" w:hAnsi="Century Gothic"/>
          <w:sz w:val="22"/>
          <w:szCs w:val="22"/>
        </w:rPr>
      </w:pPr>
    </w:p>
    <w:p w14:paraId="4F780DF1" w14:textId="03AE4B3E" w:rsidR="0061242B" w:rsidRPr="007D48E7" w:rsidRDefault="009A1EA7" w:rsidP="00AC11C3">
      <w:pPr>
        <w:spacing w:after="11"/>
        <w:ind w:right="155" w:firstLine="700"/>
        <w:rPr>
          <w:rFonts w:ascii="Century Gothic" w:hAnsi="Century Gothic"/>
          <w:sz w:val="22"/>
          <w:szCs w:val="22"/>
        </w:rPr>
      </w:pPr>
      <w:r w:rsidRPr="007D48E7">
        <w:rPr>
          <w:rFonts w:ascii="Century Gothic" w:hAnsi="Century Gothic"/>
          <w:sz w:val="22"/>
          <w:szCs w:val="22"/>
        </w:rPr>
        <w:t xml:space="preserve">“How to Say It? Symbiosis as Inter-Ship”, 79-98 in </w:t>
      </w:r>
      <w:r w:rsidRPr="007D48E7">
        <w:rPr>
          <w:rFonts w:ascii="Century Gothic" w:hAnsi="Century Gothic"/>
          <w:i/>
          <w:sz w:val="22"/>
          <w:szCs w:val="22"/>
        </w:rPr>
        <w:t xml:space="preserve">Symbiotic </w:t>
      </w:r>
    </w:p>
    <w:p w14:paraId="4BBBBC0A" w14:textId="77777777" w:rsidR="0061242B" w:rsidRPr="007D48E7" w:rsidRDefault="009A1EA7">
      <w:pPr>
        <w:spacing w:after="7" w:line="252" w:lineRule="auto"/>
        <w:ind w:left="1021" w:right="132" w:hanging="10"/>
        <w:rPr>
          <w:rFonts w:ascii="Century Gothic" w:hAnsi="Century Gothic"/>
          <w:sz w:val="22"/>
          <w:szCs w:val="22"/>
        </w:rPr>
      </w:pPr>
      <w:r w:rsidRPr="007D48E7">
        <w:rPr>
          <w:rFonts w:ascii="Century Gothic" w:hAnsi="Century Gothic"/>
          <w:i/>
          <w:sz w:val="22"/>
          <w:szCs w:val="22"/>
        </w:rPr>
        <w:t>Posthumanist Ecologies in Western Literature, Philosophy and Art</w:t>
      </w:r>
      <w:r w:rsidRPr="007D48E7">
        <w:rPr>
          <w:rFonts w:ascii="Century Gothic" w:hAnsi="Century Gothic"/>
          <w:sz w:val="22"/>
          <w:szCs w:val="22"/>
        </w:rPr>
        <w:t xml:space="preserve">, eds. Peggy </w:t>
      </w:r>
    </w:p>
    <w:p w14:paraId="7C29B9ED"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Karpouzou and Nikoleta Zampaki, Berlin: Peter Lang 2023 </w:t>
      </w:r>
    </w:p>
    <w:p w14:paraId="5C614EE9" w14:textId="77777777" w:rsidR="00676CC2" w:rsidRPr="007D48E7" w:rsidRDefault="00676CC2">
      <w:pPr>
        <w:spacing w:after="3"/>
        <w:ind w:left="997" w:right="383" w:hanging="288"/>
        <w:rPr>
          <w:rFonts w:ascii="Century Gothic" w:hAnsi="Century Gothic"/>
          <w:sz w:val="22"/>
          <w:szCs w:val="22"/>
        </w:rPr>
      </w:pPr>
    </w:p>
    <w:p w14:paraId="67CEA152" w14:textId="3E519F84" w:rsidR="0061242B" w:rsidRPr="007D48E7" w:rsidRDefault="009A1EA7">
      <w:pPr>
        <w:spacing w:after="3"/>
        <w:ind w:left="997" w:right="383" w:hanging="288"/>
        <w:rPr>
          <w:rFonts w:ascii="Century Gothic" w:hAnsi="Century Gothic"/>
          <w:sz w:val="22"/>
          <w:szCs w:val="22"/>
        </w:rPr>
      </w:pPr>
      <w:r w:rsidRPr="007D48E7">
        <w:rPr>
          <w:rFonts w:ascii="Century Gothic" w:hAnsi="Century Gothic"/>
          <w:sz w:val="22"/>
          <w:szCs w:val="22"/>
        </w:rPr>
        <w:t xml:space="preserve">“Woman as Anti-Suicide Bomb: Women Trapped between Past and Future”, 147-163 in </w:t>
      </w:r>
      <w:r w:rsidRPr="007D48E7">
        <w:rPr>
          <w:rFonts w:ascii="Century Gothic" w:hAnsi="Century Gothic"/>
          <w:i/>
          <w:sz w:val="22"/>
          <w:szCs w:val="22"/>
        </w:rPr>
        <w:t xml:space="preserve">Feminism as World Literature, </w:t>
      </w:r>
      <w:r w:rsidRPr="007D48E7">
        <w:rPr>
          <w:rFonts w:ascii="Century Gothic" w:hAnsi="Century Gothic"/>
          <w:sz w:val="22"/>
          <w:szCs w:val="22"/>
        </w:rPr>
        <w:t xml:space="preserve">ed. Robin Truth Goodman, London: Bloomsbury 2023 </w:t>
      </w:r>
    </w:p>
    <w:p w14:paraId="27DAC730" w14:textId="77777777" w:rsidR="00676CC2" w:rsidRPr="007D48E7" w:rsidRDefault="00676CC2">
      <w:pPr>
        <w:spacing w:after="4" w:line="250" w:lineRule="auto"/>
        <w:ind w:left="718" w:right="185" w:hanging="10"/>
        <w:rPr>
          <w:rFonts w:ascii="Century Gothic" w:hAnsi="Century Gothic"/>
          <w:color w:val="333333"/>
          <w:sz w:val="22"/>
          <w:szCs w:val="22"/>
        </w:rPr>
      </w:pPr>
    </w:p>
    <w:p w14:paraId="7D0FBA1A" w14:textId="1C1D372F"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“Religion as Pre-Text, Art as Counter-Text”. 249-269 in </w:t>
      </w:r>
      <w:r w:rsidRPr="007D48E7">
        <w:rPr>
          <w:rFonts w:ascii="Century Gothic" w:hAnsi="Century Gothic"/>
          <w:i/>
          <w:color w:val="333333"/>
          <w:sz w:val="22"/>
          <w:szCs w:val="22"/>
        </w:rPr>
        <w:t xml:space="preserve">Religion in Reason: </w:t>
      </w:r>
    </w:p>
    <w:p w14:paraId="5F636630" w14:textId="77777777" w:rsidR="0061242B" w:rsidRPr="007D48E7" w:rsidRDefault="009A1EA7">
      <w:pPr>
        <w:spacing w:after="3" w:line="252" w:lineRule="auto"/>
        <w:ind w:left="1006" w:right="8" w:hanging="10"/>
        <w:rPr>
          <w:rFonts w:ascii="Century Gothic" w:hAnsi="Century Gothic"/>
          <w:sz w:val="22"/>
          <w:szCs w:val="22"/>
        </w:rPr>
      </w:pPr>
      <w:r w:rsidRPr="007D48E7">
        <w:rPr>
          <w:rFonts w:ascii="Century Gothic" w:hAnsi="Century Gothic"/>
          <w:i/>
          <w:color w:val="333333"/>
          <w:sz w:val="22"/>
          <w:szCs w:val="22"/>
        </w:rPr>
        <w:t>Metaphysics, Ethics, and Politics in Hent de Vries</w:t>
      </w:r>
      <w:r w:rsidRPr="007D48E7">
        <w:rPr>
          <w:rFonts w:ascii="Century Gothic" w:hAnsi="Century Gothic"/>
          <w:color w:val="333333"/>
          <w:sz w:val="22"/>
          <w:szCs w:val="22"/>
        </w:rPr>
        <w:t xml:space="preserve">. Eds. Tarek R. Dika and </w:t>
      </w:r>
    </w:p>
    <w:p w14:paraId="03542B1D"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 xml:space="preserve">Martin Shuster. London and New York: Routledge (Routledge New Critical </w:t>
      </w:r>
    </w:p>
    <w:p w14:paraId="4F06ABAF"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Thinking in Religion, Theology and Biblical Studies), 2023</w:t>
      </w:r>
      <w:r w:rsidRPr="007D48E7">
        <w:rPr>
          <w:rFonts w:ascii="Century Gothic" w:hAnsi="Century Gothic"/>
          <w:sz w:val="22"/>
          <w:szCs w:val="22"/>
        </w:rPr>
        <w:t xml:space="preserve"> </w:t>
      </w:r>
    </w:p>
    <w:p w14:paraId="313B7A54" w14:textId="77777777" w:rsidR="00676CC2" w:rsidRPr="007D48E7" w:rsidRDefault="00676CC2">
      <w:pPr>
        <w:spacing w:after="11"/>
        <w:ind w:left="718" w:right="155"/>
        <w:rPr>
          <w:rFonts w:ascii="Century Gothic" w:hAnsi="Century Gothic"/>
          <w:color w:val="333333"/>
          <w:sz w:val="22"/>
          <w:szCs w:val="22"/>
        </w:rPr>
      </w:pPr>
    </w:p>
    <w:p w14:paraId="4DF54299" w14:textId="23EC09AA" w:rsidR="0061242B" w:rsidRPr="007D48E7" w:rsidRDefault="009A1EA7">
      <w:pPr>
        <w:spacing w:after="11"/>
        <w:ind w:left="718" w:right="155"/>
        <w:rPr>
          <w:rFonts w:ascii="Century Gothic" w:hAnsi="Century Gothic"/>
          <w:sz w:val="22"/>
          <w:szCs w:val="22"/>
        </w:rPr>
      </w:pPr>
      <w:r w:rsidRPr="007D48E7">
        <w:rPr>
          <w:rFonts w:ascii="Century Gothic" w:hAnsi="Century Gothic"/>
          <w:color w:val="333333"/>
          <w:sz w:val="22"/>
          <w:szCs w:val="22"/>
        </w:rPr>
        <w:t>“</w:t>
      </w:r>
      <w:r w:rsidRPr="007D48E7">
        <w:rPr>
          <w:rFonts w:ascii="Century Gothic" w:hAnsi="Century Gothic"/>
          <w:sz w:val="22"/>
          <w:szCs w:val="22"/>
        </w:rPr>
        <w:t xml:space="preserve">No ver más sino mejor: para enseñar una mirada políticamente productiva”, </w:t>
      </w:r>
    </w:p>
    <w:p w14:paraId="5508D93F"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Vol. 6, Núm.1, págs. 12-30, Polyphōnia. Revista de Educación Inclusiva; </w:t>
      </w:r>
    </w:p>
    <w:p w14:paraId="4F8334C8"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Publicación científica del Centro de Estudios Latinoamericanos de </w:t>
      </w:r>
    </w:p>
    <w:p w14:paraId="778CAFE6"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Educación Inclusiva de Chile, 2022 </w:t>
      </w:r>
    </w:p>
    <w:p w14:paraId="6B450330" w14:textId="77777777" w:rsidR="0061242B" w:rsidRPr="007D48E7" w:rsidRDefault="009A1EA7">
      <w:pPr>
        <w:spacing w:after="7" w:line="252" w:lineRule="auto"/>
        <w:ind w:left="1007" w:hanging="10"/>
        <w:rPr>
          <w:rFonts w:ascii="Century Gothic" w:hAnsi="Century Gothic"/>
          <w:sz w:val="22"/>
          <w:szCs w:val="22"/>
        </w:rPr>
      </w:pPr>
      <w:r w:rsidRPr="007D48E7">
        <w:rPr>
          <w:rFonts w:ascii="Century Gothic" w:hAnsi="Century Gothic"/>
          <w:color w:val="1154CC"/>
          <w:sz w:val="22"/>
          <w:szCs w:val="22"/>
        </w:rPr>
        <w:t>https://revista.celei.cl/index.php/PREI/article/view/439/309</w:t>
      </w:r>
      <w:r w:rsidRPr="007D48E7">
        <w:rPr>
          <w:rFonts w:ascii="Century Gothic" w:hAnsi="Century Gothic"/>
          <w:sz w:val="22"/>
          <w:szCs w:val="22"/>
        </w:rPr>
        <w:t xml:space="preserve"> </w:t>
      </w:r>
    </w:p>
    <w:p w14:paraId="12212100" w14:textId="77777777" w:rsidR="00676CC2" w:rsidRPr="007D48E7" w:rsidRDefault="00676CC2">
      <w:pPr>
        <w:spacing w:after="4" w:line="244" w:lineRule="auto"/>
        <w:ind w:left="1002" w:right="141" w:hanging="294"/>
        <w:rPr>
          <w:rFonts w:ascii="Century Gothic" w:hAnsi="Century Gothic"/>
          <w:color w:val="333333"/>
          <w:sz w:val="22"/>
          <w:szCs w:val="22"/>
        </w:rPr>
      </w:pPr>
    </w:p>
    <w:p w14:paraId="51983336" w14:textId="7462ECBE" w:rsidR="0061242B" w:rsidRPr="007D48E7" w:rsidRDefault="009A1EA7">
      <w:pPr>
        <w:spacing w:after="4" w:line="244" w:lineRule="auto"/>
        <w:ind w:left="1002" w:right="141" w:hanging="294"/>
        <w:rPr>
          <w:rFonts w:ascii="Century Gothic" w:hAnsi="Century Gothic"/>
          <w:sz w:val="22"/>
          <w:szCs w:val="22"/>
        </w:rPr>
      </w:pPr>
      <w:r w:rsidRPr="007D48E7">
        <w:rPr>
          <w:rFonts w:ascii="Century Gothic" w:hAnsi="Century Gothic"/>
          <w:color w:val="333333"/>
          <w:sz w:val="22"/>
          <w:szCs w:val="22"/>
        </w:rPr>
        <w:t xml:space="preserve">“Encuentros Cercanos: Inter-relaciones”, 27-42 in </w:t>
      </w:r>
      <w:r w:rsidRPr="007D48E7">
        <w:rPr>
          <w:rFonts w:ascii="Century Gothic" w:hAnsi="Century Gothic"/>
          <w:i/>
          <w:color w:val="333333"/>
          <w:sz w:val="22"/>
          <w:szCs w:val="22"/>
        </w:rPr>
        <w:t>Transmedialización &amp; Crowdsourcing</w:t>
      </w:r>
      <w:r w:rsidRPr="007D48E7">
        <w:rPr>
          <w:rFonts w:ascii="Century Gothic" w:hAnsi="Century Gothic"/>
          <w:color w:val="333333"/>
          <w:sz w:val="22"/>
          <w:szCs w:val="22"/>
        </w:rPr>
        <w:t xml:space="preserve">: los placeres de la intermedialidad y la colaboración en los relatos de la cultura digital. eds. Domingo Sánchez Mesa &amp; Jordi Alberich Pascual Martínez, Valencia: Tirant Editorial 2022 </w:t>
      </w:r>
    </w:p>
    <w:p w14:paraId="56F17250" w14:textId="77777777" w:rsidR="0061242B" w:rsidRPr="007D48E7" w:rsidRDefault="009A1EA7">
      <w:pPr>
        <w:spacing w:line="252" w:lineRule="auto"/>
        <w:ind w:left="1007" w:hanging="10"/>
        <w:rPr>
          <w:rFonts w:ascii="Century Gothic" w:hAnsi="Century Gothic"/>
          <w:sz w:val="22"/>
          <w:szCs w:val="22"/>
        </w:rPr>
      </w:pPr>
      <w:r w:rsidRPr="007D48E7">
        <w:rPr>
          <w:rFonts w:ascii="Century Gothic" w:hAnsi="Century Gothic"/>
          <w:color w:val="1154CC"/>
          <w:sz w:val="22"/>
          <w:szCs w:val="22"/>
        </w:rPr>
        <w:t>https://editorial.tirant.com/es/libro/transmedializacion--crowdsourcing-jordi- alberich-pascual-9788419071545</w:t>
      </w:r>
      <w:r w:rsidRPr="007D48E7">
        <w:rPr>
          <w:rFonts w:ascii="Century Gothic" w:hAnsi="Century Gothic"/>
          <w:sz w:val="22"/>
          <w:szCs w:val="22"/>
        </w:rPr>
        <w:t xml:space="preserve"> </w:t>
      </w:r>
    </w:p>
    <w:p w14:paraId="6DEF7D1B" w14:textId="77777777" w:rsidR="00676CC2" w:rsidRPr="007D48E7" w:rsidRDefault="00676CC2">
      <w:pPr>
        <w:spacing w:after="4" w:line="244" w:lineRule="auto"/>
        <w:ind w:left="1002" w:right="141" w:hanging="294"/>
        <w:rPr>
          <w:rFonts w:ascii="Century Gothic" w:hAnsi="Century Gothic"/>
          <w:color w:val="333333"/>
          <w:sz w:val="22"/>
          <w:szCs w:val="22"/>
        </w:rPr>
      </w:pPr>
    </w:p>
    <w:p w14:paraId="07BB3CC9" w14:textId="0F453ADA" w:rsidR="0061242B" w:rsidRPr="007D48E7" w:rsidRDefault="009A1EA7">
      <w:pPr>
        <w:spacing w:after="4" w:line="244" w:lineRule="auto"/>
        <w:ind w:left="1002" w:right="141" w:hanging="294"/>
        <w:rPr>
          <w:rFonts w:ascii="Century Gothic" w:hAnsi="Century Gothic"/>
          <w:sz w:val="22"/>
          <w:szCs w:val="22"/>
        </w:rPr>
      </w:pPr>
      <w:r w:rsidRPr="007D48E7">
        <w:rPr>
          <w:rFonts w:ascii="Century Gothic" w:hAnsi="Century Gothic"/>
          <w:color w:val="333333"/>
          <w:sz w:val="22"/>
          <w:szCs w:val="22"/>
        </w:rPr>
        <w:t xml:space="preserve">“Prólogo: Lo personal es político y lo político es Personal”, 7-14 in Lidia Mateo Leivas, </w:t>
      </w:r>
      <w:r w:rsidRPr="007D48E7">
        <w:rPr>
          <w:rFonts w:ascii="Century Gothic" w:hAnsi="Century Gothic"/>
          <w:i/>
          <w:color w:val="333333"/>
          <w:sz w:val="22"/>
          <w:szCs w:val="22"/>
        </w:rPr>
        <w:t xml:space="preserve">Imaginarios de la clandestinidad: Complicidad, memoria y emoción en nueve tramas. </w:t>
      </w:r>
      <w:r w:rsidRPr="007D48E7">
        <w:rPr>
          <w:rFonts w:ascii="Century Gothic" w:hAnsi="Century Gothic"/>
          <w:color w:val="333333"/>
          <w:sz w:val="22"/>
          <w:szCs w:val="22"/>
        </w:rPr>
        <w:t>trad. Jesús Espino Nuño. Madrid: Akal, 2022</w:t>
      </w:r>
      <w:r w:rsidRPr="007D48E7">
        <w:rPr>
          <w:rFonts w:ascii="Century Gothic" w:hAnsi="Century Gothic"/>
          <w:sz w:val="22"/>
          <w:szCs w:val="22"/>
        </w:rPr>
        <w:t xml:space="preserve"> </w:t>
      </w:r>
    </w:p>
    <w:p w14:paraId="5AFFA9C5" w14:textId="77777777" w:rsidR="00676CC2" w:rsidRPr="007D48E7" w:rsidRDefault="00676CC2">
      <w:pPr>
        <w:spacing w:after="4" w:line="250" w:lineRule="auto"/>
        <w:ind w:left="996" w:right="185" w:hanging="288"/>
        <w:rPr>
          <w:rFonts w:ascii="Century Gothic" w:hAnsi="Century Gothic"/>
          <w:color w:val="333333"/>
          <w:sz w:val="22"/>
          <w:szCs w:val="22"/>
        </w:rPr>
      </w:pPr>
    </w:p>
    <w:p w14:paraId="351796B4" w14:textId="179F72B1" w:rsidR="0061242B" w:rsidRPr="007D48E7" w:rsidRDefault="009A1EA7">
      <w:pPr>
        <w:spacing w:after="4" w:line="250" w:lineRule="auto"/>
        <w:ind w:left="996" w:right="185" w:hanging="288"/>
        <w:rPr>
          <w:rFonts w:ascii="Century Gothic" w:hAnsi="Century Gothic"/>
          <w:sz w:val="22"/>
          <w:szCs w:val="22"/>
        </w:rPr>
      </w:pPr>
      <w:r w:rsidRPr="007D48E7">
        <w:rPr>
          <w:rFonts w:ascii="Century Gothic" w:hAnsi="Century Gothic"/>
          <w:color w:val="333333"/>
          <w:sz w:val="22"/>
          <w:szCs w:val="22"/>
        </w:rPr>
        <w:t xml:space="preserve">“Hetero-Chronical Experiments Between Life and Death: Vanitas Revolts Against Time Management”. 207-236 in </w:t>
      </w:r>
      <w:r w:rsidRPr="007D48E7">
        <w:rPr>
          <w:rFonts w:ascii="Century Gothic" w:hAnsi="Century Gothic"/>
          <w:i/>
          <w:color w:val="333333"/>
          <w:sz w:val="22"/>
          <w:szCs w:val="22"/>
        </w:rPr>
        <w:t xml:space="preserve">Vanitas als Wiederholung. </w:t>
      </w:r>
      <w:r w:rsidRPr="007D48E7">
        <w:rPr>
          <w:rFonts w:ascii="Century Gothic" w:hAnsi="Century Gothic"/>
          <w:color w:val="333333"/>
          <w:sz w:val="22"/>
          <w:szCs w:val="22"/>
        </w:rPr>
        <w:t>Eds.</w:t>
      </w:r>
      <w:r w:rsidRPr="007D48E7">
        <w:rPr>
          <w:rFonts w:ascii="Century Gothic" w:hAnsi="Century Gothic"/>
          <w:sz w:val="22"/>
          <w:szCs w:val="22"/>
        </w:rPr>
        <w:t xml:space="preserve"> </w:t>
      </w:r>
    </w:p>
    <w:p w14:paraId="64FD4D42"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 xml:space="preserve">Victoria von Flemming and Julia Catherine Berger, Berlin: De Gruyter, 2022 </w:t>
      </w:r>
    </w:p>
    <w:p w14:paraId="5F572704" w14:textId="77777777" w:rsidR="00676CC2" w:rsidRPr="007D48E7" w:rsidRDefault="00676CC2">
      <w:pPr>
        <w:spacing w:after="4" w:line="250" w:lineRule="auto"/>
        <w:ind w:left="718" w:right="185" w:hanging="10"/>
        <w:rPr>
          <w:rFonts w:ascii="Century Gothic" w:hAnsi="Century Gothic"/>
          <w:color w:val="333333"/>
          <w:sz w:val="22"/>
          <w:szCs w:val="22"/>
        </w:rPr>
      </w:pPr>
    </w:p>
    <w:p w14:paraId="6489BCF5" w14:textId="2468B0E6"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“Afectivamente efectivo: el afecto como estrategia artístico-política”. 51-80 in</w:t>
      </w:r>
      <w:r w:rsidRPr="007D48E7">
        <w:rPr>
          <w:rFonts w:ascii="Century Gothic" w:hAnsi="Century Gothic"/>
          <w:sz w:val="22"/>
          <w:szCs w:val="22"/>
        </w:rPr>
        <w:t xml:space="preserve"> </w:t>
      </w:r>
    </w:p>
    <w:p w14:paraId="1322F6FF" w14:textId="77777777" w:rsidR="0061242B" w:rsidRPr="007D48E7" w:rsidRDefault="009A1EA7">
      <w:pPr>
        <w:spacing w:after="3" w:line="252" w:lineRule="auto"/>
        <w:ind w:left="1006" w:right="8" w:hanging="10"/>
        <w:rPr>
          <w:rFonts w:ascii="Century Gothic" w:hAnsi="Century Gothic"/>
          <w:sz w:val="22"/>
          <w:szCs w:val="22"/>
        </w:rPr>
      </w:pPr>
      <w:r w:rsidRPr="007D48E7">
        <w:rPr>
          <w:rFonts w:ascii="Century Gothic" w:hAnsi="Century Gothic"/>
          <w:i/>
          <w:color w:val="333333"/>
          <w:sz w:val="22"/>
          <w:szCs w:val="22"/>
        </w:rPr>
        <w:t xml:space="preserve">Afectos y violencias en la cultura latinoamericana </w:t>
      </w:r>
      <w:r w:rsidRPr="007D48E7">
        <w:rPr>
          <w:rFonts w:ascii="Century Gothic" w:hAnsi="Century Gothic"/>
          <w:color w:val="333333"/>
          <w:sz w:val="22"/>
          <w:szCs w:val="22"/>
        </w:rPr>
        <w:t xml:space="preserve">Silvana Mandolessi, Martín </w:t>
      </w:r>
    </w:p>
    <w:p w14:paraId="3F6A4F02"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color w:val="333333"/>
          <w:sz w:val="22"/>
          <w:szCs w:val="22"/>
        </w:rPr>
        <w:t xml:space="preserve">Zícari y Reindert Dhondt (eds.), </w:t>
      </w:r>
      <w:r w:rsidRPr="007D48E7">
        <w:rPr>
          <w:rFonts w:ascii="Century Gothic" w:hAnsi="Century Gothic"/>
          <w:sz w:val="22"/>
          <w:szCs w:val="22"/>
        </w:rPr>
        <w:t xml:space="preserve">Madrid / Frankfurt am Main: Iberoamericana- </w:t>
      </w:r>
    </w:p>
    <w:p w14:paraId="6C65C64E"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sz w:val="22"/>
          <w:szCs w:val="22"/>
        </w:rPr>
        <w:t xml:space="preserve">Vervuert </w:t>
      </w:r>
      <w:r w:rsidRPr="007D48E7">
        <w:rPr>
          <w:rFonts w:ascii="Century Gothic" w:hAnsi="Century Gothic"/>
          <w:color w:val="333333"/>
          <w:sz w:val="22"/>
          <w:szCs w:val="22"/>
        </w:rPr>
        <w:t>series “Nexos y Diferencias. Estudios de la Cultura de America Latina. 2022</w:t>
      </w:r>
      <w:r w:rsidRPr="007D48E7">
        <w:rPr>
          <w:rFonts w:ascii="Century Gothic" w:hAnsi="Century Gothic"/>
          <w:sz w:val="22"/>
          <w:szCs w:val="22"/>
        </w:rPr>
        <w:t xml:space="preserve"> </w:t>
      </w:r>
    </w:p>
    <w:p w14:paraId="3F27DCA9" w14:textId="77777777" w:rsidR="00676CC2" w:rsidRPr="007D48E7" w:rsidRDefault="00676CC2">
      <w:pPr>
        <w:spacing w:after="4" w:line="250" w:lineRule="auto"/>
        <w:ind w:left="718" w:right="185" w:hanging="10"/>
        <w:rPr>
          <w:rFonts w:ascii="Century Gothic" w:hAnsi="Century Gothic"/>
          <w:color w:val="333333"/>
          <w:sz w:val="22"/>
          <w:szCs w:val="22"/>
        </w:rPr>
      </w:pPr>
    </w:p>
    <w:p w14:paraId="1775A296" w14:textId="2D80BEE3"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“Meaning-Making in the European Semiosphere”, Chinese Semiotic Studies 18 </w:t>
      </w:r>
    </w:p>
    <w:p w14:paraId="16EB1EE6"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(3), 363-389, 2022</w:t>
      </w:r>
      <w:r w:rsidRPr="007D48E7">
        <w:rPr>
          <w:rFonts w:ascii="Century Gothic" w:hAnsi="Century Gothic"/>
          <w:sz w:val="22"/>
          <w:szCs w:val="22"/>
        </w:rPr>
        <w:t xml:space="preserve"> </w:t>
      </w:r>
    </w:p>
    <w:p w14:paraId="4BD83345" w14:textId="77777777" w:rsidR="00676CC2" w:rsidRPr="007D48E7" w:rsidRDefault="00676CC2" w:rsidP="00AC11C3">
      <w:pPr>
        <w:spacing w:after="4" w:line="244" w:lineRule="auto"/>
        <w:ind w:left="720" w:right="141"/>
        <w:rPr>
          <w:rFonts w:ascii="Century Gothic" w:hAnsi="Century Gothic"/>
          <w:color w:val="333333"/>
          <w:sz w:val="22"/>
          <w:szCs w:val="22"/>
        </w:rPr>
      </w:pPr>
    </w:p>
    <w:p w14:paraId="550D1F31" w14:textId="77492332" w:rsidR="0061242B" w:rsidRPr="007D48E7" w:rsidRDefault="009A1EA7" w:rsidP="00676CC2">
      <w:pPr>
        <w:spacing w:after="4" w:line="245" w:lineRule="auto"/>
        <w:ind w:left="1287" w:right="142" w:hanging="567"/>
        <w:rPr>
          <w:rFonts w:ascii="Century Gothic" w:hAnsi="Century Gothic"/>
          <w:sz w:val="22"/>
          <w:szCs w:val="22"/>
        </w:rPr>
      </w:pPr>
      <w:r w:rsidRPr="007D48E7">
        <w:rPr>
          <w:rFonts w:ascii="Century Gothic" w:hAnsi="Century Gothic"/>
          <w:color w:val="333333"/>
          <w:sz w:val="22"/>
          <w:szCs w:val="22"/>
        </w:rPr>
        <w:t xml:space="preserve">“Préface/Prefacio: Ceci n’est pas un livre / esto no es un libro”, 5-19 in </w:t>
      </w:r>
      <w:r w:rsidRPr="007D48E7">
        <w:rPr>
          <w:rFonts w:ascii="Century Gothic" w:hAnsi="Century Gothic"/>
          <w:i/>
          <w:color w:val="333333"/>
          <w:sz w:val="22"/>
          <w:szCs w:val="22"/>
        </w:rPr>
        <w:t xml:space="preserve">Hubert </w:t>
      </w:r>
      <w:r w:rsidR="00AC11C3" w:rsidRPr="007D48E7">
        <w:rPr>
          <w:rFonts w:ascii="Century Gothic" w:hAnsi="Century Gothic"/>
          <w:i/>
          <w:color w:val="333333"/>
          <w:sz w:val="22"/>
          <w:szCs w:val="22"/>
        </w:rPr>
        <w:t xml:space="preserve">   </w:t>
      </w:r>
      <w:r w:rsidRPr="007D48E7">
        <w:rPr>
          <w:rFonts w:ascii="Century Gothic" w:hAnsi="Century Gothic"/>
          <w:i/>
          <w:color w:val="333333"/>
          <w:sz w:val="22"/>
          <w:szCs w:val="22"/>
        </w:rPr>
        <w:t xml:space="preserve">Damisch, Goya, Le Mythe de l’assimilation/el mito de la assimilación. </w:t>
      </w:r>
      <w:r w:rsidRPr="007D48E7">
        <w:rPr>
          <w:rFonts w:ascii="Century Gothic" w:hAnsi="Century Gothic"/>
          <w:color w:val="333333"/>
          <w:sz w:val="22"/>
          <w:szCs w:val="22"/>
        </w:rPr>
        <w:t>Madrid:</w:t>
      </w:r>
      <w:r w:rsidRPr="007D48E7">
        <w:rPr>
          <w:rFonts w:ascii="Century Gothic" w:hAnsi="Century Gothic"/>
          <w:sz w:val="22"/>
          <w:szCs w:val="22"/>
        </w:rPr>
        <w:t xml:space="preserve"> </w:t>
      </w:r>
      <w:r w:rsidRPr="007D48E7">
        <w:rPr>
          <w:rFonts w:ascii="Century Gothic" w:hAnsi="Century Gothic"/>
          <w:color w:val="333333"/>
          <w:sz w:val="22"/>
          <w:szCs w:val="22"/>
        </w:rPr>
        <w:t>Akal 2022</w:t>
      </w:r>
      <w:r w:rsidRPr="007D48E7">
        <w:rPr>
          <w:rFonts w:ascii="Century Gothic" w:hAnsi="Century Gothic"/>
          <w:sz w:val="22"/>
          <w:szCs w:val="22"/>
        </w:rPr>
        <w:t xml:space="preserve"> </w:t>
      </w:r>
    </w:p>
    <w:p w14:paraId="4743F93F" w14:textId="77777777" w:rsidR="00676CC2" w:rsidRPr="007D48E7" w:rsidRDefault="00676CC2">
      <w:pPr>
        <w:spacing w:after="4" w:line="250" w:lineRule="auto"/>
        <w:ind w:left="996" w:right="630" w:hanging="288"/>
        <w:rPr>
          <w:rFonts w:ascii="Century Gothic" w:hAnsi="Century Gothic"/>
          <w:color w:val="333333"/>
          <w:sz w:val="22"/>
          <w:szCs w:val="22"/>
        </w:rPr>
      </w:pPr>
    </w:p>
    <w:p w14:paraId="73727922" w14:textId="1FF64F11" w:rsidR="0061242B" w:rsidRPr="007D48E7" w:rsidRDefault="009A1EA7">
      <w:pPr>
        <w:spacing w:after="4" w:line="250" w:lineRule="auto"/>
        <w:ind w:left="996" w:right="630" w:hanging="288"/>
        <w:rPr>
          <w:rFonts w:ascii="Century Gothic" w:hAnsi="Century Gothic"/>
          <w:sz w:val="22"/>
          <w:szCs w:val="22"/>
        </w:rPr>
      </w:pPr>
      <w:r w:rsidRPr="007D48E7">
        <w:rPr>
          <w:rFonts w:ascii="Century Gothic" w:hAnsi="Century Gothic"/>
          <w:color w:val="333333"/>
          <w:sz w:val="22"/>
          <w:szCs w:val="22"/>
        </w:rPr>
        <w:t xml:space="preserve">“Meaning Making with Mistakes”, 51-82 in </w:t>
      </w:r>
      <w:r w:rsidRPr="007D48E7">
        <w:rPr>
          <w:rFonts w:ascii="Century Gothic" w:hAnsi="Century Gothic"/>
          <w:i/>
          <w:color w:val="333333"/>
          <w:sz w:val="22"/>
          <w:szCs w:val="22"/>
        </w:rPr>
        <w:t xml:space="preserve">Imperfections: Studies in Mistakes, Flaws, and Failures. </w:t>
      </w:r>
      <w:r w:rsidRPr="007D48E7">
        <w:rPr>
          <w:rFonts w:ascii="Century Gothic" w:hAnsi="Century Gothic"/>
          <w:color w:val="333333"/>
          <w:sz w:val="22"/>
          <w:szCs w:val="22"/>
        </w:rPr>
        <w:t>Caleb Kelly, Jakko Kemper, and Ellen Rutten (eds.)</w:t>
      </w:r>
      <w:r w:rsidRPr="007D48E7">
        <w:rPr>
          <w:rFonts w:ascii="Century Gothic" w:hAnsi="Century Gothic"/>
          <w:sz w:val="22"/>
          <w:szCs w:val="22"/>
        </w:rPr>
        <w:t xml:space="preserve"> </w:t>
      </w:r>
      <w:r w:rsidRPr="007D48E7">
        <w:rPr>
          <w:rFonts w:ascii="Century Gothic" w:hAnsi="Century Gothic"/>
          <w:color w:val="333333"/>
          <w:sz w:val="22"/>
          <w:szCs w:val="22"/>
        </w:rPr>
        <w:t>London: Bloomsbury 2022</w:t>
      </w:r>
      <w:r w:rsidRPr="007D48E7">
        <w:rPr>
          <w:rFonts w:ascii="Century Gothic" w:hAnsi="Century Gothic"/>
          <w:sz w:val="22"/>
          <w:szCs w:val="22"/>
        </w:rPr>
        <w:t xml:space="preserve"> </w:t>
      </w:r>
    </w:p>
    <w:p w14:paraId="09D2A3B5" w14:textId="77777777" w:rsidR="00676CC2" w:rsidRPr="007D48E7" w:rsidRDefault="00676CC2">
      <w:pPr>
        <w:spacing w:after="3" w:line="252" w:lineRule="auto"/>
        <w:ind w:left="733" w:right="8" w:hanging="10"/>
        <w:rPr>
          <w:rFonts w:ascii="Century Gothic" w:hAnsi="Century Gothic"/>
          <w:color w:val="333333"/>
          <w:sz w:val="22"/>
          <w:szCs w:val="22"/>
        </w:rPr>
      </w:pPr>
    </w:p>
    <w:p w14:paraId="099E017E" w14:textId="7AAAE9A7" w:rsidR="0061242B" w:rsidRPr="007D48E7" w:rsidRDefault="009A1EA7">
      <w:pPr>
        <w:spacing w:after="3" w:line="252" w:lineRule="auto"/>
        <w:ind w:left="733" w:right="8" w:hanging="10"/>
        <w:rPr>
          <w:rFonts w:ascii="Century Gothic" w:hAnsi="Century Gothic"/>
          <w:sz w:val="22"/>
          <w:szCs w:val="22"/>
        </w:rPr>
      </w:pPr>
      <w:r w:rsidRPr="007D48E7">
        <w:rPr>
          <w:rFonts w:ascii="Century Gothic" w:hAnsi="Century Gothic"/>
          <w:color w:val="333333"/>
          <w:sz w:val="22"/>
          <w:szCs w:val="22"/>
        </w:rPr>
        <w:t xml:space="preserve">“Epilogue” 743-746 in </w:t>
      </w:r>
      <w:r w:rsidRPr="007D48E7">
        <w:rPr>
          <w:rFonts w:ascii="Century Gothic" w:hAnsi="Century Gothic"/>
          <w:i/>
          <w:color w:val="333333"/>
          <w:sz w:val="22"/>
          <w:szCs w:val="22"/>
        </w:rPr>
        <w:t xml:space="preserve">Emotions and Narrative in Ancient Literature and Beyond. </w:t>
      </w:r>
    </w:p>
    <w:p w14:paraId="0DAC0715"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i/>
          <w:color w:val="333333"/>
          <w:sz w:val="22"/>
          <w:szCs w:val="22"/>
        </w:rPr>
        <w:t xml:space="preserve">Studies in honour of Irene de Jong. </w:t>
      </w:r>
      <w:r w:rsidRPr="007D48E7">
        <w:rPr>
          <w:rFonts w:ascii="Century Gothic" w:hAnsi="Century Gothic"/>
          <w:color w:val="333333"/>
          <w:sz w:val="22"/>
          <w:szCs w:val="22"/>
        </w:rPr>
        <w:t xml:space="preserve">Mathieu de Bakker, Bauke van den Berg </w:t>
      </w:r>
    </w:p>
    <w:p w14:paraId="1B986EF9"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&amp; Jacqueline Klooster (eds), Leiden: Brill 2022</w:t>
      </w:r>
      <w:r w:rsidRPr="007D48E7">
        <w:rPr>
          <w:rFonts w:ascii="Century Gothic" w:hAnsi="Century Gothic"/>
          <w:sz w:val="22"/>
          <w:szCs w:val="22"/>
        </w:rPr>
        <w:t xml:space="preserve"> </w:t>
      </w:r>
    </w:p>
    <w:p w14:paraId="1FD05F8A" w14:textId="77777777" w:rsidR="00676CC2" w:rsidRPr="007D48E7" w:rsidRDefault="00676CC2">
      <w:pPr>
        <w:spacing w:after="4" w:line="244" w:lineRule="auto"/>
        <w:ind w:left="1002" w:right="141" w:hanging="294"/>
        <w:rPr>
          <w:rFonts w:ascii="Century Gothic" w:hAnsi="Century Gothic"/>
          <w:color w:val="333333"/>
          <w:sz w:val="22"/>
          <w:szCs w:val="22"/>
        </w:rPr>
      </w:pPr>
    </w:p>
    <w:p w14:paraId="41E5FEBA" w14:textId="516EB987" w:rsidR="0061242B" w:rsidRPr="007D48E7" w:rsidRDefault="009A1EA7">
      <w:pPr>
        <w:spacing w:after="4" w:line="244" w:lineRule="auto"/>
        <w:ind w:left="1002" w:right="141" w:hanging="294"/>
        <w:rPr>
          <w:rFonts w:ascii="Century Gothic" w:hAnsi="Century Gothic"/>
          <w:sz w:val="22"/>
          <w:szCs w:val="22"/>
        </w:rPr>
      </w:pPr>
      <w:r w:rsidRPr="007D48E7">
        <w:rPr>
          <w:rFonts w:ascii="Century Gothic" w:hAnsi="Century Gothic"/>
          <w:color w:val="333333"/>
          <w:sz w:val="22"/>
          <w:szCs w:val="22"/>
        </w:rPr>
        <w:t>“Dis-remembered and mis-remembered: a confrontation with failures of cultural memory”, 7-21 in Micha</w:t>
      </w:r>
      <w:r w:rsidRPr="007D48E7">
        <w:rPr>
          <w:rFonts w:ascii="Century Gothic" w:hAnsi="Century Gothic"/>
          <w:sz w:val="22"/>
          <w:szCs w:val="22"/>
        </w:rPr>
        <w:t xml:space="preserve">ł </w:t>
      </w:r>
      <w:r w:rsidRPr="007D48E7">
        <w:rPr>
          <w:rFonts w:ascii="Century Gothic" w:hAnsi="Century Gothic"/>
          <w:color w:val="333333"/>
          <w:sz w:val="22"/>
          <w:szCs w:val="22"/>
        </w:rPr>
        <w:t xml:space="preserve">Haake and Piotr Juszkiewiecz (eds.) </w:t>
      </w:r>
      <w:r w:rsidRPr="007D48E7">
        <w:rPr>
          <w:rFonts w:ascii="Century Gothic" w:hAnsi="Century Gothic"/>
          <w:i/>
          <w:color w:val="333333"/>
          <w:sz w:val="22"/>
          <w:szCs w:val="22"/>
        </w:rPr>
        <w:t>Image, History and Memory: Central and Eastern Europe in a Comparative Perspective</w:t>
      </w:r>
      <w:r w:rsidRPr="007D48E7">
        <w:rPr>
          <w:rFonts w:ascii="Century Gothic" w:hAnsi="Century Gothic"/>
          <w:color w:val="333333"/>
          <w:sz w:val="22"/>
          <w:szCs w:val="22"/>
        </w:rPr>
        <w:t>, London and New York: Routledge 2022 (European Network Remembrance and Solidarity)</w:t>
      </w:r>
      <w:r w:rsidRPr="007D48E7">
        <w:rPr>
          <w:rFonts w:ascii="Century Gothic" w:hAnsi="Century Gothic"/>
          <w:sz w:val="22"/>
          <w:szCs w:val="22"/>
        </w:rPr>
        <w:t xml:space="preserve"> </w:t>
      </w:r>
    </w:p>
    <w:p w14:paraId="1E05F3B9" w14:textId="77777777" w:rsidR="00676CC2" w:rsidRPr="007D48E7" w:rsidRDefault="00676CC2">
      <w:pPr>
        <w:spacing w:after="53" w:line="250" w:lineRule="auto"/>
        <w:ind w:left="1002" w:right="237" w:hanging="293"/>
        <w:rPr>
          <w:rFonts w:ascii="Century Gothic" w:hAnsi="Century Gothic"/>
          <w:color w:val="333333"/>
          <w:sz w:val="22"/>
          <w:szCs w:val="22"/>
        </w:rPr>
      </w:pPr>
    </w:p>
    <w:p w14:paraId="2F6A0F38" w14:textId="4C870D77" w:rsidR="0061242B" w:rsidRPr="007D48E7" w:rsidRDefault="009A1EA7">
      <w:pPr>
        <w:spacing w:after="53" w:line="250" w:lineRule="auto"/>
        <w:ind w:left="1002" w:right="237" w:hanging="293"/>
        <w:rPr>
          <w:rFonts w:ascii="Century Gothic" w:hAnsi="Century Gothic"/>
          <w:sz w:val="22"/>
          <w:szCs w:val="22"/>
        </w:rPr>
      </w:pPr>
      <w:r w:rsidRPr="007D48E7">
        <w:rPr>
          <w:rFonts w:ascii="Century Gothic" w:hAnsi="Century Gothic"/>
          <w:color w:val="333333"/>
          <w:sz w:val="22"/>
          <w:szCs w:val="22"/>
        </w:rPr>
        <w:t xml:space="preserve">“Refugees and Representation: An Impossible Necessity” </w:t>
      </w:r>
      <w:r w:rsidRPr="007D48E7">
        <w:rPr>
          <w:rFonts w:ascii="Century Gothic" w:hAnsi="Century Gothic"/>
          <w:i/>
          <w:color w:val="212121"/>
          <w:sz w:val="22"/>
          <w:szCs w:val="22"/>
        </w:rPr>
        <w:t>Humanities</w:t>
      </w:r>
      <w:r w:rsidRPr="007D48E7">
        <w:rPr>
          <w:rFonts w:ascii="Century Gothic" w:hAnsi="Century Gothic"/>
          <w:color w:val="212121"/>
          <w:sz w:val="22"/>
          <w:szCs w:val="22"/>
        </w:rPr>
        <w:t xml:space="preserve">, Volume 11, nr 29, 2022 </w:t>
      </w:r>
      <w:r w:rsidRPr="007D48E7">
        <w:rPr>
          <w:rFonts w:ascii="Century Gothic" w:hAnsi="Century Gothic"/>
          <w:color w:val="1154CC"/>
          <w:sz w:val="22"/>
          <w:szCs w:val="22"/>
        </w:rPr>
        <w:t>https://www.mdpi.com/2076-0787/11/1/29</w:t>
      </w:r>
      <w:r w:rsidRPr="007D48E7">
        <w:rPr>
          <w:rFonts w:ascii="Century Gothic" w:hAnsi="Century Gothic"/>
          <w:sz w:val="22"/>
          <w:szCs w:val="22"/>
        </w:rPr>
        <w:t xml:space="preserve">; published in a book edited by Michelle Boulous Walker and Adam Zachary Newton, </w:t>
      </w:r>
      <w:r w:rsidRPr="007D48E7">
        <w:rPr>
          <w:rFonts w:ascii="Century Gothic" w:hAnsi="Century Gothic"/>
          <w:i/>
          <w:sz w:val="22"/>
          <w:szCs w:val="22"/>
        </w:rPr>
        <w:t xml:space="preserve">Ethic and Literary Practice, II, </w:t>
      </w:r>
      <w:r w:rsidRPr="007D48E7">
        <w:rPr>
          <w:rFonts w:ascii="Century Gothic" w:hAnsi="Century Gothic"/>
          <w:sz w:val="22"/>
          <w:szCs w:val="22"/>
        </w:rPr>
        <w:t xml:space="preserve">Basel: mdpi.com books 2025 </w:t>
      </w:r>
    </w:p>
    <w:p w14:paraId="7F951A6F" w14:textId="77777777" w:rsidR="00676CC2" w:rsidRPr="007D48E7" w:rsidRDefault="009A1EA7">
      <w:pPr>
        <w:spacing w:after="4" w:line="250" w:lineRule="auto"/>
        <w:ind w:left="718" w:right="185" w:hanging="10"/>
        <w:rPr>
          <w:rFonts w:ascii="Century Gothic" w:hAnsi="Century Gothic"/>
          <w:color w:val="333333"/>
          <w:sz w:val="22"/>
          <w:szCs w:val="22"/>
        </w:rPr>
      </w:pPr>
      <w:r w:rsidRPr="007D48E7">
        <w:rPr>
          <w:rFonts w:ascii="Century Gothic" w:hAnsi="Century Gothic"/>
          <w:color w:val="333333"/>
          <w:sz w:val="22"/>
          <w:szCs w:val="22"/>
        </w:rPr>
        <w:t xml:space="preserve"> </w:t>
      </w:r>
    </w:p>
    <w:p w14:paraId="12D6B588" w14:textId="741C5FD3"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“Oh no! Indispensable but Insufficient: Resistance Between Activist and </w:t>
      </w:r>
    </w:p>
    <w:p w14:paraId="51FEE23F"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 xml:space="preserve">Activating Art”, 16-39 in Bernard Fibicher (ed.) </w:t>
      </w:r>
      <w:r w:rsidRPr="007D48E7">
        <w:rPr>
          <w:rFonts w:ascii="Century Gothic" w:hAnsi="Century Gothic"/>
          <w:i/>
          <w:color w:val="333333"/>
          <w:sz w:val="22"/>
          <w:szCs w:val="22"/>
        </w:rPr>
        <w:t xml:space="preserve">Resistance Anew: Artworks, </w:t>
      </w:r>
    </w:p>
    <w:p w14:paraId="3A3A5B6F" w14:textId="77777777" w:rsidR="0061242B" w:rsidRPr="007D48E7" w:rsidRDefault="009A1EA7">
      <w:pPr>
        <w:spacing w:after="4" w:line="244" w:lineRule="auto"/>
        <w:ind w:left="1011" w:right="141"/>
        <w:rPr>
          <w:rFonts w:ascii="Century Gothic" w:hAnsi="Century Gothic"/>
          <w:sz w:val="22"/>
          <w:szCs w:val="22"/>
        </w:rPr>
      </w:pPr>
      <w:r w:rsidRPr="007D48E7">
        <w:rPr>
          <w:rFonts w:ascii="Century Gothic" w:hAnsi="Century Gothic"/>
          <w:i/>
          <w:color w:val="333333"/>
          <w:sz w:val="22"/>
          <w:szCs w:val="22"/>
        </w:rPr>
        <w:t>Culture &amp; Democracy</w:t>
      </w:r>
      <w:r w:rsidRPr="007D48E7">
        <w:rPr>
          <w:rFonts w:ascii="Century Gothic" w:hAnsi="Century Gothic"/>
          <w:color w:val="333333"/>
          <w:sz w:val="22"/>
          <w:szCs w:val="22"/>
        </w:rPr>
        <w:t>, Lausanne: JRP|editions &amp; les Presses du réel, 2022 (French: “Oh non! Indispensable mais insuffisant: la résistance entre art activiste et art activant”, 16-43)</w:t>
      </w:r>
      <w:r w:rsidRPr="007D48E7">
        <w:rPr>
          <w:rFonts w:ascii="Century Gothic" w:hAnsi="Century Gothic"/>
          <w:sz w:val="22"/>
          <w:szCs w:val="22"/>
        </w:rPr>
        <w:t xml:space="preserve"> </w:t>
      </w:r>
    </w:p>
    <w:p w14:paraId="0014DDBA" w14:textId="77777777" w:rsidR="00676CC2" w:rsidRPr="007D48E7" w:rsidRDefault="00676CC2">
      <w:pPr>
        <w:spacing w:after="4" w:line="250" w:lineRule="auto"/>
        <w:ind w:left="718" w:right="185" w:hanging="10"/>
        <w:rPr>
          <w:rFonts w:ascii="Century Gothic" w:hAnsi="Century Gothic"/>
          <w:color w:val="333333"/>
          <w:sz w:val="22"/>
          <w:szCs w:val="22"/>
        </w:rPr>
      </w:pPr>
    </w:p>
    <w:p w14:paraId="6BD29547" w14:textId="16240D09"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“From ‘Madame Bovary c’est moi’ to ‘Emma is Us:’ Focalization as Political </w:t>
      </w:r>
    </w:p>
    <w:p w14:paraId="08B5AA79" w14:textId="77777777" w:rsidR="0061242B" w:rsidRPr="007D48E7" w:rsidRDefault="009A1EA7">
      <w:pPr>
        <w:spacing w:after="3" w:line="252" w:lineRule="auto"/>
        <w:ind w:left="1006" w:right="8" w:hanging="10"/>
        <w:rPr>
          <w:rFonts w:ascii="Century Gothic" w:hAnsi="Century Gothic"/>
          <w:sz w:val="22"/>
          <w:szCs w:val="22"/>
        </w:rPr>
      </w:pPr>
      <w:r w:rsidRPr="007D48E7">
        <w:rPr>
          <w:rFonts w:ascii="Century Gothic" w:hAnsi="Century Gothic"/>
          <w:color w:val="333333"/>
          <w:sz w:val="22"/>
          <w:szCs w:val="22"/>
        </w:rPr>
        <w:t xml:space="preserve">Tool”. 10-31 in </w:t>
      </w:r>
      <w:r w:rsidRPr="007D48E7">
        <w:rPr>
          <w:rFonts w:ascii="Century Gothic" w:hAnsi="Century Gothic"/>
          <w:i/>
          <w:color w:val="333333"/>
          <w:sz w:val="22"/>
          <w:szCs w:val="22"/>
        </w:rPr>
        <w:t xml:space="preserve">Diversity in Narration and Writing: The Novel. </w:t>
      </w:r>
      <w:r w:rsidRPr="007D48E7">
        <w:rPr>
          <w:rFonts w:ascii="Century Gothic" w:hAnsi="Century Gothic"/>
          <w:color w:val="333333"/>
          <w:sz w:val="22"/>
          <w:szCs w:val="22"/>
        </w:rPr>
        <w:t xml:space="preserve">Kornélia Horváth, </w:t>
      </w:r>
    </w:p>
    <w:p w14:paraId="3C59AA2A"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lastRenderedPageBreak/>
        <w:t>Judit Mudriczki and Sarolta Osztroluczky (eds.) Cambridge, UK: Cambridge Scholars Publishing 2022</w:t>
      </w:r>
      <w:r w:rsidRPr="007D48E7">
        <w:rPr>
          <w:rFonts w:ascii="Century Gothic" w:hAnsi="Century Gothic"/>
          <w:sz w:val="22"/>
          <w:szCs w:val="22"/>
        </w:rPr>
        <w:t xml:space="preserve"> </w:t>
      </w:r>
    </w:p>
    <w:p w14:paraId="58A72FDA" w14:textId="77777777" w:rsidR="00676CC2" w:rsidRPr="007D48E7" w:rsidRDefault="00676CC2">
      <w:pPr>
        <w:spacing w:after="4" w:line="250" w:lineRule="auto"/>
        <w:ind w:left="934" w:right="185" w:hanging="226"/>
        <w:rPr>
          <w:rFonts w:ascii="Century Gothic" w:hAnsi="Century Gothic"/>
          <w:color w:val="333333"/>
          <w:sz w:val="22"/>
          <w:szCs w:val="22"/>
        </w:rPr>
      </w:pPr>
    </w:p>
    <w:p w14:paraId="56E1EEAA" w14:textId="3B8AD8AD" w:rsidR="0061242B" w:rsidRPr="007D48E7" w:rsidRDefault="009A1EA7">
      <w:pPr>
        <w:spacing w:after="4" w:line="250" w:lineRule="auto"/>
        <w:ind w:left="934" w:right="185" w:hanging="226"/>
        <w:rPr>
          <w:rFonts w:ascii="Century Gothic" w:hAnsi="Century Gothic"/>
          <w:sz w:val="22"/>
          <w:szCs w:val="22"/>
        </w:rPr>
      </w:pPr>
      <w:r w:rsidRPr="007D48E7">
        <w:rPr>
          <w:rFonts w:ascii="Century Gothic" w:hAnsi="Century Gothic"/>
          <w:color w:val="333333"/>
          <w:sz w:val="22"/>
          <w:szCs w:val="22"/>
        </w:rPr>
        <w:t>“Timely Commitments”, Linguistics and Literary Science of the Macedonian Academy of Sciences and Arts (OLLN), 5-36, 2021</w:t>
      </w:r>
      <w:r w:rsidRPr="007D48E7">
        <w:rPr>
          <w:rFonts w:ascii="Century Gothic" w:hAnsi="Century Gothic"/>
          <w:sz w:val="22"/>
          <w:szCs w:val="22"/>
        </w:rPr>
        <w:t xml:space="preserve"> </w:t>
      </w:r>
    </w:p>
    <w:p w14:paraId="46A56134" w14:textId="77777777" w:rsidR="00676CC2" w:rsidRPr="007D48E7" w:rsidRDefault="00676CC2">
      <w:pPr>
        <w:spacing w:after="11"/>
        <w:ind w:left="718" w:right="155"/>
        <w:rPr>
          <w:rFonts w:ascii="Century Gothic" w:hAnsi="Century Gothic"/>
          <w:color w:val="333333"/>
          <w:sz w:val="22"/>
          <w:szCs w:val="22"/>
        </w:rPr>
      </w:pPr>
    </w:p>
    <w:p w14:paraId="348DCEB1" w14:textId="7634120D" w:rsidR="0061242B" w:rsidRPr="007D48E7" w:rsidRDefault="009A1EA7">
      <w:pPr>
        <w:spacing w:after="11"/>
        <w:ind w:left="718" w:right="155"/>
        <w:rPr>
          <w:rFonts w:ascii="Century Gothic" w:hAnsi="Century Gothic"/>
          <w:sz w:val="22"/>
          <w:szCs w:val="22"/>
        </w:rPr>
      </w:pPr>
      <w:r w:rsidRPr="007D48E7">
        <w:rPr>
          <w:rFonts w:ascii="Century Gothic" w:hAnsi="Century Gothic"/>
          <w:color w:val="333333"/>
          <w:sz w:val="22"/>
          <w:szCs w:val="22"/>
        </w:rPr>
        <w:t>“</w:t>
      </w:r>
      <w:r w:rsidRPr="007D48E7">
        <w:rPr>
          <w:rFonts w:ascii="Century Gothic" w:hAnsi="Century Gothic"/>
          <w:sz w:val="22"/>
          <w:szCs w:val="22"/>
        </w:rPr>
        <w:t xml:space="preserve">Lying as Truth: Cervantes as Co-Author of Don Quijote”, 167-188 in </w:t>
      </w:r>
      <w:r w:rsidRPr="007D48E7">
        <w:rPr>
          <w:rFonts w:ascii="Century Gothic" w:hAnsi="Century Gothic"/>
          <w:i/>
          <w:sz w:val="22"/>
          <w:szCs w:val="22"/>
        </w:rPr>
        <w:t xml:space="preserve">Fabricating </w:t>
      </w:r>
    </w:p>
    <w:p w14:paraId="3F3F3B76" w14:textId="77777777" w:rsidR="0061242B" w:rsidRPr="007D48E7" w:rsidRDefault="009A1EA7">
      <w:pPr>
        <w:spacing w:after="7" w:line="252" w:lineRule="auto"/>
        <w:ind w:left="1021" w:right="132" w:hanging="10"/>
        <w:rPr>
          <w:rFonts w:ascii="Century Gothic" w:hAnsi="Century Gothic"/>
          <w:sz w:val="22"/>
          <w:szCs w:val="22"/>
        </w:rPr>
      </w:pPr>
      <w:r w:rsidRPr="007D48E7">
        <w:rPr>
          <w:rFonts w:ascii="Century Gothic" w:hAnsi="Century Gothic"/>
          <w:i/>
          <w:sz w:val="22"/>
          <w:szCs w:val="22"/>
        </w:rPr>
        <w:t>Publics: The Dissemination of Culture in the Post-Truth Era</w:t>
      </w:r>
      <w:r w:rsidRPr="007D48E7">
        <w:rPr>
          <w:rFonts w:ascii="Century Gothic" w:hAnsi="Century Gothic"/>
          <w:sz w:val="22"/>
          <w:szCs w:val="22"/>
        </w:rPr>
        <w:t xml:space="preserve">, Bill Balaskas and </w:t>
      </w:r>
    </w:p>
    <w:p w14:paraId="77D8EB91"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Carolina Rito (eds.), London: Open Humanities Press 2021 </w:t>
      </w:r>
    </w:p>
    <w:p w14:paraId="6F0F7047" w14:textId="77777777" w:rsidR="00676CC2" w:rsidRPr="007D48E7" w:rsidRDefault="00676CC2">
      <w:pPr>
        <w:spacing w:after="4" w:line="250" w:lineRule="auto"/>
        <w:ind w:left="996" w:right="185" w:hanging="288"/>
        <w:rPr>
          <w:rFonts w:ascii="Century Gothic" w:hAnsi="Century Gothic"/>
          <w:color w:val="333333"/>
          <w:sz w:val="22"/>
          <w:szCs w:val="22"/>
        </w:rPr>
      </w:pPr>
    </w:p>
    <w:p w14:paraId="57D20160" w14:textId="518ED1B2" w:rsidR="0061242B" w:rsidRPr="007D48E7" w:rsidRDefault="009A1EA7">
      <w:pPr>
        <w:spacing w:after="4" w:line="250" w:lineRule="auto"/>
        <w:ind w:left="996" w:right="185" w:hanging="288"/>
        <w:rPr>
          <w:rFonts w:ascii="Century Gothic" w:hAnsi="Century Gothic"/>
          <w:sz w:val="22"/>
          <w:szCs w:val="22"/>
        </w:rPr>
      </w:pPr>
      <w:r w:rsidRPr="007D48E7">
        <w:rPr>
          <w:rFonts w:ascii="Century Gothic" w:hAnsi="Century Gothic"/>
          <w:color w:val="333333"/>
          <w:sz w:val="22"/>
          <w:szCs w:val="22"/>
        </w:rPr>
        <w:t xml:space="preserve">“Art and/as Thought”. E-2-E8 in </w:t>
      </w:r>
      <w:r w:rsidRPr="007D48E7">
        <w:rPr>
          <w:rFonts w:ascii="Century Gothic" w:hAnsi="Century Gothic"/>
          <w:i/>
          <w:color w:val="333333"/>
          <w:sz w:val="22"/>
          <w:szCs w:val="22"/>
        </w:rPr>
        <w:t xml:space="preserve">Hybrids: A Textured Future. </w:t>
      </w:r>
      <w:r w:rsidRPr="007D48E7">
        <w:rPr>
          <w:rFonts w:ascii="Century Gothic" w:hAnsi="Century Gothic"/>
          <w:color w:val="333333"/>
          <w:sz w:val="22"/>
          <w:szCs w:val="22"/>
        </w:rPr>
        <w:t xml:space="preserve">Amsterdam: Futures Photography 2021 </w:t>
      </w:r>
    </w:p>
    <w:p w14:paraId="1DA7B0F0" w14:textId="77777777" w:rsidR="00676CC2" w:rsidRPr="007D48E7" w:rsidRDefault="00676CC2">
      <w:pPr>
        <w:spacing w:after="4" w:line="250" w:lineRule="auto"/>
        <w:ind w:left="996" w:right="500" w:hanging="288"/>
        <w:rPr>
          <w:rFonts w:ascii="Century Gothic" w:hAnsi="Century Gothic"/>
          <w:color w:val="333333"/>
          <w:sz w:val="22"/>
          <w:szCs w:val="22"/>
        </w:rPr>
      </w:pPr>
    </w:p>
    <w:p w14:paraId="2E8BA8B3" w14:textId="3E535319" w:rsidR="0061242B" w:rsidRPr="007D48E7" w:rsidRDefault="009A1EA7">
      <w:pPr>
        <w:spacing w:after="4" w:line="250" w:lineRule="auto"/>
        <w:ind w:left="996" w:right="500" w:hanging="288"/>
        <w:rPr>
          <w:rFonts w:ascii="Century Gothic" w:hAnsi="Century Gothic"/>
          <w:sz w:val="22"/>
          <w:szCs w:val="22"/>
        </w:rPr>
      </w:pPr>
      <w:r w:rsidRPr="007D48E7">
        <w:rPr>
          <w:rFonts w:ascii="Century Gothic" w:hAnsi="Century Gothic"/>
          <w:color w:val="333333"/>
          <w:sz w:val="22"/>
          <w:szCs w:val="22"/>
        </w:rPr>
        <w:t xml:space="preserve">“Collective Subjectivity in the Essay Film”, 10-26 in </w:t>
      </w:r>
      <w:r w:rsidRPr="007D48E7">
        <w:rPr>
          <w:rFonts w:ascii="Century Gothic" w:hAnsi="Century Gothic"/>
          <w:i/>
          <w:color w:val="333333"/>
          <w:sz w:val="22"/>
          <w:szCs w:val="22"/>
        </w:rPr>
        <w:t>Ekphrasis: Images, Cinema, Theory, Media</w:t>
      </w:r>
      <w:r w:rsidRPr="007D48E7">
        <w:rPr>
          <w:rFonts w:ascii="Century Gothic" w:hAnsi="Century Gothic"/>
          <w:color w:val="333333"/>
          <w:sz w:val="22"/>
          <w:szCs w:val="22"/>
        </w:rPr>
        <w:t xml:space="preserve">, 26, 2 / 2021, special issue “The Essay Film as Self Representational Mode, ed. Fátima Chinita, np. </w:t>
      </w:r>
      <w:r w:rsidRPr="007D48E7">
        <w:rPr>
          <w:rFonts w:ascii="Century Gothic" w:hAnsi="Century Gothic"/>
          <w:color w:val="1154CC"/>
          <w:sz w:val="22"/>
          <w:szCs w:val="22"/>
        </w:rPr>
        <w:t xml:space="preserve"> https://www.ekphrasisjournal.ro/</w:t>
      </w:r>
      <w:r w:rsidRPr="007D48E7">
        <w:rPr>
          <w:rFonts w:ascii="Century Gothic" w:hAnsi="Century Gothic"/>
          <w:sz w:val="22"/>
          <w:szCs w:val="22"/>
        </w:rPr>
        <w:t xml:space="preserve"> </w:t>
      </w:r>
    </w:p>
    <w:p w14:paraId="5B656F7A" w14:textId="77777777" w:rsidR="00676CC2" w:rsidRPr="007D48E7" w:rsidRDefault="00676CC2">
      <w:pPr>
        <w:spacing w:after="4" w:line="250" w:lineRule="auto"/>
        <w:ind w:left="718" w:right="185" w:hanging="10"/>
        <w:rPr>
          <w:rFonts w:ascii="Century Gothic" w:hAnsi="Century Gothic"/>
          <w:color w:val="333333"/>
          <w:sz w:val="22"/>
          <w:szCs w:val="22"/>
        </w:rPr>
      </w:pPr>
    </w:p>
    <w:p w14:paraId="3ED3B94A" w14:textId="02A0518E"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“How the Concept of Performativity Travels: Between People and Media”, in</w:t>
      </w:r>
      <w:r w:rsidRPr="007D48E7">
        <w:rPr>
          <w:rFonts w:ascii="Century Gothic" w:hAnsi="Century Gothic"/>
          <w:sz w:val="22"/>
          <w:szCs w:val="22"/>
        </w:rPr>
        <w:t xml:space="preserve"> </w:t>
      </w:r>
    </w:p>
    <w:p w14:paraId="5B7812B0"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i/>
          <w:color w:val="333333"/>
          <w:sz w:val="22"/>
          <w:szCs w:val="22"/>
        </w:rPr>
        <w:t xml:space="preserve">Metis, </w:t>
      </w:r>
      <w:r w:rsidRPr="007D48E7">
        <w:rPr>
          <w:rFonts w:ascii="Century Gothic" w:hAnsi="Century Gothic"/>
          <w:color w:val="333333"/>
          <w:sz w:val="22"/>
          <w:szCs w:val="22"/>
        </w:rPr>
        <w:t xml:space="preserve">Studia Humaniora Estonica, vol. 22, nr. 27/28, 2021 </w:t>
      </w:r>
    </w:p>
    <w:p w14:paraId="2871DCBB" w14:textId="77777777" w:rsidR="0061242B" w:rsidRPr="007D48E7" w:rsidRDefault="009A1EA7">
      <w:pPr>
        <w:spacing w:after="11"/>
        <w:ind w:left="982" w:right="155"/>
        <w:rPr>
          <w:rFonts w:ascii="Century Gothic" w:hAnsi="Century Gothic"/>
          <w:sz w:val="22"/>
          <w:szCs w:val="22"/>
        </w:rPr>
      </w:pPr>
      <w:r w:rsidRPr="007D48E7">
        <w:rPr>
          <w:rFonts w:ascii="Century Gothic" w:hAnsi="Century Gothic"/>
          <w:sz w:val="22"/>
          <w:szCs w:val="22"/>
        </w:rPr>
        <w:t xml:space="preserve">DOI: https://doi.org/10.7592/methis.v22i27/28.18440 </w:t>
      </w:r>
    </w:p>
    <w:p w14:paraId="0F721B9E" w14:textId="77777777" w:rsidR="00676CC2" w:rsidRPr="007D48E7" w:rsidRDefault="00676CC2">
      <w:pPr>
        <w:spacing w:line="252" w:lineRule="auto"/>
        <w:ind w:left="1011" w:hanging="288"/>
        <w:rPr>
          <w:rFonts w:ascii="Century Gothic" w:hAnsi="Century Gothic"/>
          <w:color w:val="333333"/>
          <w:sz w:val="22"/>
          <w:szCs w:val="22"/>
        </w:rPr>
      </w:pPr>
    </w:p>
    <w:p w14:paraId="332DAFE7" w14:textId="5D7292AF" w:rsidR="0061242B" w:rsidRPr="007D48E7" w:rsidRDefault="009A1EA7">
      <w:pPr>
        <w:spacing w:line="252" w:lineRule="auto"/>
        <w:ind w:left="1011" w:hanging="288"/>
        <w:rPr>
          <w:rFonts w:ascii="Century Gothic" w:hAnsi="Century Gothic"/>
          <w:sz w:val="22"/>
          <w:szCs w:val="22"/>
        </w:rPr>
      </w:pPr>
      <w:r w:rsidRPr="007D48E7">
        <w:rPr>
          <w:rFonts w:ascii="Century Gothic" w:hAnsi="Century Gothic"/>
          <w:color w:val="333333"/>
          <w:sz w:val="22"/>
          <w:szCs w:val="22"/>
        </w:rPr>
        <w:t xml:space="preserve">“Munch Bringing Thinking Home”, 25-48 in </w:t>
      </w:r>
      <w:r w:rsidRPr="007D48E7">
        <w:rPr>
          <w:rFonts w:ascii="Century Gothic" w:hAnsi="Century Gothic"/>
          <w:i/>
          <w:color w:val="333333"/>
          <w:sz w:val="22"/>
          <w:szCs w:val="22"/>
        </w:rPr>
        <w:t>Nordic Travels</w:t>
      </w:r>
      <w:r w:rsidRPr="007D48E7">
        <w:rPr>
          <w:rFonts w:ascii="Century Gothic" w:hAnsi="Century Gothic"/>
          <w:color w:val="333333"/>
          <w:sz w:val="22"/>
          <w:szCs w:val="22"/>
        </w:rPr>
        <w:t xml:space="preserve">, </w:t>
      </w:r>
      <w:r w:rsidRPr="007D48E7">
        <w:rPr>
          <w:rFonts w:ascii="Century Gothic" w:hAnsi="Century Gothic"/>
          <w:sz w:val="22"/>
          <w:szCs w:val="22"/>
        </w:rPr>
        <w:t xml:space="preserve">Janicke Stensvaag Kaasa, Jakob Lothe &amp; Ulrike Spring </w:t>
      </w:r>
      <w:r w:rsidRPr="007D48E7">
        <w:rPr>
          <w:rFonts w:ascii="Century Gothic" w:hAnsi="Century Gothic"/>
          <w:color w:val="333333"/>
          <w:sz w:val="22"/>
          <w:szCs w:val="22"/>
        </w:rPr>
        <w:t xml:space="preserve">(eds.), Oslo: Novus Press 2021 </w:t>
      </w:r>
      <w:r w:rsidRPr="007D48E7">
        <w:rPr>
          <w:rFonts w:ascii="Century Gothic" w:hAnsi="Century Gothic"/>
          <w:color w:val="1154CC"/>
          <w:sz w:val="22"/>
          <w:szCs w:val="22"/>
        </w:rPr>
        <w:t>https://novus.no/products/lothe-jakob-ed-nordictravels?_pos=1&amp;_sid=be093ffdb&amp;_ss=r</w:t>
      </w:r>
      <w:r w:rsidRPr="007D48E7">
        <w:rPr>
          <w:rFonts w:ascii="Century Gothic" w:hAnsi="Century Gothic"/>
          <w:color w:val="333333"/>
          <w:sz w:val="22"/>
          <w:szCs w:val="22"/>
        </w:rPr>
        <w:t xml:space="preserve">  </w:t>
      </w:r>
    </w:p>
    <w:p w14:paraId="178EEC30" w14:textId="77777777" w:rsidR="00676CC2" w:rsidRPr="007D48E7" w:rsidRDefault="00676CC2">
      <w:pPr>
        <w:spacing w:after="4" w:line="250" w:lineRule="auto"/>
        <w:ind w:left="996" w:right="185" w:hanging="288"/>
        <w:rPr>
          <w:rFonts w:ascii="Century Gothic" w:hAnsi="Century Gothic"/>
          <w:color w:val="333333"/>
          <w:sz w:val="22"/>
          <w:szCs w:val="22"/>
        </w:rPr>
      </w:pPr>
    </w:p>
    <w:p w14:paraId="7AC1ECB5" w14:textId="23553996" w:rsidR="0061242B" w:rsidRPr="007D48E7" w:rsidRDefault="009A1EA7">
      <w:pPr>
        <w:spacing w:after="4" w:line="250" w:lineRule="auto"/>
        <w:ind w:left="996" w:right="185" w:hanging="288"/>
        <w:rPr>
          <w:rFonts w:ascii="Century Gothic" w:hAnsi="Century Gothic"/>
          <w:sz w:val="22"/>
          <w:szCs w:val="22"/>
        </w:rPr>
      </w:pPr>
      <w:r w:rsidRPr="007D48E7">
        <w:rPr>
          <w:rFonts w:ascii="Century Gothic" w:hAnsi="Century Gothic"/>
          <w:color w:val="333333"/>
          <w:sz w:val="22"/>
          <w:szCs w:val="22"/>
        </w:rPr>
        <w:t xml:space="preserve">“Ghosts of Dead Authors”, 110-135 in </w:t>
      </w:r>
      <w:r w:rsidRPr="007D48E7">
        <w:rPr>
          <w:rFonts w:ascii="Century Gothic" w:hAnsi="Century Gothic"/>
          <w:i/>
          <w:color w:val="333333"/>
          <w:sz w:val="22"/>
          <w:szCs w:val="22"/>
        </w:rPr>
        <w:t>Literary Theories of Uncertainty</w:t>
      </w:r>
      <w:r w:rsidRPr="007D48E7">
        <w:rPr>
          <w:rFonts w:ascii="Century Gothic" w:hAnsi="Century Gothic"/>
          <w:color w:val="333333"/>
          <w:sz w:val="22"/>
          <w:szCs w:val="22"/>
        </w:rPr>
        <w:t>, edited by Mette Høeg. London: Bloomsbury 2021</w:t>
      </w:r>
      <w:r w:rsidRPr="007D48E7">
        <w:rPr>
          <w:rFonts w:ascii="Century Gothic" w:hAnsi="Century Gothic"/>
          <w:sz w:val="22"/>
          <w:szCs w:val="22"/>
        </w:rPr>
        <w:t xml:space="preserve"> </w:t>
      </w:r>
    </w:p>
    <w:p w14:paraId="7D72BA24" w14:textId="77777777" w:rsidR="00676CC2" w:rsidRPr="007D48E7" w:rsidRDefault="00676CC2">
      <w:pPr>
        <w:spacing w:after="4" w:line="250" w:lineRule="auto"/>
        <w:ind w:left="718" w:right="185" w:hanging="10"/>
        <w:rPr>
          <w:rFonts w:ascii="Century Gothic" w:hAnsi="Century Gothic"/>
          <w:color w:val="333333"/>
          <w:sz w:val="22"/>
          <w:szCs w:val="22"/>
        </w:rPr>
      </w:pPr>
    </w:p>
    <w:p w14:paraId="7CA2DA01" w14:textId="6107A5DB"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“Bodies Dead or Alive? Intermediality, Ambiguity, and the Politics of Dying”, </w:t>
      </w:r>
    </w:p>
    <w:p w14:paraId="0E925B1E" w14:textId="77777777" w:rsidR="0061242B" w:rsidRPr="007D48E7" w:rsidRDefault="009A1EA7">
      <w:pPr>
        <w:spacing w:after="3" w:line="252" w:lineRule="auto"/>
        <w:ind w:left="1006" w:right="8" w:hanging="10"/>
        <w:rPr>
          <w:rFonts w:ascii="Century Gothic" w:hAnsi="Century Gothic"/>
          <w:sz w:val="22"/>
          <w:szCs w:val="22"/>
        </w:rPr>
      </w:pPr>
      <w:r w:rsidRPr="007D48E7">
        <w:rPr>
          <w:rFonts w:ascii="Century Gothic" w:hAnsi="Century Gothic"/>
          <w:color w:val="333333"/>
          <w:sz w:val="22"/>
          <w:szCs w:val="22"/>
        </w:rPr>
        <w:t xml:space="preserve">183-204 in </w:t>
      </w:r>
      <w:r w:rsidRPr="007D48E7">
        <w:rPr>
          <w:rFonts w:ascii="Century Gothic" w:hAnsi="Century Gothic"/>
          <w:i/>
          <w:color w:val="333333"/>
          <w:sz w:val="22"/>
          <w:szCs w:val="22"/>
        </w:rPr>
        <w:t xml:space="preserve">Sacred Mode of Being in a Postsecular World. </w:t>
      </w:r>
      <w:r w:rsidRPr="007D48E7">
        <w:rPr>
          <w:rFonts w:ascii="Century Gothic" w:hAnsi="Century Gothic"/>
          <w:color w:val="333333"/>
          <w:sz w:val="22"/>
          <w:szCs w:val="22"/>
        </w:rPr>
        <w:t xml:space="preserve">Edited by Andrew </w:t>
      </w:r>
    </w:p>
    <w:p w14:paraId="1FBE4007"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Hass. Cambridge, UK: Cambridge University Press, 2021</w:t>
      </w:r>
      <w:r w:rsidRPr="007D48E7">
        <w:rPr>
          <w:rFonts w:ascii="Century Gothic" w:hAnsi="Century Gothic"/>
          <w:sz w:val="22"/>
          <w:szCs w:val="22"/>
        </w:rPr>
        <w:t xml:space="preserve"> </w:t>
      </w:r>
    </w:p>
    <w:p w14:paraId="2394DDA1" w14:textId="77777777" w:rsidR="00676CC2" w:rsidRPr="007D48E7" w:rsidRDefault="00676CC2" w:rsidP="006C1C2A">
      <w:pPr>
        <w:spacing w:after="4" w:line="250" w:lineRule="auto"/>
        <w:ind w:left="766" w:right="187" w:hanging="57"/>
        <w:rPr>
          <w:rFonts w:ascii="Century Gothic" w:hAnsi="Century Gothic"/>
          <w:color w:val="333333"/>
          <w:sz w:val="22"/>
          <w:szCs w:val="22"/>
        </w:rPr>
      </w:pPr>
    </w:p>
    <w:p w14:paraId="1E264F38" w14:textId="5FAB879B" w:rsidR="0061242B" w:rsidRPr="007D48E7" w:rsidRDefault="009A1EA7" w:rsidP="00F45468">
      <w:pPr>
        <w:spacing w:after="4" w:line="250" w:lineRule="auto"/>
        <w:ind w:left="1276" w:right="187" w:hanging="567"/>
        <w:rPr>
          <w:rFonts w:ascii="Century Gothic" w:hAnsi="Century Gothic"/>
          <w:sz w:val="22"/>
          <w:szCs w:val="22"/>
        </w:rPr>
      </w:pPr>
      <w:r w:rsidRPr="007D48E7">
        <w:rPr>
          <w:rFonts w:ascii="Century Gothic" w:hAnsi="Century Gothic"/>
          <w:color w:val="333333"/>
          <w:sz w:val="22"/>
          <w:szCs w:val="22"/>
        </w:rPr>
        <w:t xml:space="preserve">“Fiction as Weapon”, 45-62 in </w:t>
      </w:r>
      <w:r w:rsidRPr="007D48E7">
        <w:rPr>
          <w:rFonts w:ascii="Century Gothic" w:hAnsi="Century Gothic"/>
          <w:i/>
          <w:color w:val="333333"/>
          <w:sz w:val="22"/>
          <w:szCs w:val="22"/>
        </w:rPr>
        <w:t>Estetica. studi e ricerche</w:t>
      </w:r>
      <w:r w:rsidRPr="007D48E7">
        <w:rPr>
          <w:rFonts w:ascii="Century Gothic" w:hAnsi="Century Gothic"/>
          <w:color w:val="333333"/>
          <w:sz w:val="22"/>
          <w:szCs w:val="22"/>
        </w:rPr>
        <w:t xml:space="preserve">, special issue “Aesthetics and Postcolonialism: Possible Maps of a Dislocation”, Iain Chambers and </w:t>
      </w:r>
      <w:r w:rsidR="00676CC2" w:rsidRPr="007D48E7">
        <w:rPr>
          <w:rFonts w:ascii="Century Gothic" w:hAnsi="Century Gothic"/>
          <w:color w:val="333333"/>
          <w:sz w:val="22"/>
          <w:szCs w:val="22"/>
        </w:rPr>
        <w:t>Dario Giugliano (eds.), vol. XI, 1/2021</w:t>
      </w:r>
      <w:r w:rsidR="00676CC2" w:rsidRPr="007D48E7">
        <w:rPr>
          <w:rFonts w:ascii="Century Gothic" w:hAnsi="Century Gothic"/>
          <w:sz w:val="22"/>
          <w:szCs w:val="22"/>
        </w:rPr>
        <w:t xml:space="preserve"> </w:t>
      </w:r>
    </w:p>
    <w:p w14:paraId="46657108" w14:textId="77777777" w:rsidR="00676CC2" w:rsidRPr="007D48E7" w:rsidRDefault="00676CC2">
      <w:pPr>
        <w:spacing w:after="4" w:line="250" w:lineRule="auto"/>
        <w:ind w:left="718" w:right="185" w:hanging="10"/>
        <w:rPr>
          <w:rFonts w:ascii="Century Gothic" w:hAnsi="Century Gothic"/>
          <w:color w:val="333333"/>
          <w:sz w:val="22"/>
          <w:szCs w:val="22"/>
        </w:rPr>
      </w:pPr>
    </w:p>
    <w:p w14:paraId="3EB9DED3" w14:textId="7ABD2C9D"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“Moments of Meaning-Making: Autobiographical Reflections in Fragments”, in </w:t>
      </w:r>
    </w:p>
    <w:p w14:paraId="7BA6296D" w14:textId="77777777" w:rsidR="0061242B" w:rsidRPr="007D48E7" w:rsidRDefault="009A1EA7">
      <w:pPr>
        <w:spacing w:after="3" w:line="252" w:lineRule="auto"/>
        <w:ind w:left="1006" w:right="8" w:hanging="10"/>
        <w:rPr>
          <w:rFonts w:ascii="Century Gothic" w:hAnsi="Century Gothic"/>
          <w:sz w:val="22"/>
          <w:szCs w:val="22"/>
        </w:rPr>
      </w:pPr>
      <w:r w:rsidRPr="007D48E7">
        <w:rPr>
          <w:rFonts w:ascii="Century Gothic" w:hAnsi="Century Gothic"/>
          <w:i/>
          <w:color w:val="333333"/>
          <w:sz w:val="22"/>
          <w:szCs w:val="22"/>
        </w:rPr>
        <w:t xml:space="preserve">PhiloSOPHIA: A Journal of transcontinental feminism. </w:t>
      </w:r>
      <w:r w:rsidRPr="007D48E7">
        <w:rPr>
          <w:rFonts w:ascii="Century Gothic" w:hAnsi="Century Gothic"/>
          <w:color w:val="333333"/>
          <w:sz w:val="22"/>
          <w:szCs w:val="22"/>
        </w:rPr>
        <w:t xml:space="preserve">I A-C, 226-246, vol. 10.2, </w:t>
      </w:r>
    </w:p>
    <w:p w14:paraId="30904691" w14:textId="77777777" w:rsidR="0061242B" w:rsidRPr="007D48E7" w:rsidRDefault="009A1EA7">
      <w:pPr>
        <w:spacing w:after="4" w:line="250" w:lineRule="auto"/>
        <w:ind w:left="1021" w:right="525" w:hanging="10"/>
        <w:rPr>
          <w:rFonts w:ascii="Century Gothic" w:hAnsi="Century Gothic"/>
          <w:sz w:val="22"/>
          <w:szCs w:val="22"/>
        </w:rPr>
      </w:pPr>
      <w:r w:rsidRPr="007D48E7">
        <w:rPr>
          <w:rFonts w:ascii="Century Gothic" w:hAnsi="Century Gothic"/>
          <w:color w:val="333333"/>
          <w:sz w:val="22"/>
          <w:szCs w:val="22"/>
        </w:rPr>
        <w:t>Spring 2021; II, D-F, 158-177 in vol. 11; III, G-I,117-147 in vol. 12, 2022; IV, J-L</w:t>
      </w:r>
      <w:r w:rsidRPr="007D48E7">
        <w:rPr>
          <w:rFonts w:ascii="Century Gothic" w:hAnsi="Century Gothic"/>
          <w:sz w:val="22"/>
          <w:szCs w:val="22"/>
        </w:rPr>
        <w:t xml:space="preserve"> </w:t>
      </w:r>
      <w:r w:rsidRPr="007D48E7">
        <w:rPr>
          <w:rFonts w:ascii="Century Gothic" w:hAnsi="Century Gothic"/>
          <w:color w:val="333333"/>
          <w:sz w:val="22"/>
          <w:szCs w:val="22"/>
        </w:rPr>
        <w:t>,160-182 in vol. 13, 2023, V, M-O, 73-96 in vol. 14, 2024 [the completed book appears in 2025; see under Books]</w:t>
      </w:r>
      <w:r w:rsidRPr="007D48E7">
        <w:rPr>
          <w:rFonts w:ascii="Century Gothic" w:hAnsi="Century Gothic"/>
          <w:sz w:val="22"/>
          <w:szCs w:val="22"/>
        </w:rPr>
        <w:t xml:space="preserve"> </w:t>
      </w:r>
    </w:p>
    <w:p w14:paraId="5096CBC3" w14:textId="77777777" w:rsidR="00F45468" w:rsidRDefault="00676CC2">
      <w:pPr>
        <w:spacing w:after="4" w:line="250" w:lineRule="auto"/>
        <w:ind w:left="996" w:right="308" w:hanging="288"/>
        <w:rPr>
          <w:rFonts w:ascii="Century Gothic" w:hAnsi="Century Gothic"/>
          <w:color w:val="333333"/>
          <w:sz w:val="22"/>
          <w:szCs w:val="22"/>
        </w:rPr>
      </w:pPr>
      <w:r w:rsidRPr="007D48E7">
        <w:rPr>
          <w:rFonts w:ascii="Century Gothic" w:hAnsi="Century Gothic"/>
          <w:color w:val="333333"/>
          <w:sz w:val="22"/>
          <w:szCs w:val="22"/>
        </w:rPr>
        <w:t xml:space="preserve"> </w:t>
      </w:r>
    </w:p>
    <w:p w14:paraId="29EFE7D8" w14:textId="527E412A" w:rsidR="0061242B" w:rsidRPr="007D48E7" w:rsidRDefault="00676CC2">
      <w:pPr>
        <w:spacing w:after="4" w:line="250" w:lineRule="auto"/>
        <w:ind w:left="996" w:right="308" w:hanging="288"/>
        <w:rPr>
          <w:rFonts w:ascii="Century Gothic" w:hAnsi="Century Gothic"/>
          <w:sz w:val="22"/>
          <w:szCs w:val="22"/>
        </w:rPr>
      </w:pPr>
      <w:r w:rsidRPr="007D48E7">
        <w:rPr>
          <w:rFonts w:ascii="Century Gothic" w:hAnsi="Century Gothic"/>
          <w:color w:val="333333"/>
          <w:sz w:val="22"/>
          <w:szCs w:val="22"/>
        </w:rPr>
        <w:t xml:space="preserve">“Advocacy of shock: How to bring art to life (and its visitors with it)”, 100-116 in Marianne Achiam, Michael Haldrup and Kirsten Drotner (eds.), </w:t>
      </w:r>
      <w:r w:rsidRPr="007D48E7">
        <w:rPr>
          <w:rFonts w:ascii="Century Gothic" w:hAnsi="Century Gothic"/>
          <w:i/>
          <w:color w:val="333333"/>
          <w:sz w:val="22"/>
          <w:szCs w:val="22"/>
        </w:rPr>
        <w:t>Experimental Museology: Institutions, Representations, Users</w:t>
      </w:r>
      <w:r w:rsidRPr="007D48E7">
        <w:rPr>
          <w:rFonts w:ascii="Century Gothic" w:hAnsi="Century Gothic"/>
          <w:color w:val="333333"/>
          <w:sz w:val="22"/>
          <w:szCs w:val="22"/>
        </w:rPr>
        <w:t>. London and New York:</w:t>
      </w:r>
      <w:r w:rsidRPr="007D48E7">
        <w:rPr>
          <w:rFonts w:ascii="Century Gothic" w:hAnsi="Century Gothic"/>
          <w:sz w:val="22"/>
          <w:szCs w:val="22"/>
        </w:rPr>
        <w:t xml:space="preserve"> </w:t>
      </w:r>
      <w:r w:rsidRPr="007D48E7">
        <w:rPr>
          <w:rFonts w:ascii="Century Gothic" w:hAnsi="Century Gothic"/>
          <w:color w:val="333333"/>
          <w:sz w:val="22"/>
          <w:szCs w:val="22"/>
        </w:rPr>
        <w:t>Routledge, 2021</w:t>
      </w:r>
      <w:r w:rsidRPr="007D48E7">
        <w:rPr>
          <w:rFonts w:ascii="Century Gothic" w:hAnsi="Century Gothic"/>
          <w:sz w:val="22"/>
          <w:szCs w:val="22"/>
        </w:rPr>
        <w:t xml:space="preserve"> </w:t>
      </w:r>
    </w:p>
    <w:p w14:paraId="64758FE8" w14:textId="77777777" w:rsidR="00676CC2" w:rsidRPr="007D48E7" w:rsidRDefault="00676CC2" w:rsidP="006C1C2A">
      <w:pPr>
        <w:spacing w:after="4"/>
        <w:ind w:left="766" w:right="765" w:hanging="57"/>
        <w:rPr>
          <w:rFonts w:ascii="Century Gothic" w:hAnsi="Century Gothic"/>
          <w:color w:val="333333"/>
          <w:sz w:val="22"/>
          <w:szCs w:val="22"/>
        </w:rPr>
      </w:pPr>
      <w:r w:rsidRPr="007D48E7">
        <w:rPr>
          <w:rFonts w:ascii="Century Gothic" w:hAnsi="Century Gothic"/>
          <w:color w:val="333333"/>
          <w:sz w:val="22"/>
          <w:szCs w:val="22"/>
        </w:rPr>
        <w:t xml:space="preserve"> </w:t>
      </w:r>
    </w:p>
    <w:p w14:paraId="47002F38" w14:textId="36F61267" w:rsidR="00676CC2" w:rsidRPr="007D48E7" w:rsidRDefault="009A1EA7" w:rsidP="00F45468">
      <w:pPr>
        <w:spacing w:after="4"/>
        <w:ind w:left="1276" w:right="765" w:hanging="567"/>
        <w:rPr>
          <w:rFonts w:ascii="Century Gothic" w:hAnsi="Century Gothic"/>
          <w:sz w:val="22"/>
          <w:szCs w:val="22"/>
        </w:rPr>
      </w:pPr>
      <w:r w:rsidRPr="007D48E7">
        <w:rPr>
          <w:rFonts w:ascii="Century Gothic" w:hAnsi="Century Gothic"/>
          <w:color w:val="333333"/>
          <w:sz w:val="22"/>
          <w:szCs w:val="22"/>
        </w:rPr>
        <w:lastRenderedPageBreak/>
        <w:t>“Gegenseitigkeit (Ann Veronica Janssens)”, in Hanna Sohns und Johannes</w:t>
      </w:r>
      <w:r w:rsidR="006C1C2A" w:rsidRPr="007D48E7">
        <w:rPr>
          <w:rFonts w:ascii="Century Gothic" w:hAnsi="Century Gothic"/>
          <w:color w:val="333333"/>
          <w:sz w:val="22"/>
          <w:szCs w:val="22"/>
        </w:rPr>
        <w:t xml:space="preserve"> </w:t>
      </w:r>
      <w:r w:rsidRPr="007D48E7">
        <w:rPr>
          <w:rFonts w:ascii="Century Gothic" w:hAnsi="Century Gothic"/>
          <w:color w:val="333333"/>
          <w:sz w:val="22"/>
          <w:szCs w:val="22"/>
        </w:rPr>
        <w:t xml:space="preserve">Ungelenk (eds.) </w:t>
      </w:r>
      <w:r w:rsidRPr="007D48E7">
        <w:rPr>
          <w:rFonts w:ascii="Century Gothic" w:hAnsi="Century Gothic"/>
          <w:i/>
          <w:color w:val="333333"/>
          <w:sz w:val="22"/>
          <w:szCs w:val="22"/>
        </w:rPr>
        <w:t xml:space="preserve">Berühren Lesen, </w:t>
      </w:r>
      <w:r w:rsidRPr="007D48E7">
        <w:rPr>
          <w:rFonts w:ascii="Century Gothic" w:hAnsi="Century Gothic"/>
          <w:color w:val="333333"/>
          <w:sz w:val="22"/>
          <w:szCs w:val="22"/>
        </w:rPr>
        <w:t>Berlin: August Akademie, 62-69, 2021</w:t>
      </w:r>
      <w:r w:rsidRPr="007D48E7">
        <w:rPr>
          <w:rFonts w:ascii="Century Gothic" w:hAnsi="Century Gothic"/>
          <w:sz w:val="22"/>
          <w:szCs w:val="22"/>
        </w:rPr>
        <w:t xml:space="preserve"> </w:t>
      </w:r>
    </w:p>
    <w:p w14:paraId="17D83229" w14:textId="77777777" w:rsidR="00676CC2" w:rsidRPr="007D48E7" w:rsidRDefault="00676CC2" w:rsidP="006C1C2A">
      <w:pPr>
        <w:spacing w:after="4"/>
        <w:ind w:left="766" w:right="765" w:hanging="57"/>
        <w:rPr>
          <w:rFonts w:ascii="Century Gothic" w:hAnsi="Century Gothic"/>
          <w:sz w:val="22"/>
          <w:szCs w:val="22"/>
        </w:rPr>
      </w:pPr>
      <w:r w:rsidRPr="007D48E7">
        <w:rPr>
          <w:rFonts w:ascii="Century Gothic" w:hAnsi="Century Gothic"/>
          <w:sz w:val="22"/>
          <w:szCs w:val="22"/>
        </w:rPr>
        <w:t xml:space="preserve"> </w:t>
      </w:r>
    </w:p>
    <w:p w14:paraId="739E01AA" w14:textId="25DC01DB" w:rsidR="0061242B" w:rsidRPr="007D48E7" w:rsidRDefault="009A1EA7" w:rsidP="00F45468">
      <w:pPr>
        <w:spacing w:after="4"/>
        <w:ind w:left="766" w:right="765" w:hanging="57"/>
        <w:rPr>
          <w:rFonts w:ascii="Century Gothic" w:hAnsi="Century Gothic"/>
          <w:sz w:val="22"/>
          <w:szCs w:val="22"/>
        </w:rPr>
      </w:pPr>
      <w:r w:rsidRPr="007D48E7">
        <w:rPr>
          <w:rFonts w:ascii="Century Gothic" w:hAnsi="Century Gothic"/>
          <w:color w:val="333333"/>
          <w:sz w:val="22"/>
          <w:szCs w:val="22"/>
        </w:rPr>
        <w:t xml:space="preserve">“Foreword: Mediations of Method.” In Lars </w:t>
      </w:r>
      <w:r w:rsidRPr="007D48E7">
        <w:rPr>
          <w:rFonts w:ascii="Century Gothic" w:hAnsi="Century Gothic"/>
          <w:sz w:val="22"/>
          <w:szCs w:val="22"/>
        </w:rPr>
        <w:t xml:space="preserve">Elleström (ed.) </w:t>
      </w:r>
      <w:r w:rsidRPr="007D48E7">
        <w:rPr>
          <w:rFonts w:ascii="Century Gothic" w:hAnsi="Century Gothic"/>
          <w:i/>
          <w:sz w:val="22"/>
          <w:szCs w:val="22"/>
        </w:rPr>
        <w:t xml:space="preserve">Beyond Media </w:t>
      </w:r>
      <w:r w:rsidR="00F45468">
        <w:rPr>
          <w:rFonts w:ascii="Century Gothic" w:hAnsi="Century Gothic"/>
          <w:i/>
          <w:sz w:val="22"/>
          <w:szCs w:val="22"/>
        </w:rPr>
        <w:t xml:space="preserve">     </w:t>
      </w:r>
      <w:r w:rsidRPr="007D48E7">
        <w:rPr>
          <w:rFonts w:ascii="Century Gothic" w:hAnsi="Century Gothic"/>
          <w:i/>
          <w:sz w:val="22"/>
          <w:szCs w:val="22"/>
        </w:rPr>
        <w:t>Borders: Intermedial Relations among Multimodal Media</w:t>
      </w:r>
      <w:r w:rsidRPr="007D48E7">
        <w:rPr>
          <w:rFonts w:ascii="Century Gothic" w:hAnsi="Century Gothic"/>
          <w:sz w:val="22"/>
          <w:szCs w:val="22"/>
        </w:rPr>
        <w:t xml:space="preserve">, Volumes 1/2. Basingstoke: Palgrave Macmillan 2021, v-ix </w:t>
      </w:r>
    </w:p>
    <w:p w14:paraId="61AC9CAC" w14:textId="77777777" w:rsidR="00676CC2" w:rsidRPr="007D48E7" w:rsidRDefault="00676CC2">
      <w:pPr>
        <w:spacing w:after="73" w:line="244" w:lineRule="auto"/>
        <w:ind w:left="1002" w:right="141" w:hanging="294"/>
        <w:rPr>
          <w:rFonts w:ascii="Century Gothic" w:hAnsi="Century Gothic"/>
          <w:color w:val="333333"/>
          <w:sz w:val="22"/>
          <w:szCs w:val="22"/>
        </w:rPr>
      </w:pPr>
    </w:p>
    <w:p w14:paraId="0FB2B971" w14:textId="5C09090A" w:rsidR="0061242B" w:rsidRPr="007D48E7" w:rsidRDefault="009A1EA7">
      <w:pPr>
        <w:spacing w:after="73" w:line="244" w:lineRule="auto"/>
        <w:ind w:left="1002" w:right="141" w:hanging="294"/>
        <w:rPr>
          <w:rFonts w:ascii="Century Gothic" w:hAnsi="Century Gothic"/>
          <w:sz w:val="22"/>
          <w:szCs w:val="22"/>
        </w:rPr>
      </w:pPr>
      <w:r w:rsidRPr="007D48E7">
        <w:rPr>
          <w:rFonts w:ascii="Century Gothic" w:hAnsi="Century Gothic"/>
          <w:color w:val="333333"/>
          <w:sz w:val="22"/>
          <w:szCs w:val="22"/>
        </w:rPr>
        <w:t xml:space="preserve">“Migration: Migratory Aesthetics for New Visions”, 175-201 in </w:t>
      </w:r>
      <w:r w:rsidRPr="007D48E7">
        <w:rPr>
          <w:rFonts w:ascii="Century Gothic" w:hAnsi="Century Gothic"/>
          <w:i/>
          <w:color w:val="333333"/>
          <w:sz w:val="22"/>
          <w:szCs w:val="22"/>
        </w:rPr>
        <w:t xml:space="preserve">Future Theory: a Handbook of Critical Concepts. </w:t>
      </w:r>
      <w:r w:rsidRPr="007D48E7">
        <w:rPr>
          <w:rFonts w:ascii="Century Gothic" w:hAnsi="Century Gothic"/>
          <w:color w:val="333333"/>
          <w:sz w:val="22"/>
          <w:szCs w:val="22"/>
        </w:rPr>
        <w:t>Patricia Waugh and Marc Botha (eds.) London: Bloomsbury 2021</w:t>
      </w:r>
      <w:r w:rsidRPr="007D48E7">
        <w:rPr>
          <w:rFonts w:ascii="Century Gothic" w:hAnsi="Century Gothic"/>
          <w:sz w:val="22"/>
          <w:szCs w:val="22"/>
        </w:rPr>
        <w:t xml:space="preserve"> </w:t>
      </w:r>
    </w:p>
    <w:p w14:paraId="5680E011" w14:textId="77777777" w:rsidR="0061242B" w:rsidRPr="007D48E7" w:rsidRDefault="009A1EA7">
      <w:pPr>
        <w:spacing w:after="2" w:line="254" w:lineRule="auto"/>
        <w:ind w:left="708"/>
        <w:rPr>
          <w:rFonts w:ascii="Century Gothic" w:hAnsi="Century Gothic"/>
          <w:sz w:val="22"/>
          <w:szCs w:val="22"/>
        </w:rPr>
      </w:pPr>
      <w:r w:rsidRPr="007D48E7">
        <w:rPr>
          <w:rFonts w:ascii="Century Gothic" w:hAnsi="Century Gothic"/>
          <w:color w:val="333333"/>
          <w:sz w:val="22"/>
          <w:szCs w:val="22"/>
        </w:rPr>
        <w:t xml:space="preserve"> “Ruch: kinowo</w:t>
      </w:r>
      <w:r w:rsidRPr="007D48E7">
        <w:rPr>
          <w:rFonts w:ascii="Century Gothic" w:hAnsi="Century Gothic"/>
          <w:color w:val="212121"/>
          <w:sz w:val="22"/>
          <w:szCs w:val="22"/>
        </w:rPr>
        <w:t xml:space="preserve">śc´ w malarstwie i literaturze” </w:t>
      </w:r>
      <w:r w:rsidRPr="007D48E7">
        <w:rPr>
          <w:rFonts w:ascii="Century Gothic" w:hAnsi="Century Gothic"/>
          <w:sz w:val="22"/>
          <w:szCs w:val="22"/>
        </w:rPr>
        <w:t>(</w:t>
      </w:r>
      <w:r w:rsidRPr="007D48E7">
        <w:rPr>
          <w:rFonts w:ascii="Century Gothic" w:hAnsi="Century Gothic"/>
          <w:color w:val="333333"/>
          <w:sz w:val="22"/>
          <w:szCs w:val="22"/>
        </w:rPr>
        <w:t>“</w:t>
      </w:r>
      <w:r w:rsidRPr="007D48E7">
        <w:rPr>
          <w:rFonts w:ascii="Century Gothic" w:hAnsi="Century Gothic"/>
          <w:sz w:val="22"/>
          <w:szCs w:val="22"/>
        </w:rPr>
        <w:t xml:space="preserve">Movement: The Cinematic in </w:t>
      </w:r>
    </w:p>
    <w:p w14:paraId="2920D8F9"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Painting and Literature”), 277-312 in </w:t>
      </w:r>
      <w:r w:rsidRPr="007D48E7">
        <w:rPr>
          <w:rFonts w:ascii="Century Gothic" w:hAnsi="Century Gothic"/>
          <w:i/>
          <w:sz w:val="22"/>
          <w:szCs w:val="22"/>
        </w:rPr>
        <w:t xml:space="preserve">Artium Quaestiones </w:t>
      </w:r>
      <w:r w:rsidRPr="007D48E7">
        <w:rPr>
          <w:rFonts w:ascii="Century Gothic" w:hAnsi="Century Gothic"/>
          <w:sz w:val="22"/>
          <w:szCs w:val="22"/>
        </w:rPr>
        <w:t xml:space="preserve">xxxi, Poznań, 2020 </w:t>
      </w:r>
    </w:p>
    <w:p w14:paraId="2A58661F" w14:textId="77777777" w:rsidR="00676CC2" w:rsidRPr="007D48E7" w:rsidRDefault="00676CC2">
      <w:pPr>
        <w:spacing w:after="4" w:line="250" w:lineRule="auto"/>
        <w:ind w:left="718" w:right="185" w:hanging="10"/>
        <w:rPr>
          <w:rFonts w:ascii="Century Gothic" w:hAnsi="Century Gothic"/>
          <w:color w:val="333333"/>
          <w:sz w:val="22"/>
          <w:szCs w:val="22"/>
        </w:rPr>
      </w:pPr>
    </w:p>
    <w:p w14:paraId="6C309867" w14:textId="4560B6FA"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“Art Making as Analysis: Thought-Images and Image-Thinking.” </w:t>
      </w:r>
      <w:r w:rsidRPr="007D48E7">
        <w:rPr>
          <w:rFonts w:ascii="Century Gothic" w:hAnsi="Century Gothic"/>
          <w:i/>
          <w:color w:val="333333"/>
          <w:sz w:val="22"/>
          <w:szCs w:val="22"/>
        </w:rPr>
        <w:t xml:space="preserve">Theoretical </w:t>
      </w:r>
    </w:p>
    <w:p w14:paraId="1F53A05B" w14:textId="77777777" w:rsidR="0061242B" w:rsidRPr="007D48E7" w:rsidRDefault="009A1EA7">
      <w:pPr>
        <w:spacing w:after="3" w:line="252" w:lineRule="auto"/>
        <w:ind w:left="1006" w:right="8" w:hanging="10"/>
        <w:rPr>
          <w:rFonts w:ascii="Century Gothic" w:hAnsi="Century Gothic"/>
          <w:sz w:val="22"/>
          <w:szCs w:val="22"/>
        </w:rPr>
      </w:pPr>
      <w:r w:rsidRPr="007D48E7">
        <w:rPr>
          <w:rFonts w:ascii="Century Gothic" w:hAnsi="Century Gothic"/>
          <w:i/>
          <w:color w:val="333333"/>
          <w:sz w:val="22"/>
          <w:szCs w:val="22"/>
        </w:rPr>
        <w:t xml:space="preserve">Studies in Literature and Art </w:t>
      </w:r>
      <w:r w:rsidRPr="007D48E7">
        <w:rPr>
          <w:rFonts w:ascii="Century Gothic" w:hAnsi="Century Gothic"/>
          <w:color w:val="333333"/>
          <w:sz w:val="22"/>
          <w:szCs w:val="22"/>
        </w:rPr>
        <w:t>41.4, 2020, 1-10</w:t>
      </w:r>
      <w:r w:rsidRPr="007D48E7">
        <w:rPr>
          <w:rFonts w:ascii="Century Gothic" w:hAnsi="Century Gothic"/>
          <w:sz w:val="22"/>
          <w:szCs w:val="22"/>
        </w:rPr>
        <w:t xml:space="preserve"> </w:t>
      </w:r>
    </w:p>
    <w:p w14:paraId="20B20D08" w14:textId="77777777" w:rsidR="00676CC2" w:rsidRPr="007D48E7" w:rsidRDefault="00676CC2">
      <w:pPr>
        <w:spacing w:after="4" w:line="250" w:lineRule="auto"/>
        <w:ind w:left="718" w:right="185" w:hanging="10"/>
        <w:rPr>
          <w:rFonts w:ascii="Century Gothic" w:hAnsi="Century Gothic"/>
          <w:color w:val="333333"/>
          <w:sz w:val="22"/>
          <w:szCs w:val="22"/>
        </w:rPr>
      </w:pPr>
    </w:p>
    <w:p w14:paraId="663B7CFA" w14:textId="1C5269D0"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“Time and Form: The ‘Unthought Known’”, 113-128 in Gabriele Genge, Ludger </w:t>
      </w:r>
    </w:p>
    <w:p w14:paraId="13366C53" w14:textId="77777777" w:rsidR="0061242B" w:rsidRPr="007D48E7" w:rsidRDefault="009A1EA7">
      <w:pPr>
        <w:spacing w:after="3" w:line="252" w:lineRule="auto"/>
        <w:ind w:left="1006" w:right="8" w:hanging="10"/>
        <w:rPr>
          <w:rFonts w:ascii="Century Gothic" w:hAnsi="Century Gothic"/>
          <w:sz w:val="22"/>
          <w:szCs w:val="22"/>
        </w:rPr>
      </w:pPr>
      <w:r w:rsidRPr="007D48E7">
        <w:rPr>
          <w:rFonts w:ascii="Century Gothic" w:hAnsi="Century Gothic"/>
          <w:color w:val="333333"/>
          <w:sz w:val="22"/>
          <w:szCs w:val="22"/>
        </w:rPr>
        <w:t xml:space="preserve">Schwarte, Angela Stercken (eds.) </w:t>
      </w:r>
      <w:r w:rsidRPr="007D48E7">
        <w:rPr>
          <w:rFonts w:ascii="Century Gothic" w:hAnsi="Century Gothic"/>
          <w:i/>
          <w:color w:val="333333"/>
          <w:sz w:val="22"/>
          <w:szCs w:val="22"/>
        </w:rPr>
        <w:t>Aesthetic Temporalities Today: Present,</w:t>
      </w:r>
      <w:r w:rsidRPr="007D48E7">
        <w:rPr>
          <w:rFonts w:ascii="Century Gothic" w:hAnsi="Century Gothic"/>
          <w:i/>
          <w:sz w:val="22"/>
          <w:szCs w:val="22"/>
        </w:rPr>
        <w:t xml:space="preserve"> </w:t>
      </w:r>
    </w:p>
    <w:p w14:paraId="29E6560A"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i/>
          <w:color w:val="333333"/>
          <w:sz w:val="22"/>
          <w:szCs w:val="22"/>
        </w:rPr>
        <w:t xml:space="preserve">Presentness, Re-Presentation. </w:t>
      </w:r>
      <w:r w:rsidRPr="007D48E7">
        <w:rPr>
          <w:rFonts w:ascii="Century Gothic" w:hAnsi="Century Gothic"/>
          <w:color w:val="333333"/>
          <w:sz w:val="22"/>
          <w:szCs w:val="22"/>
        </w:rPr>
        <w:t xml:space="preserve">Bielefeld: Transcript Image, 2020 </w:t>
      </w:r>
    </w:p>
    <w:p w14:paraId="550CBD9B" w14:textId="77777777" w:rsidR="00676CC2" w:rsidRPr="007D48E7" w:rsidRDefault="00676CC2">
      <w:pPr>
        <w:spacing w:after="4" w:line="250" w:lineRule="auto"/>
        <w:ind w:left="718" w:right="185" w:hanging="10"/>
        <w:rPr>
          <w:rFonts w:ascii="Century Gothic" w:hAnsi="Century Gothic"/>
          <w:color w:val="333333"/>
          <w:sz w:val="22"/>
          <w:szCs w:val="22"/>
        </w:rPr>
      </w:pPr>
    </w:p>
    <w:p w14:paraId="047F85B8" w14:textId="69AAB5C9"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“Contaminations: Toward an Empathic Museology”, 237-245 in Bernd</w:t>
      </w:r>
      <w:r w:rsidRPr="007D48E7">
        <w:rPr>
          <w:rFonts w:ascii="Century Gothic" w:hAnsi="Century Gothic"/>
          <w:sz w:val="22"/>
          <w:szCs w:val="22"/>
        </w:rPr>
        <w:t xml:space="preserve"> </w:t>
      </w:r>
    </w:p>
    <w:p w14:paraId="2B398D48"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 xml:space="preserve">Herzogenrath (ed.) </w:t>
      </w:r>
      <w:r w:rsidRPr="007D48E7">
        <w:rPr>
          <w:rFonts w:ascii="Century Gothic" w:hAnsi="Century Gothic"/>
          <w:i/>
          <w:color w:val="333333"/>
          <w:sz w:val="22"/>
          <w:szCs w:val="22"/>
        </w:rPr>
        <w:t xml:space="preserve">Practical Aesthetics, </w:t>
      </w:r>
      <w:r w:rsidRPr="007D48E7">
        <w:rPr>
          <w:rFonts w:ascii="Century Gothic" w:hAnsi="Century Gothic"/>
          <w:color w:val="333333"/>
          <w:sz w:val="22"/>
          <w:szCs w:val="22"/>
        </w:rPr>
        <w:t xml:space="preserve">London: Bloomsbury, 2020 </w:t>
      </w:r>
    </w:p>
    <w:p w14:paraId="02EE9525" w14:textId="77777777" w:rsidR="00676CC2" w:rsidRPr="007D48E7" w:rsidRDefault="00676CC2">
      <w:pPr>
        <w:spacing w:after="4" w:line="244" w:lineRule="auto"/>
        <w:ind w:left="1002" w:right="141" w:hanging="294"/>
        <w:rPr>
          <w:rFonts w:ascii="Century Gothic" w:hAnsi="Century Gothic"/>
          <w:color w:val="333333"/>
          <w:sz w:val="22"/>
          <w:szCs w:val="22"/>
        </w:rPr>
      </w:pPr>
    </w:p>
    <w:p w14:paraId="59EDC7CA" w14:textId="64D2B820" w:rsidR="0061242B" w:rsidRPr="007D48E7" w:rsidRDefault="009A1EA7">
      <w:pPr>
        <w:spacing w:after="4" w:line="244" w:lineRule="auto"/>
        <w:ind w:left="1002" w:right="141" w:hanging="294"/>
        <w:rPr>
          <w:rFonts w:ascii="Century Gothic" w:hAnsi="Century Gothic"/>
          <w:sz w:val="22"/>
          <w:szCs w:val="22"/>
        </w:rPr>
      </w:pPr>
      <w:r w:rsidRPr="007D48E7">
        <w:rPr>
          <w:rFonts w:ascii="Century Gothic" w:hAnsi="Century Gothic"/>
          <w:color w:val="333333"/>
          <w:sz w:val="22"/>
          <w:szCs w:val="22"/>
        </w:rPr>
        <w:t>“Improving Public Space: Trauma Art and Retrospective-Futuristic Healing”, 73-</w:t>
      </w:r>
      <w:r w:rsidRPr="007D48E7">
        <w:rPr>
          <w:rFonts w:ascii="Century Gothic" w:hAnsi="Century Gothic"/>
          <w:sz w:val="22"/>
          <w:szCs w:val="22"/>
        </w:rPr>
        <w:t xml:space="preserve"> </w:t>
      </w:r>
      <w:r w:rsidRPr="007D48E7">
        <w:rPr>
          <w:rFonts w:ascii="Century Gothic" w:hAnsi="Century Gothic"/>
          <w:color w:val="333333"/>
          <w:sz w:val="22"/>
          <w:szCs w:val="22"/>
        </w:rPr>
        <w:t xml:space="preserve">98 in Arleen Ionescu and Maria Margaroni, eds. </w:t>
      </w:r>
      <w:r w:rsidRPr="007D48E7">
        <w:rPr>
          <w:rFonts w:ascii="Century Gothic" w:hAnsi="Century Gothic"/>
          <w:i/>
          <w:color w:val="333333"/>
          <w:sz w:val="22"/>
          <w:szCs w:val="22"/>
        </w:rPr>
        <w:t xml:space="preserve">Arts of Healing: Cultural Narratives of Trauma. </w:t>
      </w:r>
      <w:r w:rsidRPr="007D48E7">
        <w:rPr>
          <w:rFonts w:ascii="Century Gothic" w:hAnsi="Century Gothic"/>
          <w:color w:val="333333"/>
          <w:sz w:val="22"/>
          <w:szCs w:val="22"/>
        </w:rPr>
        <w:t xml:space="preserve">London: Rowman &amp; Littlefield Ltd, 2020 (review article by Ágota Márton, in </w:t>
      </w:r>
      <w:r w:rsidRPr="007D48E7">
        <w:rPr>
          <w:rFonts w:ascii="Century Gothic" w:hAnsi="Century Gothic"/>
          <w:i/>
          <w:color w:val="333333"/>
          <w:sz w:val="22"/>
          <w:szCs w:val="22"/>
        </w:rPr>
        <w:t>Style</w:t>
      </w:r>
      <w:r w:rsidRPr="007D48E7">
        <w:rPr>
          <w:rFonts w:ascii="Century Gothic" w:hAnsi="Century Gothic"/>
          <w:color w:val="333333"/>
          <w:sz w:val="22"/>
          <w:szCs w:val="22"/>
        </w:rPr>
        <w:t>, vol. 56, nr 1-2, 101-105)</w:t>
      </w:r>
      <w:r w:rsidRPr="007D48E7">
        <w:rPr>
          <w:rFonts w:ascii="Century Gothic" w:hAnsi="Century Gothic"/>
          <w:sz w:val="22"/>
          <w:szCs w:val="22"/>
        </w:rPr>
        <w:t xml:space="preserve"> </w:t>
      </w:r>
    </w:p>
    <w:p w14:paraId="43699FC2" w14:textId="77777777" w:rsidR="00676CC2" w:rsidRPr="007D48E7" w:rsidRDefault="00676CC2">
      <w:pPr>
        <w:spacing w:after="4" w:line="250" w:lineRule="auto"/>
        <w:ind w:left="996" w:right="185" w:hanging="288"/>
        <w:rPr>
          <w:rFonts w:ascii="Century Gothic" w:hAnsi="Century Gothic"/>
          <w:color w:val="333333"/>
          <w:sz w:val="22"/>
          <w:szCs w:val="22"/>
        </w:rPr>
      </w:pPr>
    </w:p>
    <w:p w14:paraId="121678E9" w14:textId="15DC670A" w:rsidR="0061242B" w:rsidRPr="007D48E7" w:rsidRDefault="009A1EA7">
      <w:pPr>
        <w:spacing w:after="4" w:line="250" w:lineRule="auto"/>
        <w:ind w:left="996" w:right="185" w:hanging="288"/>
        <w:rPr>
          <w:rFonts w:ascii="Century Gothic" w:hAnsi="Century Gothic"/>
          <w:sz w:val="22"/>
          <w:szCs w:val="22"/>
        </w:rPr>
      </w:pPr>
      <w:r w:rsidRPr="007D48E7">
        <w:rPr>
          <w:rFonts w:ascii="Century Gothic" w:hAnsi="Century Gothic"/>
          <w:color w:val="333333"/>
          <w:sz w:val="22"/>
          <w:szCs w:val="22"/>
        </w:rPr>
        <w:t>“It’s About Time! Trying an Essay Film”, (as a special guest of the journal) 27-48 in</w:t>
      </w:r>
      <w:r w:rsidRPr="007D48E7">
        <w:rPr>
          <w:rFonts w:ascii="Century Gothic" w:hAnsi="Century Gothic"/>
          <w:sz w:val="22"/>
          <w:szCs w:val="22"/>
        </w:rPr>
        <w:t xml:space="preserve"> </w:t>
      </w:r>
      <w:r w:rsidRPr="007D48E7">
        <w:rPr>
          <w:rFonts w:ascii="Century Gothic" w:hAnsi="Century Gothic"/>
          <w:i/>
          <w:color w:val="333333"/>
          <w:sz w:val="22"/>
          <w:szCs w:val="22"/>
        </w:rPr>
        <w:t xml:space="preserve">Text Matters, </w:t>
      </w:r>
      <w:r w:rsidRPr="007D48E7">
        <w:rPr>
          <w:rFonts w:ascii="Century Gothic" w:hAnsi="Century Gothic"/>
          <w:color w:val="333333"/>
          <w:sz w:val="22"/>
          <w:szCs w:val="22"/>
        </w:rPr>
        <w:t>10, 2020</w:t>
      </w:r>
      <w:r w:rsidRPr="007D48E7">
        <w:rPr>
          <w:rFonts w:ascii="Century Gothic" w:hAnsi="Century Gothic"/>
          <w:sz w:val="22"/>
          <w:szCs w:val="22"/>
        </w:rPr>
        <w:t xml:space="preserve"> </w:t>
      </w:r>
    </w:p>
    <w:p w14:paraId="3DDFEEC0" w14:textId="77777777" w:rsidR="00676CC2" w:rsidRPr="007D48E7" w:rsidRDefault="00676CC2">
      <w:pPr>
        <w:spacing w:after="4" w:line="250" w:lineRule="auto"/>
        <w:ind w:left="996" w:right="1027" w:hanging="288"/>
        <w:rPr>
          <w:rFonts w:ascii="Century Gothic" w:hAnsi="Century Gothic"/>
          <w:color w:val="333333"/>
          <w:sz w:val="22"/>
          <w:szCs w:val="22"/>
        </w:rPr>
      </w:pPr>
    </w:p>
    <w:p w14:paraId="03294509" w14:textId="4622BE00" w:rsidR="0061242B" w:rsidRPr="007D48E7" w:rsidRDefault="009A1EA7">
      <w:pPr>
        <w:spacing w:after="4" w:line="250" w:lineRule="auto"/>
        <w:ind w:left="996" w:right="1027" w:hanging="288"/>
        <w:rPr>
          <w:rFonts w:ascii="Century Gothic" w:hAnsi="Century Gothic"/>
          <w:sz w:val="22"/>
          <w:szCs w:val="22"/>
        </w:rPr>
      </w:pPr>
      <w:r w:rsidRPr="007D48E7">
        <w:rPr>
          <w:rFonts w:ascii="Century Gothic" w:hAnsi="Century Gothic"/>
          <w:color w:val="333333"/>
          <w:sz w:val="22"/>
          <w:szCs w:val="22"/>
        </w:rPr>
        <w:t xml:space="preserve">“Movement, Precarity, Affect”. 83-96 in </w:t>
      </w:r>
      <w:r w:rsidRPr="007D48E7">
        <w:rPr>
          <w:rFonts w:ascii="Century Gothic" w:hAnsi="Century Gothic"/>
          <w:i/>
          <w:color w:val="333333"/>
          <w:sz w:val="22"/>
          <w:szCs w:val="22"/>
        </w:rPr>
        <w:t xml:space="preserve">Deleuze, Guattari and the Art of Multiplicity, </w:t>
      </w:r>
      <w:r w:rsidRPr="007D48E7">
        <w:rPr>
          <w:rFonts w:ascii="Century Gothic" w:hAnsi="Century Gothic"/>
          <w:color w:val="333333"/>
          <w:sz w:val="22"/>
          <w:szCs w:val="22"/>
        </w:rPr>
        <w:t>edited by Radek Przedpe</w:t>
      </w:r>
      <w:r w:rsidRPr="007D48E7">
        <w:rPr>
          <w:rFonts w:ascii="Century Gothic" w:hAnsi="Century Gothic"/>
          <w:sz w:val="22"/>
          <w:szCs w:val="22"/>
        </w:rPr>
        <w:t>ł</w:t>
      </w:r>
      <w:r w:rsidRPr="007D48E7">
        <w:rPr>
          <w:rFonts w:ascii="Century Gothic" w:hAnsi="Century Gothic"/>
          <w:color w:val="333333"/>
          <w:sz w:val="22"/>
          <w:szCs w:val="22"/>
        </w:rPr>
        <w:t>ski and S.E. Wilmer. Edinburgh:</w:t>
      </w:r>
      <w:r w:rsidRPr="007D48E7">
        <w:rPr>
          <w:rFonts w:ascii="Century Gothic" w:hAnsi="Century Gothic"/>
          <w:sz w:val="22"/>
          <w:szCs w:val="22"/>
        </w:rPr>
        <w:t xml:space="preserve"> </w:t>
      </w:r>
      <w:r w:rsidRPr="007D48E7">
        <w:rPr>
          <w:rFonts w:ascii="Century Gothic" w:hAnsi="Century Gothic"/>
          <w:color w:val="333333"/>
          <w:sz w:val="22"/>
          <w:szCs w:val="22"/>
        </w:rPr>
        <w:t>Edinburgh University Press 2020</w:t>
      </w:r>
      <w:r w:rsidRPr="007D48E7">
        <w:rPr>
          <w:rFonts w:ascii="Century Gothic" w:hAnsi="Century Gothic"/>
          <w:sz w:val="22"/>
          <w:szCs w:val="22"/>
        </w:rPr>
        <w:t xml:space="preserve"> </w:t>
      </w:r>
    </w:p>
    <w:p w14:paraId="72A51175" w14:textId="77777777" w:rsidR="00676CC2" w:rsidRPr="007D48E7" w:rsidRDefault="00676CC2">
      <w:pPr>
        <w:spacing w:after="11"/>
        <w:ind w:left="718" w:right="155"/>
        <w:rPr>
          <w:rFonts w:ascii="Century Gothic" w:hAnsi="Century Gothic"/>
          <w:sz w:val="22"/>
          <w:szCs w:val="22"/>
        </w:rPr>
      </w:pPr>
    </w:p>
    <w:p w14:paraId="614A1B32" w14:textId="06A7E912"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“Annunciation: The Moving Image as an Act of Witnessing.”197-218 in </w:t>
      </w:r>
      <w:r w:rsidRPr="007D48E7">
        <w:rPr>
          <w:rFonts w:ascii="Century Gothic" w:hAnsi="Century Gothic"/>
          <w:i/>
          <w:sz w:val="22"/>
          <w:szCs w:val="22"/>
        </w:rPr>
        <w:t xml:space="preserve">The </w:t>
      </w:r>
    </w:p>
    <w:p w14:paraId="73023E75" w14:textId="77777777" w:rsidR="0061242B" w:rsidRPr="007D48E7" w:rsidRDefault="009A1EA7">
      <w:pPr>
        <w:spacing w:after="7" w:line="252" w:lineRule="auto"/>
        <w:ind w:left="1021" w:right="132" w:hanging="10"/>
        <w:rPr>
          <w:rFonts w:ascii="Century Gothic" w:hAnsi="Century Gothic"/>
          <w:sz w:val="22"/>
          <w:szCs w:val="22"/>
        </w:rPr>
      </w:pPr>
      <w:r w:rsidRPr="007D48E7">
        <w:rPr>
          <w:rFonts w:ascii="Century Gothic" w:hAnsi="Century Gothic"/>
          <w:i/>
          <w:sz w:val="22"/>
          <w:szCs w:val="22"/>
        </w:rPr>
        <w:t xml:space="preserve">Announcement: Annunciations and Beyond. </w:t>
      </w:r>
      <w:r w:rsidRPr="007D48E7">
        <w:rPr>
          <w:rFonts w:ascii="Century Gothic" w:hAnsi="Century Gothic"/>
          <w:sz w:val="22"/>
          <w:szCs w:val="22"/>
        </w:rPr>
        <w:t xml:space="preserve">Eds. Hana Gründler, Alessandro </w:t>
      </w:r>
    </w:p>
    <w:p w14:paraId="3822F18F"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Nove, Itay Sapir. Berlin and Boston: Walter de Gruyter GmbH, 2020 </w:t>
      </w:r>
    </w:p>
    <w:p w14:paraId="0A2FB99D" w14:textId="77777777" w:rsidR="00676CC2" w:rsidRPr="007D48E7" w:rsidRDefault="00676CC2">
      <w:pPr>
        <w:spacing w:after="4" w:line="250" w:lineRule="auto"/>
        <w:ind w:left="934" w:right="334" w:hanging="226"/>
        <w:rPr>
          <w:rFonts w:ascii="Century Gothic" w:hAnsi="Century Gothic"/>
          <w:color w:val="333333"/>
          <w:sz w:val="22"/>
          <w:szCs w:val="22"/>
        </w:rPr>
      </w:pPr>
    </w:p>
    <w:p w14:paraId="2F99D9BC" w14:textId="419B9F01" w:rsidR="0061242B" w:rsidRPr="007D48E7" w:rsidRDefault="009A1EA7">
      <w:pPr>
        <w:spacing w:after="4" w:line="250" w:lineRule="auto"/>
        <w:ind w:left="934" w:right="334" w:hanging="226"/>
        <w:rPr>
          <w:rFonts w:ascii="Century Gothic" w:hAnsi="Century Gothic"/>
          <w:sz w:val="22"/>
          <w:szCs w:val="22"/>
        </w:rPr>
      </w:pPr>
      <w:r w:rsidRPr="007D48E7">
        <w:rPr>
          <w:rFonts w:ascii="Century Gothic" w:hAnsi="Century Gothic"/>
          <w:color w:val="333333"/>
          <w:sz w:val="22"/>
          <w:szCs w:val="22"/>
        </w:rPr>
        <w:t xml:space="preserve">“Narrative Polyphonie: Kakophonie oder Zitastismus?” 111-122 in </w:t>
      </w:r>
      <w:r w:rsidRPr="007D48E7">
        <w:rPr>
          <w:rFonts w:ascii="Century Gothic" w:hAnsi="Century Gothic"/>
          <w:i/>
          <w:color w:val="333333"/>
          <w:sz w:val="22"/>
          <w:szCs w:val="22"/>
        </w:rPr>
        <w:t xml:space="preserve">Polyphonie und Narration. </w:t>
      </w:r>
      <w:r w:rsidRPr="007D48E7">
        <w:rPr>
          <w:rFonts w:ascii="Century Gothic" w:hAnsi="Century Gothic"/>
          <w:color w:val="333333"/>
          <w:sz w:val="22"/>
          <w:szCs w:val="22"/>
        </w:rPr>
        <w:t>Eds. Silvan Moosmüller, Boris Previ</w:t>
      </w:r>
      <w:r w:rsidRPr="007D48E7">
        <w:rPr>
          <w:rFonts w:ascii="Century Gothic" w:hAnsi="Century Gothic"/>
          <w:color w:val="212121"/>
          <w:sz w:val="22"/>
          <w:szCs w:val="22"/>
        </w:rPr>
        <w:t>š</w:t>
      </w:r>
      <w:r w:rsidRPr="007D48E7">
        <w:rPr>
          <w:rFonts w:ascii="Century Gothic" w:hAnsi="Century Gothic"/>
          <w:color w:val="333333"/>
          <w:sz w:val="22"/>
          <w:szCs w:val="22"/>
        </w:rPr>
        <w:t>ic, Trier: Wissenschaftlicher Verlag, Raven, Research on Alternative Varieties of Explorations in Narrative Band 7, 2020</w:t>
      </w:r>
      <w:r w:rsidRPr="007D48E7">
        <w:rPr>
          <w:rFonts w:ascii="Century Gothic" w:hAnsi="Century Gothic"/>
          <w:sz w:val="22"/>
          <w:szCs w:val="22"/>
        </w:rPr>
        <w:t xml:space="preserve"> </w:t>
      </w:r>
    </w:p>
    <w:p w14:paraId="2A852DA3" w14:textId="77777777" w:rsidR="001819DB" w:rsidRPr="007D48E7" w:rsidRDefault="001819DB">
      <w:pPr>
        <w:spacing w:after="4" w:line="250" w:lineRule="auto"/>
        <w:ind w:left="934" w:right="334" w:hanging="226"/>
        <w:rPr>
          <w:rFonts w:ascii="Century Gothic" w:hAnsi="Century Gothic"/>
          <w:sz w:val="22"/>
          <w:szCs w:val="22"/>
        </w:rPr>
      </w:pPr>
    </w:p>
    <w:p w14:paraId="3C42D285" w14:textId="52D52B93" w:rsidR="0061242B" w:rsidRPr="007D48E7" w:rsidRDefault="009A1EA7">
      <w:pPr>
        <w:spacing w:line="252" w:lineRule="auto"/>
        <w:ind w:left="996" w:right="132" w:hanging="288"/>
        <w:rPr>
          <w:rFonts w:ascii="Century Gothic" w:hAnsi="Century Gothic"/>
          <w:sz w:val="22"/>
          <w:szCs w:val="22"/>
        </w:rPr>
      </w:pPr>
      <w:r w:rsidRPr="007D48E7">
        <w:rPr>
          <w:rFonts w:ascii="Century Gothic" w:hAnsi="Century Gothic"/>
          <w:color w:val="333333"/>
          <w:sz w:val="22"/>
          <w:szCs w:val="22"/>
        </w:rPr>
        <w:t>“</w:t>
      </w:r>
      <w:r w:rsidRPr="007D48E7">
        <w:rPr>
          <w:rFonts w:ascii="Century Gothic" w:hAnsi="Century Gothic"/>
          <w:sz w:val="22"/>
          <w:szCs w:val="22"/>
        </w:rPr>
        <w:t xml:space="preserve">Challenging and Saving the Author, for Creativity | Sfidare e salvare l’autore, per creatività” in </w:t>
      </w:r>
      <w:r w:rsidRPr="007D48E7">
        <w:rPr>
          <w:rFonts w:ascii="Century Gothic" w:hAnsi="Century Gothic"/>
          <w:i/>
          <w:sz w:val="22"/>
          <w:szCs w:val="22"/>
        </w:rPr>
        <w:t>Vesper. Rivista di architettura, arti e teoria | Journal of Architecture, Arts &amp; Theory</w:t>
      </w:r>
      <w:r w:rsidRPr="007D48E7">
        <w:rPr>
          <w:rFonts w:ascii="Century Gothic" w:hAnsi="Century Gothic"/>
          <w:sz w:val="22"/>
          <w:szCs w:val="22"/>
        </w:rPr>
        <w:t xml:space="preserve">, no. 2, </w:t>
      </w:r>
      <w:r w:rsidRPr="007D48E7">
        <w:rPr>
          <w:rFonts w:ascii="Century Gothic" w:hAnsi="Century Gothic"/>
          <w:i/>
          <w:sz w:val="22"/>
          <w:szCs w:val="22"/>
        </w:rPr>
        <w:t xml:space="preserve">Materia-autore </w:t>
      </w:r>
      <w:r w:rsidRPr="007D48E7">
        <w:rPr>
          <w:rFonts w:ascii="Century Gothic" w:hAnsi="Century Gothic"/>
          <w:sz w:val="22"/>
          <w:szCs w:val="22"/>
        </w:rPr>
        <w:t xml:space="preserve">| </w:t>
      </w:r>
      <w:r w:rsidRPr="007D48E7">
        <w:rPr>
          <w:rFonts w:ascii="Century Gothic" w:hAnsi="Century Gothic"/>
          <w:i/>
          <w:sz w:val="22"/>
          <w:szCs w:val="22"/>
        </w:rPr>
        <w:t>Author-Matter</w:t>
      </w:r>
      <w:r w:rsidRPr="007D48E7">
        <w:rPr>
          <w:rFonts w:ascii="Century Gothic" w:hAnsi="Century Gothic"/>
          <w:sz w:val="22"/>
          <w:szCs w:val="22"/>
        </w:rPr>
        <w:t xml:space="preserve">, </w:t>
      </w:r>
    </w:p>
    <w:p w14:paraId="6A930E42"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Quodlibet, Macerata primavera-estate, 132-149 Spring-Summer 2020 </w:t>
      </w:r>
    </w:p>
    <w:p w14:paraId="3D3719BB" w14:textId="77777777" w:rsidR="00676CC2" w:rsidRPr="007D48E7" w:rsidRDefault="00676CC2">
      <w:pPr>
        <w:spacing w:after="4" w:line="250" w:lineRule="auto"/>
        <w:ind w:left="996" w:right="185" w:hanging="288"/>
        <w:rPr>
          <w:rFonts w:ascii="Century Gothic" w:hAnsi="Century Gothic"/>
          <w:color w:val="333333"/>
          <w:sz w:val="22"/>
          <w:szCs w:val="22"/>
        </w:rPr>
      </w:pPr>
    </w:p>
    <w:p w14:paraId="2696E0EE" w14:textId="41999D5F" w:rsidR="0061242B" w:rsidRPr="007D48E7" w:rsidRDefault="009A1EA7">
      <w:pPr>
        <w:spacing w:after="4" w:line="250" w:lineRule="auto"/>
        <w:ind w:left="996" w:right="185" w:hanging="288"/>
        <w:rPr>
          <w:rFonts w:ascii="Century Gothic" w:hAnsi="Century Gothic"/>
          <w:sz w:val="22"/>
          <w:szCs w:val="22"/>
        </w:rPr>
      </w:pPr>
      <w:r w:rsidRPr="007D48E7">
        <w:rPr>
          <w:rFonts w:ascii="Century Gothic" w:hAnsi="Century Gothic"/>
          <w:color w:val="333333"/>
          <w:sz w:val="22"/>
          <w:szCs w:val="22"/>
        </w:rPr>
        <w:lastRenderedPageBreak/>
        <w:t xml:space="preserve">“Looking with Women”. 14-27 in Ikkunalla. </w:t>
      </w:r>
      <w:r w:rsidRPr="007D48E7">
        <w:rPr>
          <w:rFonts w:ascii="Century Gothic" w:hAnsi="Century Gothic"/>
          <w:color w:val="333333"/>
          <w:sz w:val="22"/>
          <w:szCs w:val="22"/>
          <w:lang w:val="fi-FI"/>
        </w:rPr>
        <w:t>Näkymiä sukupueleen, titaal ja</w:t>
      </w:r>
      <w:r w:rsidRPr="007D48E7">
        <w:rPr>
          <w:rFonts w:ascii="Century Gothic" w:hAnsi="Century Gothic"/>
          <w:sz w:val="22"/>
          <w:szCs w:val="22"/>
          <w:lang w:val="fi-FI"/>
        </w:rPr>
        <w:t xml:space="preserve"> </w:t>
      </w:r>
      <w:r w:rsidRPr="007D48E7">
        <w:rPr>
          <w:rFonts w:ascii="Century Gothic" w:hAnsi="Century Gothic"/>
          <w:color w:val="333333"/>
          <w:sz w:val="22"/>
          <w:szCs w:val="22"/>
          <w:lang w:val="fi-FI"/>
        </w:rPr>
        <w:t xml:space="preserve">aikaan. Kirsi Saarikankaan juhlakirja. Taidehistoriallisia tutkimuksia, Konsthistoriska studier (At the window. </w:t>
      </w:r>
      <w:r w:rsidRPr="007D48E7">
        <w:rPr>
          <w:rFonts w:ascii="Century Gothic" w:hAnsi="Century Gothic"/>
          <w:color w:val="333333"/>
          <w:sz w:val="22"/>
          <w:szCs w:val="22"/>
        </w:rPr>
        <w:t xml:space="preserve">Prospects for gender, space and time. </w:t>
      </w:r>
    </w:p>
    <w:p w14:paraId="053FD3F8"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A commemorative book for Kirsi Saarikangas. Konsthistoriska studier (Art History Studies) 51, 202051, 2020</w:t>
      </w:r>
      <w:r w:rsidRPr="007D48E7">
        <w:rPr>
          <w:rFonts w:ascii="Century Gothic" w:hAnsi="Century Gothic"/>
          <w:sz w:val="22"/>
          <w:szCs w:val="22"/>
        </w:rPr>
        <w:t xml:space="preserve"> </w:t>
      </w:r>
    </w:p>
    <w:p w14:paraId="6FC696BC" w14:textId="77777777" w:rsidR="00676CC2" w:rsidRPr="007D48E7" w:rsidRDefault="00676CC2">
      <w:pPr>
        <w:spacing w:after="4" w:line="250" w:lineRule="auto"/>
        <w:ind w:left="996" w:right="185" w:hanging="288"/>
        <w:rPr>
          <w:rFonts w:ascii="Century Gothic" w:hAnsi="Century Gothic"/>
          <w:color w:val="333333"/>
          <w:sz w:val="22"/>
          <w:szCs w:val="22"/>
        </w:rPr>
      </w:pPr>
    </w:p>
    <w:p w14:paraId="7CB38BD6" w14:textId="05E2FB12" w:rsidR="0061242B" w:rsidRPr="007D48E7" w:rsidRDefault="009A1EA7">
      <w:pPr>
        <w:spacing w:after="4" w:line="250" w:lineRule="auto"/>
        <w:ind w:left="996" w:right="185" w:hanging="288"/>
        <w:rPr>
          <w:rFonts w:ascii="Century Gothic" w:hAnsi="Century Gothic"/>
          <w:sz w:val="22"/>
          <w:szCs w:val="22"/>
        </w:rPr>
      </w:pPr>
      <w:r w:rsidRPr="007D48E7">
        <w:rPr>
          <w:rFonts w:ascii="Century Gothic" w:hAnsi="Century Gothic"/>
          <w:color w:val="333333"/>
          <w:sz w:val="22"/>
          <w:szCs w:val="22"/>
        </w:rPr>
        <w:t xml:space="preserve">“La pensée-ciné: le retour d’Emma”. 5-21 in </w:t>
      </w:r>
      <w:r w:rsidRPr="007D48E7">
        <w:rPr>
          <w:rFonts w:ascii="Century Gothic" w:hAnsi="Century Gothic"/>
          <w:i/>
          <w:color w:val="333333"/>
          <w:sz w:val="22"/>
          <w:szCs w:val="22"/>
        </w:rPr>
        <w:t>Flaubert et les sortilèges de l’image,</w:t>
      </w:r>
      <w:r w:rsidRPr="007D48E7">
        <w:rPr>
          <w:rFonts w:ascii="Century Gothic" w:hAnsi="Century Gothic"/>
          <w:i/>
          <w:sz w:val="22"/>
          <w:szCs w:val="22"/>
        </w:rPr>
        <w:t xml:space="preserve"> </w:t>
      </w:r>
      <w:r w:rsidRPr="007D48E7">
        <w:rPr>
          <w:rFonts w:ascii="Century Gothic" w:hAnsi="Century Gothic"/>
          <w:color w:val="333333"/>
          <w:sz w:val="22"/>
          <w:szCs w:val="22"/>
        </w:rPr>
        <w:t>eds. Barbara Vinken, Pierre-Marc de Biasi, Anne Herschberg Pierrot,</w:t>
      </w:r>
      <w:r w:rsidRPr="007D48E7">
        <w:rPr>
          <w:rFonts w:ascii="Century Gothic" w:hAnsi="Century Gothic"/>
          <w:sz w:val="22"/>
          <w:szCs w:val="22"/>
        </w:rPr>
        <w:t xml:space="preserve"> </w:t>
      </w:r>
    </w:p>
    <w:p w14:paraId="0F087A2B"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Berlin/Boston, De Gruyter, 2020</w:t>
      </w:r>
      <w:r w:rsidRPr="007D48E7">
        <w:rPr>
          <w:rFonts w:ascii="Century Gothic" w:hAnsi="Century Gothic"/>
          <w:sz w:val="22"/>
          <w:szCs w:val="22"/>
        </w:rPr>
        <w:t xml:space="preserve"> </w:t>
      </w:r>
    </w:p>
    <w:p w14:paraId="5F130493" w14:textId="77777777" w:rsidR="00676CC2" w:rsidRPr="007D48E7" w:rsidRDefault="00676CC2">
      <w:pPr>
        <w:spacing w:after="4" w:line="244" w:lineRule="auto"/>
        <w:ind w:left="1002" w:right="141" w:hanging="294"/>
        <w:rPr>
          <w:rFonts w:ascii="Century Gothic" w:hAnsi="Century Gothic"/>
          <w:color w:val="333333"/>
          <w:sz w:val="22"/>
          <w:szCs w:val="22"/>
        </w:rPr>
      </w:pPr>
    </w:p>
    <w:p w14:paraId="53438CFA" w14:textId="3091A927" w:rsidR="0061242B" w:rsidRPr="007D48E7" w:rsidRDefault="009A1EA7">
      <w:pPr>
        <w:spacing w:after="4" w:line="244" w:lineRule="auto"/>
        <w:ind w:left="1002" w:right="141" w:hanging="294"/>
        <w:rPr>
          <w:rFonts w:ascii="Century Gothic" w:hAnsi="Century Gothic"/>
          <w:sz w:val="22"/>
          <w:szCs w:val="22"/>
        </w:rPr>
      </w:pPr>
      <w:r w:rsidRPr="007D48E7">
        <w:rPr>
          <w:rFonts w:ascii="Century Gothic" w:hAnsi="Century Gothic"/>
          <w:color w:val="333333"/>
          <w:sz w:val="22"/>
          <w:szCs w:val="22"/>
        </w:rPr>
        <w:t>“Allo-Portraits: Collaboration Between Mirror and Mask” 36-43 in Luca del Baldo,</w:t>
      </w:r>
      <w:r w:rsidRPr="007D48E7">
        <w:rPr>
          <w:rFonts w:ascii="Century Gothic" w:hAnsi="Century Gothic"/>
          <w:sz w:val="22"/>
          <w:szCs w:val="22"/>
        </w:rPr>
        <w:t xml:space="preserve"> </w:t>
      </w:r>
      <w:r w:rsidRPr="007D48E7">
        <w:rPr>
          <w:rFonts w:ascii="Century Gothic" w:hAnsi="Century Gothic"/>
          <w:i/>
          <w:color w:val="333333"/>
          <w:sz w:val="22"/>
          <w:szCs w:val="22"/>
        </w:rPr>
        <w:t>The Visionary Academy of Ocular Mentality: Atlas of the Iconic Turn</w:t>
      </w:r>
      <w:r w:rsidRPr="007D48E7">
        <w:rPr>
          <w:rFonts w:ascii="Century Gothic" w:hAnsi="Century Gothic"/>
          <w:color w:val="333333"/>
          <w:sz w:val="22"/>
          <w:szCs w:val="22"/>
        </w:rPr>
        <w:t>. Berlin:</w:t>
      </w:r>
      <w:r w:rsidRPr="007D48E7">
        <w:rPr>
          <w:rFonts w:ascii="Century Gothic" w:hAnsi="Century Gothic"/>
          <w:sz w:val="22"/>
          <w:szCs w:val="22"/>
        </w:rPr>
        <w:t xml:space="preserve"> </w:t>
      </w:r>
      <w:r w:rsidRPr="007D48E7">
        <w:rPr>
          <w:rFonts w:ascii="Century Gothic" w:hAnsi="Century Gothic"/>
          <w:color w:val="333333"/>
          <w:sz w:val="22"/>
          <w:szCs w:val="22"/>
        </w:rPr>
        <w:t>De Gruyter 2020</w:t>
      </w:r>
      <w:r w:rsidRPr="007D48E7">
        <w:rPr>
          <w:rFonts w:ascii="Century Gothic" w:hAnsi="Century Gothic"/>
          <w:sz w:val="22"/>
          <w:szCs w:val="22"/>
        </w:rPr>
        <w:t xml:space="preserve"> </w:t>
      </w:r>
    </w:p>
    <w:p w14:paraId="50A25657" w14:textId="77777777" w:rsidR="00676CC2" w:rsidRPr="007D48E7" w:rsidRDefault="00676CC2">
      <w:pPr>
        <w:spacing w:after="4" w:line="250" w:lineRule="auto"/>
        <w:ind w:left="996" w:right="185" w:hanging="288"/>
        <w:rPr>
          <w:rFonts w:ascii="Century Gothic" w:hAnsi="Century Gothic"/>
          <w:color w:val="333333"/>
          <w:sz w:val="22"/>
          <w:szCs w:val="22"/>
        </w:rPr>
      </w:pPr>
    </w:p>
    <w:p w14:paraId="618425FD" w14:textId="77A35936" w:rsidR="0061242B" w:rsidRPr="007D48E7" w:rsidRDefault="009A1EA7">
      <w:pPr>
        <w:spacing w:after="4" w:line="250" w:lineRule="auto"/>
        <w:ind w:left="996" w:right="185" w:hanging="288"/>
        <w:rPr>
          <w:rFonts w:ascii="Century Gothic" w:hAnsi="Century Gothic"/>
          <w:sz w:val="22"/>
          <w:szCs w:val="22"/>
        </w:rPr>
      </w:pPr>
      <w:r w:rsidRPr="007D48E7">
        <w:rPr>
          <w:rFonts w:ascii="Century Gothic" w:hAnsi="Century Gothic"/>
          <w:color w:val="333333"/>
          <w:sz w:val="22"/>
          <w:szCs w:val="22"/>
        </w:rPr>
        <w:t xml:space="preserve">“Thinking in Film”. in </w:t>
      </w:r>
      <w:r w:rsidRPr="007D48E7">
        <w:rPr>
          <w:rFonts w:ascii="Century Gothic" w:hAnsi="Century Gothic"/>
          <w:i/>
          <w:color w:val="333333"/>
          <w:sz w:val="22"/>
          <w:szCs w:val="22"/>
        </w:rPr>
        <w:t xml:space="preserve">Thinking in the World: A Reader, </w:t>
      </w:r>
      <w:r w:rsidRPr="007D48E7">
        <w:rPr>
          <w:rFonts w:ascii="Century Gothic" w:hAnsi="Century Gothic"/>
          <w:color w:val="333333"/>
          <w:sz w:val="22"/>
          <w:szCs w:val="22"/>
        </w:rPr>
        <w:t>eds. Jill Bennett and Mary Zournazi, London: Bloomsbury Academic 173-201, 2020</w:t>
      </w:r>
      <w:r w:rsidRPr="007D48E7">
        <w:rPr>
          <w:rFonts w:ascii="Century Gothic" w:hAnsi="Century Gothic"/>
          <w:sz w:val="22"/>
          <w:szCs w:val="22"/>
        </w:rPr>
        <w:t xml:space="preserve"> </w:t>
      </w:r>
    </w:p>
    <w:p w14:paraId="1FDFD06E" w14:textId="77777777" w:rsidR="00676CC2" w:rsidRPr="007D48E7" w:rsidRDefault="00676CC2">
      <w:pPr>
        <w:spacing w:after="4" w:line="250" w:lineRule="auto"/>
        <w:ind w:left="996" w:right="537" w:hanging="288"/>
        <w:rPr>
          <w:rFonts w:ascii="Century Gothic" w:hAnsi="Century Gothic"/>
          <w:color w:val="333333"/>
          <w:sz w:val="22"/>
          <w:szCs w:val="22"/>
        </w:rPr>
      </w:pPr>
    </w:p>
    <w:p w14:paraId="25B24C94" w14:textId="7ED72CD5" w:rsidR="0061242B" w:rsidRPr="007D48E7" w:rsidRDefault="009A1EA7">
      <w:pPr>
        <w:spacing w:after="4" w:line="250" w:lineRule="auto"/>
        <w:ind w:left="996" w:right="537" w:hanging="288"/>
        <w:rPr>
          <w:rFonts w:ascii="Century Gothic" w:hAnsi="Century Gothic"/>
          <w:sz w:val="22"/>
          <w:szCs w:val="22"/>
        </w:rPr>
      </w:pPr>
      <w:r w:rsidRPr="007D48E7">
        <w:rPr>
          <w:rFonts w:ascii="Century Gothic" w:hAnsi="Century Gothic"/>
          <w:color w:val="333333"/>
          <w:sz w:val="22"/>
          <w:szCs w:val="22"/>
        </w:rPr>
        <w:t xml:space="preserve">“Facing the Face: To be or not to be Don Quijote”. 69-83 in </w:t>
      </w:r>
      <w:r w:rsidRPr="007D48E7">
        <w:rPr>
          <w:rFonts w:ascii="Century Gothic" w:hAnsi="Century Gothic"/>
          <w:i/>
          <w:color w:val="333333"/>
          <w:sz w:val="22"/>
          <w:szCs w:val="22"/>
        </w:rPr>
        <w:t xml:space="preserve">World Literature Studies, </w:t>
      </w:r>
      <w:r w:rsidRPr="007D48E7">
        <w:rPr>
          <w:rFonts w:ascii="Century Gothic" w:hAnsi="Century Gothic"/>
          <w:color w:val="333333"/>
          <w:sz w:val="22"/>
          <w:szCs w:val="22"/>
        </w:rPr>
        <w:t xml:space="preserve">special issue </w:t>
      </w:r>
      <w:r w:rsidRPr="007D48E7">
        <w:rPr>
          <w:rFonts w:ascii="Century Gothic" w:hAnsi="Century Gothic"/>
          <w:i/>
          <w:color w:val="333333"/>
          <w:sz w:val="22"/>
          <w:szCs w:val="22"/>
        </w:rPr>
        <w:t>Interfaces</w:t>
      </w:r>
      <w:r w:rsidRPr="007D48E7">
        <w:rPr>
          <w:rFonts w:ascii="Century Gothic" w:hAnsi="Century Gothic"/>
          <w:color w:val="333333"/>
          <w:sz w:val="22"/>
          <w:szCs w:val="22"/>
        </w:rPr>
        <w:t xml:space="preserve">, eds. </w:t>
      </w:r>
      <w:r w:rsidRPr="007D48E7">
        <w:rPr>
          <w:rFonts w:ascii="Century Gothic" w:hAnsi="Century Gothic"/>
          <w:color w:val="212121"/>
          <w:sz w:val="22"/>
          <w:szCs w:val="22"/>
        </w:rPr>
        <w:t>Tomáš Jirsa and Rebecca Rosenberg, vol. 11, 2019</w:t>
      </w:r>
      <w:r w:rsidRPr="007D48E7">
        <w:rPr>
          <w:rFonts w:ascii="Century Gothic" w:hAnsi="Century Gothic"/>
          <w:sz w:val="22"/>
          <w:szCs w:val="22"/>
        </w:rPr>
        <w:t xml:space="preserve"> </w:t>
      </w:r>
    </w:p>
    <w:p w14:paraId="471BF877" w14:textId="77777777" w:rsidR="00676CC2" w:rsidRPr="007D48E7" w:rsidRDefault="00676CC2">
      <w:pPr>
        <w:spacing w:after="73" w:line="244" w:lineRule="auto"/>
        <w:ind w:left="1002" w:right="141" w:hanging="294"/>
        <w:rPr>
          <w:rFonts w:ascii="Century Gothic" w:hAnsi="Century Gothic"/>
          <w:color w:val="333333"/>
          <w:sz w:val="22"/>
          <w:szCs w:val="22"/>
        </w:rPr>
      </w:pPr>
    </w:p>
    <w:p w14:paraId="4430924C" w14:textId="7B7B5FED" w:rsidR="0061242B" w:rsidRPr="007D48E7" w:rsidRDefault="009A1EA7">
      <w:pPr>
        <w:spacing w:after="73" w:line="244" w:lineRule="auto"/>
        <w:ind w:left="1002" w:right="141" w:hanging="294"/>
        <w:rPr>
          <w:rFonts w:ascii="Century Gothic" w:hAnsi="Century Gothic"/>
          <w:sz w:val="22"/>
          <w:szCs w:val="22"/>
        </w:rPr>
      </w:pPr>
      <w:r w:rsidRPr="00504FE3">
        <w:rPr>
          <w:rFonts w:ascii="Century Gothic" w:hAnsi="Century Gothic"/>
          <w:color w:val="333333"/>
          <w:sz w:val="22"/>
          <w:szCs w:val="22"/>
        </w:rPr>
        <w:t xml:space="preserve">“Fotografia po kinie” (Photography after Cinema), 9-14 and Watpliwoc jako przyczyna” (Doubt as Reason) 147-176 in </w:t>
      </w:r>
      <w:r w:rsidRPr="00504FE3">
        <w:rPr>
          <w:rFonts w:ascii="Century Gothic" w:hAnsi="Century Gothic"/>
          <w:i/>
          <w:color w:val="333333"/>
          <w:sz w:val="22"/>
          <w:szCs w:val="22"/>
        </w:rPr>
        <w:t xml:space="preserve">Tradycja Kartezjanska po zwrocie afectywnym. </w:t>
      </w:r>
      <w:r w:rsidRPr="007D48E7">
        <w:rPr>
          <w:rFonts w:ascii="Century Gothic" w:hAnsi="Century Gothic"/>
          <w:i/>
          <w:color w:val="333333"/>
          <w:sz w:val="22"/>
          <w:szCs w:val="22"/>
        </w:rPr>
        <w:t>Mieke Bal: Reasonable Doubt</w:t>
      </w:r>
      <w:r w:rsidRPr="007D48E7">
        <w:rPr>
          <w:rFonts w:ascii="Century Gothic" w:hAnsi="Century Gothic"/>
          <w:color w:val="333333"/>
          <w:sz w:val="22"/>
          <w:szCs w:val="22"/>
        </w:rPr>
        <w:t>. Kraków, Uniwersitetu Jegiellonskiego, 2019</w:t>
      </w:r>
      <w:r w:rsidRPr="007D48E7">
        <w:rPr>
          <w:rFonts w:ascii="Century Gothic" w:hAnsi="Century Gothic"/>
          <w:sz w:val="22"/>
          <w:szCs w:val="22"/>
        </w:rPr>
        <w:t xml:space="preserve"> </w:t>
      </w:r>
    </w:p>
    <w:p w14:paraId="053A1ADB" w14:textId="77777777" w:rsidR="00676CC2" w:rsidRPr="007D48E7" w:rsidRDefault="009A1EA7">
      <w:pPr>
        <w:spacing w:after="3" w:line="252" w:lineRule="auto"/>
        <w:ind w:left="795" w:right="8" w:hanging="10"/>
        <w:rPr>
          <w:rFonts w:ascii="Century Gothic" w:hAnsi="Century Gothic"/>
          <w:color w:val="333333"/>
          <w:sz w:val="22"/>
          <w:szCs w:val="22"/>
        </w:rPr>
      </w:pPr>
      <w:r w:rsidRPr="007D48E7">
        <w:rPr>
          <w:rFonts w:ascii="Century Gothic" w:hAnsi="Century Gothic"/>
          <w:color w:val="333333"/>
          <w:sz w:val="22"/>
          <w:szCs w:val="22"/>
        </w:rPr>
        <w:t xml:space="preserve"> </w:t>
      </w:r>
    </w:p>
    <w:p w14:paraId="166940DC" w14:textId="1717C054" w:rsidR="0061242B" w:rsidRPr="007D48E7" w:rsidRDefault="009A1EA7">
      <w:pPr>
        <w:spacing w:after="3" w:line="252" w:lineRule="auto"/>
        <w:ind w:left="795" w:right="8" w:hanging="10"/>
        <w:rPr>
          <w:rFonts w:ascii="Century Gothic" w:hAnsi="Century Gothic"/>
          <w:sz w:val="22"/>
          <w:szCs w:val="22"/>
        </w:rPr>
      </w:pPr>
      <w:r w:rsidRPr="007D48E7">
        <w:rPr>
          <w:rFonts w:ascii="Century Gothic" w:hAnsi="Century Gothic"/>
          <w:color w:val="333333"/>
          <w:sz w:val="22"/>
          <w:szCs w:val="22"/>
        </w:rPr>
        <w:t xml:space="preserve">“Für den Moment”, in </w:t>
      </w:r>
      <w:r w:rsidRPr="007D48E7">
        <w:rPr>
          <w:rFonts w:ascii="Century Gothic" w:hAnsi="Century Gothic"/>
          <w:i/>
          <w:color w:val="333333"/>
          <w:sz w:val="22"/>
          <w:szCs w:val="22"/>
        </w:rPr>
        <w:t xml:space="preserve">Zeichen/Momente. Vergegenwärtigungen in Kunst und </w:t>
      </w:r>
    </w:p>
    <w:p w14:paraId="5EE9E3D4"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i/>
          <w:color w:val="333333"/>
          <w:sz w:val="22"/>
          <w:szCs w:val="22"/>
        </w:rPr>
        <w:t>Kulturanalyse</w:t>
      </w:r>
      <w:r w:rsidRPr="007D48E7">
        <w:rPr>
          <w:rFonts w:ascii="Century Gothic" w:hAnsi="Century Gothic"/>
          <w:color w:val="333333"/>
          <w:sz w:val="22"/>
          <w:szCs w:val="22"/>
        </w:rPr>
        <w:t xml:space="preserve">, trans. Otmar Lichtenwörther, eds. Sigrid Adorf and Kathrin </w:t>
      </w:r>
    </w:p>
    <w:p w14:paraId="4DD626CA"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Heinz, Bielefeld: Transcript, 95-111, 2019</w:t>
      </w:r>
      <w:r w:rsidRPr="007D48E7">
        <w:rPr>
          <w:rFonts w:ascii="Century Gothic" w:hAnsi="Century Gothic"/>
          <w:sz w:val="22"/>
          <w:szCs w:val="22"/>
        </w:rPr>
        <w:t xml:space="preserve"> </w:t>
      </w:r>
    </w:p>
    <w:p w14:paraId="202BFCB4" w14:textId="77777777" w:rsidR="00676CC2" w:rsidRPr="007D48E7" w:rsidRDefault="00676CC2">
      <w:pPr>
        <w:spacing w:after="4" w:line="250" w:lineRule="auto"/>
        <w:ind w:left="996" w:right="618" w:hanging="288"/>
        <w:rPr>
          <w:rFonts w:ascii="Century Gothic" w:hAnsi="Century Gothic"/>
          <w:color w:val="333333"/>
          <w:sz w:val="22"/>
          <w:szCs w:val="22"/>
        </w:rPr>
      </w:pPr>
    </w:p>
    <w:p w14:paraId="2B9AE701" w14:textId="2124E9D9" w:rsidR="0061242B" w:rsidRPr="007D48E7" w:rsidRDefault="009A1EA7">
      <w:pPr>
        <w:spacing w:after="4" w:line="250" w:lineRule="auto"/>
        <w:ind w:left="996" w:right="618" w:hanging="288"/>
        <w:rPr>
          <w:rFonts w:ascii="Century Gothic" w:hAnsi="Century Gothic"/>
          <w:sz w:val="22"/>
          <w:szCs w:val="22"/>
        </w:rPr>
      </w:pPr>
      <w:r w:rsidRPr="007D48E7">
        <w:rPr>
          <w:rFonts w:ascii="Century Gothic" w:hAnsi="Century Gothic"/>
          <w:color w:val="333333"/>
          <w:sz w:val="22"/>
          <w:szCs w:val="22"/>
        </w:rPr>
        <w:t xml:space="preserve">“Close Encounters, Producing Mutual ‘Integration’, in </w:t>
      </w:r>
      <w:r w:rsidRPr="007D48E7">
        <w:rPr>
          <w:rFonts w:ascii="Century Gothic" w:hAnsi="Century Gothic"/>
          <w:i/>
          <w:color w:val="333333"/>
          <w:sz w:val="22"/>
          <w:szCs w:val="22"/>
        </w:rPr>
        <w:t xml:space="preserve">Handbook of Art and Global Migration, </w:t>
      </w:r>
      <w:r w:rsidRPr="007D48E7">
        <w:rPr>
          <w:rFonts w:ascii="Century Gothic" w:hAnsi="Century Gothic"/>
          <w:color w:val="333333"/>
          <w:sz w:val="22"/>
          <w:szCs w:val="22"/>
        </w:rPr>
        <w:t>eds. Burcu Dogramaci and Birgit Mersmann, Berlin and Boston: De Gruyter, 79-101, 2019</w:t>
      </w:r>
      <w:r w:rsidRPr="007D48E7">
        <w:rPr>
          <w:rFonts w:ascii="Century Gothic" w:hAnsi="Century Gothic"/>
          <w:sz w:val="22"/>
          <w:szCs w:val="22"/>
        </w:rPr>
        <w:t xml:space="preserve"> </w:t>
      </w:r>
    </w:p>
    <w:p w14:paraId="628E7850" w14:textId="77777777" w:rsidR="00676CC2" w:rsidRPr="007D48E7" w:rsidRDefault="00676CC2">
      <w:pPr>
        <w:spacing w:after="4" w:line="250" w:lineRule="auto"/>
        <w:ind w:left="996" w:right="185" w:hanging="288"/>
        <w:rPr>
          <w:rFonts w:ascii="Century Gothic" w:hAnsi="Century Gothic"/>
          <w:color w:val="333333"/>
          <w:sz w:val="22"/>
          <w:szCs w:val="22"/>
        </w:rPr>
      </w:pPr>
    </w:p>
    <w:p w14:paraId="709CE01C" w14:textId="20E093B0" w:rsidR="0061242B" w:rsidRPr="007D48E7" w:rsidRDefault="009A1EA7">
      <w:pPr>
        <w:spacing w:after="4" w:line="250" w:lineRule="auto"/>
        <w:ind w:left="996" w:right="185" w:hanging="288"/>
        <w:rPr>
          <w:rFonts w:ascii="Century Gothic" w:hAnsi="Century Gothic"/>
          <w:sz w:val="22"/>
          <w:szCs w:val="22"/>
        </w:rPr>
      </w:pPr>
      <w:r w:rsidRPr="007D48E7">
        <w:rPr>
          <w:rFonts w:ascii="Century Gothic" w:hAnsi="Century Gothic"/>
          <w:color w:val="333333"/>
          <w:sz w:val="22"/>
          <w:szCs w:val="22"/>
        </w:rPr>
        <w:t xml:space="preserve">“Temporal Turbulence: In Praise of Anachronism”, in </w:t>
      </w:r>
      <w:r w:rsidRPr="007D48E7">
        <w:rPr>
          <w:rFonts w:ascii="Century Gothic" w:hAnsi="Century Gothic"/>
          <w:i/>
          <w:color w:val="333333"/>
          <w:sz w:val="22"/>
          <w:szCs w:val="22"/>
        </w:rPr>
        <w:t xml:space="preserve">The Persistence of Melancholy in Arts and Culture, </w:t>
      </w:r>
      <w:r w:rsidRPr="007D48E7">
        <w:rPr>
          <w:rFonts w:ascii="Century Gothic" w:hAnsi="Century Gothic"/>
          <w:color w:val="333333"/>
          <w:sz w:val="22"/>
          <w:szCs w:val="22"/>
        </w:rPr>
        <w:t>ed. Andrea Bubenik, New York and London:</w:t>
      </w:r>
      <w:r w:rsidRPr="007D48E7">
        <w:rPr>
          <w:rFonts w:ascii="Century Gothic" w:hAnsi="Century Gothic"/>
          <w:sz w:val="22"/>
          <w:szCs w:val="22"/>
        </w:rPr>
        <w:t xml:space="preserve"> </w:t>
      </w:r>
    </w:p>
    <w:p w14:paraId="4D4E8EB4"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 xml:space="preserve">Routledge, series Routledge “research in Art History”, 144-162, 2019 </w:t>
      </w:r>
    </w:p>
    <w:p w14:paraId="3F75572A" w14:textId="77777777" w:rsidR="00676CC2" w:rsidRPr="007D48E7" w:rsidRDefault="00676CC2">
      <w:pPr>
        <w:spacing w:after="3" w:line="252" w:lineRule="auto"/>
        <w:ind w:left="733" w:right="8" w:hanging="10"/>
        <w:rPr>
          <w:rFonts w:ascii="Century Gothic" w:hAnsi="Century Gothic"/>
          <w:color w:val="333333"/>
          <w:sz w:val="22"/>
          <w:szCs w:val="22"/>
        </w:rPr>
      </w:pPr>
    </w:p>
    <w:p w14:paraId="59C564E2" w14:textId="0EAA89CE" w:rsidR="0061242B" w:rsidRPr="007D48E7" w:rsidRDefault="009A1EA7">
      <w:pPr>
        <w:spacing w:after="3" w:line="252" w:lineRule="auto"/>
        <w:ind w:left="733" w:right="8" w:hanging="10"/>
        <w:rPr>
          <w:rFonts w:ascii="Century Gothic" w:hAnsi="Century Gothic"/>
          <w:sz w:val="22"/>
          <w:szCs w:val="22"/>
        </w:rPr>
      </w:pPr>
      <w:r w:rsidRPr="007D48E7">
        <w:rPr>
          <w:rFonts w:ascii="Century Gothic" w:hAnsi="Century Gothic"/>
          <w:color w:val="333333"/>
          <w:sz w:val="22"/>
          <w:szCs w:val="22"/>
        </w:rPr>
        <w:t xml:space="preserve">“Learning Listening”, 187-193 in </w:t>
      </w:r>
      <w:r w:rsidRPr="007D48E7">
        <w:rPr>
          <w:rFonts w:ascii="Century Gothic" w:hAnsi="Century Gothic"/>
          <w:i/>
          <w:color w:val="333333"/>
          <w:sz w:val="22"/>
          <w:szCs w:val="22"/>
        </w:rPr>
        <w:t>Practices of Listening, Soap Box A Graduate</w:t>
      </w:r>
      <w:r w:rsidRPr="007D48E7">
        <w:rPr>
          <w:rFonts w:ascii="Century Gothic" w:hAnsi="Century Gothic"/>
          <w:i/>
          <w:sz w:val="22"/>
          <w:szCs w:val="22"/>
        </w:rPr>
        <w:t xml:space="preserve"> </w:t>
      </w:r>
    </w:p>
    <w:p w14:paraId="04BC159C" w14:textId="77777777" w:rsidR="0061242B" w:rsidRPr="007D48E7" w:rsidRDefault="009A1EA7">
      <w:pPr>
        <w:spacing w:after="3" w:line="252" w:lineRule="auto"/>
        <w:ind w:left="1006" w:right="8" w:hanging="10"/>
        <w:rPr>
          <w:rFonts w:ascii="Century Gothic" w:hAnsi="Century Gothic"/>
          <w:sz w:val="22"/>
          <w:szCs w:val="22"/>
        </w:rPr>
      </w:pPr>
      <w:r w:rsidRPr="007D48E7">
        <w:rPr>
          <w:rFonts w:ascii="Century Gothic" w:hAnsi="Century Gothic"/>
          <w:i/>
          <w:color w:val="333333"/>
          <w:sz w:val="22"/>
          <w:szCs w:val="22"/>
        </w:rPr>
        <w:t xml:space="preserve">Journal for Cultural Analysis </w:t>
      </w:r>
      <w:r w:rsidRPr="007D48E7">
        <w:rPr>
          <w:rFonts w:ascii="Century Gothic" w:hAnsi="Century Gothic"/>
          <w:color w:val="333333"/>
          <w:sz w:val="22"/>
          <w:szCs w:val="22"/>
        </w:rPr>
        <w:t>1, 1 2019</w:t>
      </w:r>
      <w:r w:rsidRPr="007D48E7">
        <w:rPr>
          <w:rFonts w:ascii="Century Gothic" w:hAnsi="Century Gothic"/>
          <w:sz w:val="22"/>
          <w:szCs w:val="22"/>
        </w:rPr>
        <w:t xml:space="preserve"> </w:t>
      </w:r>
    </w:p>
    <w:p w14:paraId="228F56E8" w14:textId="77777777" w:rsidR="00676CC2" w:rsidRPr="007D48E7" w:rsidRDefault="00676CC2">
      <w:pPr>
        <w:spacing w:after="3" w:line="252" w:lineRule="auto"/>
        <w:ind w:left="733" w:right="8" w:hanging="10"/>
        <w:rPr>
          <w:rFonts w:ascii="Century Gothic" w:hAnsi="Century Gothic"/>
          <w:color w:val="333333"/>
          <w:sz w:val="22"/>
          <w:szCs w:val="22"/>
        </w:rPr>
      </w:pPr>
    </w:p>
    <w:p w14:paraId="3E95BD8A" w14:textId="139DA9FF" w:rsidR="0061242B" w:rsidRPr="007D48E7" w:rsidRDefault="009A1EA7">
      <w:pPr>
        <w:spacing w:after="3" w:line="252" w:lineRule="auto"/>
        <w:ind w:left="733" w:right="8" w:hanging="10"/>
        <w:rPr>
          <w:rFonts w:ascii="Century Gothic" w:hAnsi="Century Gothic"/>
          <w:sz w:val="22"/>
          <w:szCs w:val="22"/>
        </w:rPr>
      </w:pPr>
      <w:r w:rsidRPr="007D48E7">
        <w:rPr>
          <w:rFonts w:ascii="Century Gothic" w:hAnsi="Century Gothic"/>
          <w:color w:val="333333"/>
          <w:sz w:val="22"/>
          <w:szCs w:val="22"/>
        </w:rPr>
        <w:t xml:space="preserve">“Narrative Here-Now”, in </w:t>
      </w:r>
      <w:r w:rsidRPr="007D48E7">
        <w:rPr>
          <w:rFonts w:ascii="Century Gothic" w:hAnsi="Century Gothic"/>
          <w:i/>
          <w:color w:val="333333"/>
          <w:sz w:val="22"/>
          <w:szCs w:val="22"/>
        </w:rPr>
        <w:t xml:space="preserve">Narrative Complexity: Cognition, Embodiment, </w:t>
      </w:r>
    </w:p>
    <w:p w14:paraId="119535FF"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i/>
          <w:color w:val="333333"/>
          <w:sz w:val="22"/>
          <w:szCs w:val="22"/>
        </w:rPr>
        <w:t>Evolution</w:t>
      </w:r>
      <w:r w:rsidRPr="007D48E7">
        <w:rPr>
          <w:rFonts w:ascii="Century Gothic" w:hAnsi="Century Gothic"/>
          <w:color w:val="333333"/>
          <w:sz w:val="22"/>
          <w:szCs w:val="22"/>
        </w:rPr>
        <w:t xml:space="preserve">, eds. Marina Grishakova and Maria Poulaki, Nebraska, University of </w:t>
      </w:r>
    </w:p>
    <w:p w14:paraId="24452977"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Nebraska Press, series Frontiers of Narrative, 2019, 247-269</w:t>
      </w:r>
      <w:r w:rsidRPr="007D48E7">
        <w:rPr>
          <w:rFonts w:ascii="Century Gothic" w:hAnsi="Century Gothic"/>
          <w:sz w:val="22"/>
          <w:szCs w:val="22"/>
        </w:rPr>
        <w:t xml:space="preserve"> </w:t>
      </w:r>
    </w:p>
    <w:p w14:paraId="2A001846" w14:textId="77777777" w:rsidR="00676CC2" w:rsidRPr="007D48E7" w:rsidRDefault="00676CC2">
      <w:pPr>
        <w:spacing w:after="4" w:line="250" w:lineRule="auto"/>
        <w:ind w:left="718" w:right="185" w:hanging="10"/>
        <w:rPr>
          <w:rFonts w:ascii="Century Gothic" w:hAnsi="Century Gothic"/>
          <w:color w:val="333333"/>
          <w:sz w:val="22"/>
          <w:szCs w:val="22"/>
        </w:rPr>
      </w:pPr>
    </w:p>
    <w:p w14:paraId="0C548C0E" w14:textId="7005CFC1"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“An Aesthetic of Interruption: Stagnation and Acceleration”, </w:t>
      </w:r>
      <w:r w:rsidRPr="007D48E7">
        <w:rPr>
          <w:rFonts w:ascii="Century Gothic" w:hAnsi="Century Gothic"/>
          <w:i/>
          <w:color w:val="333333"/>
          <w:sz w:val="22"/>
          <w:szCs w:val="22"/>
        </w:rPr>
        <w:t>ASAP Journal</w:t>
      </w:r>
      <w:r w:rsidRPr="007D48E7">
        <w:rPr>
          <w:rFonts w:ascii="Century Gothic" w:hAnsi="Century Gothic"/>
          <w:color w:val="333333"/>
          <w:sz w:val="22"/>
          <w:szCs w:val="22"/>
        </w:rPr>
        <w:t>, 4.1.</w:t>
      </w:r>
      <w:r w:rsidRPr="007D48E7">
        <w:rPr>
          <w:rFonts w:ascii="Century Gothic" w:hAnsi="Century Gothic"/>
          <w:sz w:val="22"/>
          <w:szCs w:val="22"/>
        </w:rPr>
        <w:t xml:space="preserve"> </w:t>
      </w:r>
    </w:p>
    <w:p w14:paraId="228DB60D"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85-112, 2019 (with Jeannette Christensen)</w:t>
      </w:r>
      <w:r w:rsidRPr="007D48E7">
        <w:rPr>
          <w:rFonts w:ascii="Century Gothic" w:hAnsi="Century Gothic"/>
          <w:sz w:val="22"/>
          <w:szCs w:val="22"/>
        </w:rPr>
        <w:t xml:space="preserve"> </w:t>
      </w:r>
    </w:p>
    <w:p w14:paraId="5BA2EE9E" w14:textId="77777777" w:rsidR="00676CC2" w:rsidRPr="007D48E7" w:rsidRDefault="00676CC2">
      <w:pPr>
        <w:spacing w:after="4" w:line="250" w:lineRule="auto"/>
        <w:ind w:left="718" w:right="185" w:hanging="10"/>
        <w:rPr>
          <w:rFonts w:ascii="Century Gothic" w:hAnsi="Century Gothic"/>
          <w:color w:val="333333"/>
          <w:sz w:val="22"/>
          <w:szCs w:val="22"/>
        </w:rPr>
      </w:pPr>
    </w:p>
    <w:p w14:paraId="318DD6B5" w14:textId="60B00454"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“The Point of Narratology: Part 2”, special issue of INDECS, “Interdisciplinary </w:t>
      </w:r>
    </w:p>
    <w:p w14:paraId="2972AA42"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lastRenderedPageBreak/>
        <w:t>Description of Complex Systems”, volume 17, issue 2, part A, (242-303), 242-</w:t>
      </w:r>
      <w:r w:rsidRPr="007D48E7">
        <w:rPr>
          <w:rFonts w:ascii="Century Gothic" w:hAnsi="Century Gothic"/>
          <w:sz w:val="22"/>
          <w:szCs w:val="22"/>
        </w:rPr>
        <w:t xml:space="preserve"> </w:t>
      </w:r>
      <w:r w:rsidRPr="007D48E7">
        <w:rPr>
          <w:rFonts w:ascii="Century Gothic" w:hAnsi="Century Gothic"/>
          <w:color w:val="333333"/>
          <w:sz w:val="22"/>
          <w:szCs w:val="22"/>
        </w:rPr>
        <w:t>258, 2019</w:t>
      </w:r>
      <w:r w:rsidRPr="007D48E7">
        <w:rPr>
          <w:rFonts w:ascii="Century Gothic" w:hAnsi="Century Gothic"/>
          <w:sz w:val="22"/>
          <w:szCs w:val="22"/>
        </w:rPr>
        <w:t xml:space="preserve"> </w:t>
      </w:r>
    </w:p>
    <w:p w14:paraId="35E4B258" w14:textId="77777777" w:rsidR="00676CC2" w:rsidRPr="007D48E7" w:rsidRDefault="00676CC2">
      <w:pPr>
        <w:spacing w:after="3" w:line="252" w:lineRule="auto"/>
        <w:ind w:left="1011" w:right="86" w:hanging="288"/>
        <w:rPr>
          <w:rFonts w:ascii="Century Gothic" w:hAnsi="Century Gothic"/>
          <w:color w:val="333333"/>
          <w:sz w:val="22"/>
          <w:szCs w:val="22"/>
        </w:rPr>
      </w:pPr>
    </w:p>
    <w:p w14:paraId="2EFA6AE9" w14:textId="14A91704" w:rsidR="0061242B" w:rsidRPr="007D48E7" w:rsidRDefault="009A1EA7">
      <w:pPr>
        <w:spacing w:after="3" w:line="252" w:lineRule="auto"/>
        <w:ind w:left="1011" w:right="86" w:hanging="288"/>
        <w:rPr>
          <w:rFonts w:ascii="Century Gothic" w:hAnsi="Century Gothic"/>
          <w:sz w:val="22"/>
          <w:szCs w:val="22"/>
        </w:rPr>
      </w:pPr>
      <w:r w:rsidRPr="007D48E7">
        <w:rPr>
          <w:rFonts w:ascii="Century Gothic" w:hAnsi="Century Gothic"/>
          <w:color w:val="333333"/>
          <w:sz w:val="22"/>
          <w:szCs w:val="22"/>
        </w:rPr>
        <w:t xml:space="preserve">“Affectively Effective: Affect as an Artistic-Political Strategy”, in </w:t>
      </w:r>
      <w:r w:rsidRPr="007D48E7">
        <w:rPr>
          <w:rFonts w:ascii="Century Gothic" w:hAnsi="Century Gothic"/>
          <w:i/>
          <w:color w:val="333333"/>
          <w:sz w:val="22"/>
          <w:szCs w:val="22"/>
        </w:rPr>
        <w:t xml:space="preserve">How to Do Things with Affects: Affective Triggers in Aesthetic Forms and Cultural </w:t>
      </w:r>
    </w:p>
    <w:p w14:paraId="57E44AAE" w14:textId="77777777" w:rsidR="0061242B" w:rsidRPr="007D48E7" w:rsidRDefault="009A1EA7">
      <w:pPr>
        <w:spacing w:after="63" w:line="250" w:lineRule="auto"/>
        <w:ind w:left="1021" w:right="185" w:hanging="10"/>
        <w:rPr>
          <w:rFonts w:ascii="Century Gothic" w:hAnsi="Century Gothic"/>
          <w:sz w:val="22"/>
          <w:szCs w:val="22"/>
        </w:rPr>
      </w:pPr>
      <w:r w:rsidRPr="007D48E7">
        <w:rPr>
          <w:rFonts w:ascii="Century Gothic" w:hAnsi="Century Gothic"/>
          <w:i/>
          <w:color w:val="333333"/>
          <w:sz w:val="22"/>
          <w:szCs w:val="22"/>
        </w:rPr>
        <w:t xml:space="preserve">Practices, </w:t>
      </w:r>
      <w:r w:rsidRPr="007D48E7">
        <w:rPr>
          <w:rFonts w:ascii="Century Gothic" w:hAnsi="Century Gothic"/>
          <w:color w:val="333333"/>
          <w:sz w:val="22"/>
          <w:szCs w:val="22"/>
        </w:rPr>
        <w:t>eds. Ernst van Alphen and Tomá</w:t>
      </w:r>
      <w:r w:rsidRPr="007D48E7">
        <w:rPr>
          <w:rFonts w:ascii="Century Gothic" w:hAnsi="Century Gothic"/>
          <w:sz w:val="22"/>
          <w:szCs w:val="22"/>
        </w:rPr>
        <w:t xml:space="preserve">š </w:t>
      </w:r>
      <w:r w:rsidRPr="007D48E7">
        <w:rPr>
          <w:rFonts w:ascii="Century Gothic" w:hAnsi="Century Gothic"/>
          <w:color w:val="333333"/>
          <w:sz w:val="22"/>
          <w:szCs w:val="22"/>
        </w:rPr>
        <w:t>Jirsa, Leiden and Boston, Brill</w:t>
      </w:r>
      <w:r w:rsidRPr="007D48E7">
        <w:rPr>
          <w:rFonts w:ascii="Century Gothic" w:hAnsi="Century Gothic"/>
          <w:sz w:val="22"/>
          <w:szCs w:val="22"/>
        </w:rPr>
        <w:t xml:space="preserve"> </w:t>
      </w:r>
      <w:r w:rsidRPr="007D48E7">
        <w:rPr>
          <w:rFonts w:ascii="Century Gothic" w:hAnsi="Century Gothic"/>
          <w:color w:val="333333"/>
          <w:sz w:val="22"/>
          <w:szCs w:val="22"/>
        </w:rPr>
        <w:t>|Rodopi, 179-199, 2019</w:t>
      </w:r>
      <w:r w:rsidRPr="007D48E7">
        <w:rPr>
          <w:rFonts w:ascii="Century Gothic" w:hAnsi="Century Gothic"/>
          <w:sz w:val="22"/>
          <w:szCs w:val="22"/>
        </w:rPr>
        <w:t xml:space="preserve"> </w:t>
      </w:r>
    </w:p>
    <w:p w14:paraId="34073D76" w14:textId="77777777" w:rsidR="00676CC2" w:rsidRPr="007D48E7" w:rsidRDefault="00676CC2">
      <w:pPr>
        <w:spacing w:after="58" w:line="250" w:lineRule="auto"/>
        <w:ind w:left="929" w:right="356" w:hanging="221"/>
        <w:rPr>
          <w:rFonts w:ascii="Century Gothic" w:hAnsi="Century Gothic"/>
          <w:color w:val="333333"/>
          <w:sz w:val="22"/>
          <w:szCs w:val="22"/>
        </w:rPr>
      </w:pPr>
    </w:p>
    <w:p w14:paraId="6C11CD79" w14:textId="03C83E36" w:rsidR="0061242B" w:rsidRPr="007D48E7" w:rsidRDefault="009A1EA7">
      <w:pPr>
        <w:spacing w:after="58" w:line="250" w:lineRule="auto"/>
        <w:ind w:left="929" w:right="356" w:hanging="221"/>
        <w:rPr>
          <w:rFonts w:ascii="Century Gothic" w:hAnsi="Century Gothic"/>
          <w:sz w:val="22"/>
          <w:szCs w:val="22"/>
        </w:rPr>
      </w:pPr>
      <w:r w:rsidRPr="007D48E7">
        <w:rPr>
          <w:rFonts w:ascii="Century Gothic" w:hAnsi="Century Gothic"/>
          <w:color w:val="333333"/>
          <w:sz w:val="22"/>
          <w:szCs w:val="22"/>
        </w:rPr>
        <w:t xml:space="preserve">“Cuadro-por-cuadro: entre el análisis visual y la producción de imagines”, in </w:t>
      </w:r>
      <w:r w:rsidRPr="007D48E7">
        <w:rPr>
          <w:rFonts w:ascii="Century Gothic" w:hAnsi="Century Gothic"/>
          <w:i/>
          <w:color w:val="333333"/>
          <w:sz w:val="22"/>
          <w:szCs w:val="22"/>
        </w:rPr>
        <w:t xml:space="preserve">Los cuerpos de la imagen, </w:t>
      </w:r>
      <w:r w:rsidRPr="007D48E7">
        <w:rPr>
          <w:rFonts w:ascii="Century Gothic" w:hAnsi="Century Gothic"/>
          <w:color w:val="333333"/>
          <w:sz w:val="22"/>
          <w:szCs w:val="22"/>
        </w:rPr>
        <w:t>Colección diecisiete: teoría crítica, psicoanálisis, acontecimiento, nr. 8, 119-159 2018</w:t>
      </w:r>
      <w:r w:rsidRPr="007D48E7">
        <w:rPr>
          <w:rFonts w:ascii="Century Gothic" w:hAnsi="Century Gothic"/>
          <w:sz w:val="22"/>
          <w:szCs w:val="22"/>
        </w:rPr>
        <w:t xml:space="preserve"> </w:t>
      </w:r>
    </w:p>
    <w:p w14:paraId="2FAF2026" w14:textId="77777777" w:rsidR="00676CC2" w:rsidRPr="007D48E7" w:rsidRDefault="00676CC2">
      <w:pPr>
        <w:spacing w:after="58" w:line="250" w:lineRule="auto"/>
        <w:ind w:left="992" w:right="185" w:hanging="284"/>
        <w:rPr>
          <w:rFonts w:ascii="Century Gothic" w:hAnsi="Century Gothic"/>
          <w:color w:val="333333"/>
          <w:sz w:val="22"/>
          <w:szCs w:val="22"/>
        </w:rPr>
      </w:pPr>
    </w:p>
    <w:p w14:paraId="02049A1D" w14:textId="0082A98C" w:rsidR="0061242B" w:rsidRPr="007D48E7" w:rsidRDefault="009A1EA7">
      <w:pPr>
        <w:spacing w:after="58"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“Y-cidad: los múltiples sentidos de ‘y’”, </w:t>
      </w:r>
      <w:r w:rsidRPr="007D48E7">
        <w:rPr>
          <w:rFonts w:ascii="Century Gothic" w:hAnsi="Century Gothic"/>
          <w:i/>
          <w:color w:val="333333"/>
          <w:sz w:val="22"/>
          <w:szCs w:val="22"/>
        </w:rPr>
        <w:t xml:space="preserve">Versants </w:t>
      </w:r>
      <w:r w:rsidRPr="007D48E7">
        <w:rPr>
          <w:rFonts w:ascii="Century Gothic" w:hAnsi="Century Gothic"/>
          <w:color w:val="333333"/>
          <w:sz w:val="22"/>
          <w:szCs w:val="22"/>
        </w:rPr>
        <w:t>65: 3, fascículo español: 187- 207, 2018</w:t>
      </w:r>
      <w:r w:rsidRPr="007D48E7">
        <w:rPr>
          <w:rFonts w:ascii="Century Gothic" w:hAnsi="Century Gothic"/>
          <w:sz w:val="22"/>
          <w:szCs w:val="22"/>
        </w:rPr>
        <w:t xml:space="preserve"> </w:t>
      </w:r>
    </w:p>
    <w:p w14:paraId="4BC40034" w14:textId="77777777" w:rsidR="00676CC2" w:rsidRPr="007D48E7" w:rsidRDefault="00676CC2">
      <w:pPr>
        <w:ind w:left="993" w:right="240" w:hanging="284"/>
        <w:rPr>
          <w:rFonts w:ascii="Century Gothic" w:hAnsi="Century Gothic"/>
          <w:color w:val="333333"/>
          <w:sz w:val="22"/>
          <w:szCs w:val="22"/>
        </w:rPr>
      </w:pPr>
    </w:p>
    <w:p w14:paraId="05990775" w14:textId="6C7125CC" w:rsidR="0061242B" w:rsidRPr="007D48E7" w:rsidRDefault="009A1EA7">
      <w:pPr>
        <w:ind w:left="993" w:right="240" w:hanging="284"/>
        <w:rPr>
          <w:rFonts w:ascii="Century Gothic" w:hAnsi="Century Gothic"/>
          <w:sz w:val="22"/>
          <w:szCs w:val="22"/>
        </w:rPr>
      </w:pPr>
      <w:r w:rsidRPr="007D48E7">
        <w:rPr>
          <w:rFonts w:ascii="Century Gothic" w:hAnsi="Century Gothic"/>
          <w:color w:val="333333"/>
          <w:sz w:val="22"/>
          <w:szCs w:val="22"/>
        </w:rPr>
        <w:t>“</w:t>
      </w:r>
      <w:r w:rsidRPr="007D48E7">
        <w:rPr>
          <w:rFonts w:ascii="Century Gothic" w:hAnsi="Century Gothic"/>
          <w:sz w:val="22"/>
          <w:szCs w:val="22"/>
        </w:rPr>
        <w:t xml:space="preserve">Narrando comida, haciéndonos urbanos: </w:t>
      </w:r>
      <w:r w:rsidRPr="007D48E7">
        <w:rPr>
          <w:rFonts w:ascii="Century Gothic" w:hAnsi="Century Gothic"/>
          <w:i/>
          <w:sz w:val="22"/>
          <w:szCs w:val="22"/>
        </w:rPr>
        <w:t xml:space="preserve">Glub </w:t>
      </w:r>
      <w:r w:rsidRPr="007D48E7">
        <w:rPr>
          <w:rFonts w:ascii="Century Gothic" w:hAnsi="Century Gothic"/>
          <w:sz w:val="22"/>
          <w:szCs w:val="22"/>
        </w:rPr>
        <w:t xml:space="preserve">y la estética de lo cotidiano” trans. Delia Boyano. </w:t>
      </w:r>
      <w:r w:rsidRPr="007D48E7">
        <w:rPr>
          <w:rFonts w:ascii="Century Gothic" w:hAnsi="Century Gothic"/>
          <w:i/>
          <w:sz w:val="22"/>
          <w:szCs w:val="22"/>
        </w:rPr>
        <w:t>Mitilogías hoy: revista de pensamiento, crítica y estudios literarios latinoamericanos</w:t>
      </w:r>
      <w:r w:rsidRPr="007D48E7">
        <w:rPr>
          <w:rFonts w:ascii="Century Gothic" w:hAnsi="Century Gothic"/>
          <w:sz w:val="22"/>
          <w:szCs w:val="22"/>
        </w:rPr>
        <w:t xml:space="preserve">, special issue “Restos, excedentes, basura: </w:t>
      </w:r>
    </w:p>
    <w:p w14:paraId="5ABFBA78" w14:textId="77777777" w:rsidR="0061242B" w:rsidRPr="007D48E7" w:rsidRDefault="009A1EA7">
      <w:pPr>
        <w:spacing w:after="53" w:line="250" w:lineRule="auto"/>
        <w:ind w:left="1006" w:right="126"/>
        <w:rPr>
          <w:rFonts w:ascii="Century Gothic" w:hAnsi="Century Gothic"/>
          <w:sz w:val="22"/>
          <w:szCs w:val="22"/>
        </w:rPr>
      </w:pPr>
      <w:r w:rsidRPr="007D48E7">
        <w:rPr>
          <w:rFonts w:ascii="Century Gothic" w:hAnsi="Century Gothic"/>
          <w:sz w:val="22"/>
          <w:szCs w:val="22"/>
        </w:rPr>
        <w:t xml:space="preserve">gestiones literarias y estéticas de lo residual en América Latina y El Caribe”, edited by </w:t>
      </w:r>
      <w:r w:rsidRPr="007D48E7">
        <w:rPr>
          <w:rFonts w:ascii="Century Gothic" w:hAnsi="Century Gothic"/>
          <w:i/>
          <w:sz w:val="22"/>
          <w:szCs w:val="22"/>
        </w:rPr>
        <w:t xml:space="preserve">Adriana López-Labourdette, Claudia Gronemann y Cornelia Sieber </w:t>
      </w:r>
      <w:r w:rsidRPr="007D48E7">
        <w:rPr>
          <w:rFonts w:ascii="Century Gothic" w:hAnsi="Century Gothic"/>
          <w:sz w:val="22"/>
          <w:szCs w:val="22"/>
        </w:rPr>
        <w:t xml:space="preserve">17, junio: 245-265, 2018 </w:t>
      </w:r>
    </w:p>
    <w:p w14:paraId="357FA0CF" w14:textId="77777777" w:rsidR="00676CC2" w:rsidRPr="007D48E7" w:rsidRDefault="00676CC2">
      <w:pPr>
        <w:spacing w:line="252" w:lineRule="auto"/>
        <w:ind w:left="1006" w:right="199" w:hanging="284"/>
        <w:rPr>
          <w:rFonts w:ascii="Century Gothic" w:hAnsi="Century Gothic"/>
          <w:color w:val="333333"/>
          <w:sz w:val="22"/>
          <w:szCs w:val="22"/>
        </w:rPr>
      </w:pPr>
    </w:p>
    <w:p w14:paraId="08616974" w14:textId="725EAF7F" w:rsidR="0061242B" w:rsidRPr="007D48E7" w:rsidRDefault="009A1EA7">
      <w:pPr>
        <w:spacing w:line="252" w:lineRule="auto"/>
        <w:ind w:left="1006" w:right="199" w:hanging="284"/>
        <w:rPr>
          <w:rFonts w:ascii="Century Gothic" w:hAnsi="Century Gothic"/>
          <w:sz w:val="22"/>
          <w:szCs w:val="22"/>
        </w:rPr>
      </w:pPr>
      <w:r w:rsidRPr="007D48E7">
        <w:rPr>
          <w:rFonts w:ascii="Century Gothic" w:hAnsi="Century Gothic"/>
          <w:color w:val="333333"/>
          <w:sz w:val="22"/>
          <w:szCs w:val="22"/>
        </w:rPr>
        <w:t xml:space="preserve">“Let’s Abolish the Peer Review System”, in </w:t>
      </w:r>
      <w:r w:rsidRPr="007D48E7">
        <w:rPr>
          <w:rFonts w:ascii="Century Gothic" w:hAnsi="Century Gothic"/>
          <w:i/>
          <w:color w:val="333333"/>
          <w:sz w:val="22"/>
          <w:szCs w:val="22"/>
        </w:rPr>
        <w:t xml:space="preserve">Media Theory </w:t>
      </w:r>
      <w:r w:rsidRPr="007D48E7">
        <w:rPr>
          <w:rFonts w:ascii="Century Gothic" w:hAnsi="Century Gothic"/>
          <w:color w:val="333333"/>
          <w:sz w:val="22"/>
          <w:szCs w:val="22"/>
        </w:rPr>
        <w:t xml:space="preserve">September 3, 2018, np. </w:t>
      </w:r>
      <w:r w:rsidRPr="007D48E7">
        <w:rPr>
          <w:rFonts w:ascii="Century Gothic" w:hAnsi="Century Gothic"/>
          <w:color w:val="1154CC"/>
          <w:sz w:val="22"/>
          <w:szCs w:val="22"/>
        </w:rPr>
        <w:t>http://mediatheoryjournal.org/mieke-bal-lets-abolish-the- peer-review-</w:t>
      </w:r>
    </w:p>
    <w:p w14:paraId="1C174D80" w14:textId="77777777" w:rsidR="0061242B" w:rsidRPr="007D48E7" w:rsidRDefault="009A1EA7">
      <w:pPr>
        <w:spacing w:after="58" w:line="250" w:lineRule="auto"/>
        <w:ind w:left="1016" w:right="185" w:hanging="10"/>
        <w:rPr>
          <w:rFonts w:ascii="Century Gothic" w:hAnsi="Century Gothic"/>
          <w:sz w:val="22"/>
          <w:szCs w:val="22"/>
        </w:rPr>
      </w:pPr>
      <w:r w:rsidRPr="007D48E7">
        <w:rPr>
          <w:rFonts w:ascii="Century Gothic" w:hAnsi="Century Gothic"/>
          <w:color w:val="1154CC"/>
          <w:sz w:val="22"/>
          <w:szCs w:val="22"/>
        </w:rPr>
        <w:t>system/</w:t>
      </w:r>
      <w:r w:rsidRPr="007D48E7">
        <w:rPr>
          <w:rFonts w:ascii="Century Gothic" w:hAnsi="Century Gothic"/>
          <w:color w:val="333333"/>
          <w:sz w:val="22"/>
          <w:szCs w:val="22"/>
        </w:rPr>
        <w:t xml:space="preserve">; Italian translation “Aboliamo il sistema peer review” in </w:t>
      </w:r>
      <w:r w:rsidRPr="007D48E7">
        <w:rPr>
          <w:rFonts w:ascii="Century Gothic" w:hAnsi="Century Gothic"/>
          <w:i/>
          <w:color w:val="333333"/>
          <w:sz w:val="22"/>
          <w:szCs w:val="22"/>
        </w:rPr>
        <w:t>Lavoroculturale.org</w:t>
      </w:r>
      <w:r w:rsidRPr="007D48E7">
        <w:rPr>
          <w:rFonts w:ascii="Century Gothic" w:hAnsi="Century Gothic"/>
          <w:color w:val="333333"/>
          <w:sz w:val="22"/>
          <w:szCs w:val="22"/>
        </w:rPr>
        <w:t>, December 4, 2019</w:t>
      </w:r>
      <w:r w:rsidRPr="007D48E7">
        <w:rPr>
          <w:rFonts w:ascii="Century Gothic" w:hAnsi="Century Gothic"/>
          <w:sz w:val="22"/>
          <w:szCs w:val="22"/>
        </w:rPr>
        <w:t xml:space="preserve"> </w:t>
      </w:r>
    </w:p>
    <w:p w14:paraId="3816C690" w14:textId="77777777" w:rsidR="00676CC2" w:rsidRPr="007D48E7" w:rsidRDefault="00676CC2">
      <w:pPr>
        <w:spacing w:after="58" w:line="250" w:lineRule="auto"/>
        <w:ind w:left="992" w:right="185" w:hanging="284"/>
        <w:rPr>
          <w:rFonts w:ascii="Century Gothic" w:hAnsi="Century Gothic"/>
          <w:color w:val="333333"/>
          <w:sz w:val="22"/>
          <w:szCs w:val="22"/>
        </w:rPr>
      </w:pPr>
    </w:p>
    <w:p w14:paraId="4504F07B" w14:textId="627831AE" w:rsidR="0061242B" w:rsidRPr="007D48E7" w:rsidRDefault="009A1EA7">
      <w:pPr>
        <w:spacing w:after="58"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“Activating Temporalities: The Political Power of Artistic Time”, </w:t>
      </w:r>
      <w:r w:rsidRPr="007D48E7">
        <w:rPr>
          <w:rFonts w:ascii="Century Gothic" w:hAnsi="Century Gothic"/>
          <w:i/>
          <w:color w:val="333333"/>
          <w:sz w:val="22"/>
          <w:szCs w:val="22"/>
        </w:rPr>
        <w:t xml:space="preserve">Open Cultural Studies </w:t>
      </w:r>
      <w:r w:rsidRPr="007D48E7">
        <w:rPr>
          <w:rFonts w:ascii="Century Gothic" w:hAnsi="Century Gothic"/>
          <w:sz w:val="22"/>
          <w:szCs w:val="22"/>
        </w:rPr>
        <w:t>10.1515/culture-2018-0009</w:t>
      </w:r>
      <w:r w:rsidRPr="007D48E7">
        <w:rPr>
          <w:rFonts w:ascii="Century Gothic" w:hAnsi="Century Gothic"/>
          <w:color w:val="333333"/>
          <w:sz w:val="22"/>
          <w:szCs w:val="22"/>
        </w:rPr>
        <w:t>, 2018</w:t>
      </w:r>
      <w:r w:rsidRPr="007D48E7">
        <w:rPr>
          <w:rFonts w:ascii="Century Gothic" w:hAnsi="Century Gothic"/>
          <w:sz w:val="22"/>
          <w:szCs w:val="22"/>
        </w:rPr>
        <w:t xml:space="preserve"> </w:t>
      </w:r>
    </w:p>
    <w:p w14:paraId="27AA4DD3" w14:textId="77777777" w:rsidR="00676CC2" w:rsidRPr="007D48E7" w:rsidRDefault="00676CC2">
      <w:pPr>
        <w:spacing w:after="59" w:line="244" w:lineRule="auto"/>
        <w:ind w:left="929" w:right="141" w:hanging="221"/>
        <w:rPr>
          <w:rFonts w:ascii="Century Gothic" w:hAnsi="Century Gothic"/>
          <w:color w:val="333333"/>
          <w:sz w:val="22"/>
          <w:szCs w:val="22"/>
        </w:rPr>
      </w:pPr>
    </w:p>
    <w:p w14:paraId="698A7560" w14:textId="5CCC60CC" w:rsidR="0061242B" w:rsidRPr="007D48E7" w:rsidRDefault="009A1EA7">
      <w:pPr>
        <w:spacing w:after="59" w:line="244" w:lineRule="auto"/>
        <w:ind w:left="929" w:right="141" w:hanging="221"/>
        <w:rPr>
          <w:rFonts w:ascii="Century Gothic" w:hAnsi="Century Gothic"/>
          <w:sz w:val="22"/>
          <w:szCs w:val="22"/>
        </w:rPr>
      </w:pPr>
      <w:r w:rsidRPr="007D48E7">
        <w:rPr>
          <w:rFonts w:ascii="Century Gothic" w:hAnsi="Century Gothic"/>
          <w:color w:val="333333"/>
          <w:sz w:val="22"/>
          <w:szCs w:val="22"/>
        </w:rPr>
        <w:t xml:space="preserve">“In the Absence of Post-”, 231-250 in Divya Dwivedi, Henrik Skov Nielsen, and Richard Walsh, (eds.) </w:t>
      </w:r>
      <w:r w:rsidRPr="007D48E7">
        <w:rPr>
          <w:rFonts w:ascii="Century Gothic" w:hAnsi="Century Gothic"/>
          <w:i/>
          <w:color w:val="333333"/>
          <w:sz w:val="22"/>
          <w:szCs w:val="22"/>
        </w:rPr>
        <w:t xml:space="preserve">Narratology &amp; Ideology: Negotiating Context, Form, and Theory in Postcolonial Narratives. </w:t>
      </w:r>
      <w:r w:rsidRPr="007D48E7">
        <w:rPr>
          <w:rFonts w:ascii="Century Gothic" w:hAnsi="Century Gothic"/>
          <w:color w:val="333333"/>
          <w:sz w:val="22"/>
          <w:szCs w:val="22"/>
        </w:rPr>
        <w:t>Columbus, Ohio: Ohio State Press, 2018</w:t>
      </w:r>
      <w:r w:rsidRPr="007D48E7">
        <w:rPr>
          <w:rFonts w:ascii="Century Gothic" w:hAnsi="Century Gothic"/>
          <w:sz w:val="22"/>
          <w:szCs w:val="22"/>
        </w:rPr>
        <w:t xml:space="preserve"> </w:t>
      </w:r>
    </w:p>
    <w:p w14:paraId="26C118BF" w14:textId="77777777" w:rsidR="00676CC2" w:rsidRPr="007D48E7" w:rsidRDefault="00676CC2">
      <w:pPr>
        <w:spacing w:after="4" w:line="250" w:lineRule="auto"/>
        <w:ind w:left="718" w:right="185" w:hanging="10"/>
        <w:rPr>
          <w:rFonts w:ascii="Century Gothic" w:hAnsi="Century Gothic"/>
          <w:color w:val="333333"/>
          <w:sz w:val="22"/>
          <w:szCs w:val="22"/>
        </w:rPr>
      </w:pPr>
    </w:p>
    <w:p w14:paraId="7FC5C3C8" w14:textId="03F69BBB"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“Towards a Relational Inter-Temporality”, 48-63 in Eva Wittcocx, Ann de </w:t>
      </w:r>
    </w:p>
    <w:p w14:paraId="60F4BCAD" w14:textId="77777777" w:rsidR="0061242B" w:rsidRPr="007D48E7" w:rsidRDefault="009A1EA7">
      <w:pPr>
        <w:spacing w:after="4" w:line="250" w:lineRule="auto"/>
        <w:ind w:left="1016" w:right="185" w:hanging="10"/>
        <w:rPr>
          <w:rFonts w:ascii="Century Gothic" w:hAnsi="Century Gothic"/>
          <w:sz w:val="22"/>
          <w:szCs w:val="22"/>
        </w:rPr>
      </w:pPr>
      <w:r w:rsidRPr="007D48E7">
        <w:rPr>
          <w:rFonts w:ascii="Century Gothic" w:hAnsi="Century Gothic"/>
          <w:color w:val="333333"/>
          <w:sz w:val="22"/>
          <w:szCs w:val="22"/>
        </w:rPr>
        <w:t xml:space="preserve">Meester, Peter Carpreaau, Melanue Buhler, Xander Karskens (eds.), </w:t>
      </w:r>
      <w:r w:rsidRPr="007D48E7">
        <w:rPr>
          <w:rFonts w:ascii="Century Gothic" w:hAnsi="Century Gothic"/>
          <w:i/>
          <w:color w:val="333333"/>
          <w:sz w:val="22"/>
          <w:szCs w:val="22"/>
        </w:rPr>
        <w:t xml:space="preserve">The </w:t>
      </w:r>
    </w:p>
    <w:p w14:paraId="27F71DC7" w14:textId="77777777" w:rsidR="0061242B" w:rsidRPr="007D48E7" w:rsidRDefault="009A1EA7">
      <w:pPr>
        <w:spacing w:after="53" w:line="252" w:lineRule="auto"/>
        <w:ind w:left="1006" w:right="8" w:hanging="10"/>
        <w:rPr>
          <w:rFonts w:ascii="Century Gothic" w:hAnsi="Century Gothic"/>
          <w:sz w:val="22"/>
          <w:szCs w:val="22"/>
        </w:rPr>
      </w:pPr>
      <w:r w:rsidRPr="007D48E7">
        <w:rPr>
          <w:rFonts w:ascii="Century Gothic" w:hAnsi="Century Gothic"/>
          <w:i/>
          <w:color w:val="333333"/>
          <w:sz w:val="22"/>
          <w:szCs w:val="22"/>
        </w:rPr>
        <w:t xml:space="preserve">Transhistorical Museum: Mapping the Field. </w:t>
      </w:r>
      <w:r w:rsidRPr="007D48E7">
        <w:rPr>
          <w:rFonts w:ascii="Century Gothic" w:hAnsi="Century Gothic"/>
          <w:color w:val="333333"/>
          <w:sz w:val="22"/>
          <w:szCs w:val="22"/>
        </w:rPr>
        <w:t>Amsterdam: Valiz 2018</w:t>
      </w:r>
      <w:r w:rsidRPr="007D48E7">
        <w:rPr>
          <w:rFonts w:ascii="Century Gothic" w:hAnsi="Century Gothic"/>
          <w:sz w:val="22"/>
          <w:szCs w:val="22"/>
        </w:rPr>
        <w:t xml:space="preserve"> </w:t>
      </w:r>
    </w:p>
    <w:p w14:paraId="01E6D87C" w14:textId="77777777" w:rsidR="00676CC2" w:rsidRPr="007D48E7" w:rsidRDefault="00676CC2">
      <w:pPr>
        <w:spacing w:after="4" w:line="250" w:lineRule="auto"/>
        <w:ind w:left="718" w:right="185" w:hanging="10"/>
        <w:rPr>
          <w:rFonts w:ascii="Century Gothic" w:hAnsi="Century Gothic"/>
          <w:color w:val="333333"/>
          <w:sz w:val="22"/>
          <w:szCs w:val="22"/>
        </w:rPr>
      </w:pPr>
    </w:p>
    <w:p w14:paraId="4E3E2878" w14:textId="58DF199F"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“Violence Re-Viewed”, 213-223 in </w:t>
      </w:r>
      <w:r w:rsidRPr="007D48E7">
        <w:rPr>
          <w:rFonts w:ascii="Century Gothic" w:hAnsi="Century Gothic"/>
          <w:i/>
          <w:color w:val="333333"/>
          <w:sz w:val="22"/>
          <w:szCs w:val="22"/>
        </w:rPr>
        <w:t>On Violence</w:t>
      </w:r>
      <w:r w:rsidRPr="007D48E7">
        <w:rPr>
          <w:rFonts w:ascii="Century Gothic" w:hAnsi="Century Gothic"/>
          <w:color w:val="333333"/>
          <w:sz w:val="22"/>
          <w:szCs w:val="22"/>
        </w:rPr>
        <w:t xml:space="preserve">, eds. Rebecca Jagoe and </w:t>
      </w:r>
    </w:p>
    <w:p w14:paraId="41A360E1" w14:textId="77777777" w:rsidR="0061242B" w:rsidRPr="007D48E7" w:rsidRDefault="009A1EA7">
      <w:pPr>
        <w:spacing w:after="65" w:line="250" w:lineRule="auto"/>
        <w:ind w:left="1016" w:right="185" w:hanging="10"/>
        <w:rPr>
          <w:rFonts w:ascii="Century Gothic" w:hAnsi="Century Gothic"/>
          <w:sz w:val="22"/>
          <w:szCs w:val="22"/>
        </w:rPr>
      </w:pPr>
      <w:r w:rsidRPr="007D48E7">
        <w:rPr>
          <w:rFonts w:ascii="Century Gothic" w:hAnsi="Century Gothic"/>
          <w:color w:val="333333"/>
          <w:sz w:val="22"/>
          <w:szCs w:val="22"/>
        </w:rPr>
        <w:t>Sharon Kivland, London: Ma Bibliothèque, 2018</w:t>
      </w:r>
      <w:r w:rsidRPr="007D48E7">
        <w:rPr>
          <w:rFonts w:ascii="Century Gothic" w:hAnsi="Century Gothic"/>
          <w:sz w:val="22"/>
          <w:szCs w:val="22"/>
        </w:rPr>
        <w:t xml:space="preserve"> </w:t>
      </w:r>
    </w:p>
    <w:p w14:paraId="2CE5D1DE" w14:textId="77777777" w:rsidR="00676CC2" w:rsidRPr="007D48E7" w:rsidRDefault="009A1EA7">
      <w:pPr>
        <w:spacing w:after="63" w:line="250" w:lineRule="auto"/>
        <w:ind w:left="992" w:right="185" w:hanging="284"/>
        <w:rPr>
          <w:rFonts w:ascii="Century Gothic" w:hAnsi="Century Gothic"/>
          <w:color w:val="333333"/>
          <w:sz w:val="22"/>
          <w:szCs w:val="22"/>
        </w:rPr>
      </w:pPr>
      <w:r w:rsidRPr="007D48E7">
        <w:rPr>
          <w:rFonts w:ascii="Century Gothic" w:hAnsi="Century Gothic"/>
          <w:color w:val="333333"/>
          <w:sz w:val="22"/>
          <w:szCs w:val="22"/>
        </w:rPr>
        <w:t xml:space="preserve"> </w:t>
      </w:r>
    </w:p>
    <w:p w14:paraId="33C8770C" w14:textId="100BB9DB" w:rsidR="0061242B" w:rsidRPr="007D48E7" w:rsidRDefault="009A1EA7">
      <w:pPr>
        <w:spacing w:after="63"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“Is There an Ethics to Story-Telling?”, 37-54 in </w:t>
      </w:r>
      <w:r w:rsidRPr="007D48E7">
        <w:rPr>
          <w:rFonts w:ascii="Century Gothic" w:hAnsi="Century Gothic"/>
          <w:i/>
          <w:color w:val="333333"/>
          <w:sz w:val="22"/>
          <w:szCs w:val="22"/>
        </w:rPr>
        <w:t>Story-Telling and Ethics: Literature, Visual Arts and the Power of Narrative</w:t>
      </w:r>
      <w:r w:rsidRPr="007D48E7">
        <w:rPr>
          <w:rFonts w:ascii="Century Gothic" w:hAnsi="Century Gothic"/>
          <w:color w:val="333333"/>
          <w:sz w:val="22"/>
          <w:szCs w:val="22"/>
        </w:rPr>
        <w:t>, eds. Hanna Meretoja and Colin Davis.</w:t>
      </w:r>
      <w:r w:rsidRPr="007D48E7">
        <w:rPr>
          <w:rFonts w:ascii="Century Gothic" w:hAnsi="Century Gothic"/>
          <w:sz w:val="22"/>
          <w:szCs w:val="22"/>
        </w:rPr>
        <w:t xml:space="preserve"> </w:t>
      </w:r>
      <w:r w:rsidRPr="007D48E7">
        <w:rPr>
          <w:rFonts w:ascii="Century Gothic" w:hAnsi="Century Gothic"/>
          <w:color w:val="333333"/>
          <w:sz w:val="22"/>
          <w:szCs w:val="22"/>
        </w:rPr>
        <w:t>New York and London: Routledge, 2018</w:t>
      </w:r>
      <w:r w:rsidRPr="007D48E7">
        <w:rPr>
          <w:rFonts w:ascii="Century Gothic" w:hAnsi="Century Gothic"/>
          <w:sz w:val="22"/>
          <w:szCs w:val="22"/>
        </w:rPr>
        <w:t xml:space="preserve"> </w:t>
      </w:r>
    </w:p>
    <w:p w14:paraId="0B05309B" w14:textId="77777777" w:rsidR="00676CC2" w:rsidRPr="007D48E7" w:rsidRDefault="00676CC2">
      <w:pPr>
        <w:spacing w:after="58" w:line="250" w:lineRule="auto"/>
        <w:ind w:left="992" w:right="185" w:hanging="284"/>
        <w:rPr>
          <w:rFonts w:ascii="Century Gothic" w:hAnsi="Century Gothic"/>
          <w:color w:val="333333"/>
          <w:sz w:val="22"/>
          <w:szCs w:val="22"/>
        </w:rPr>
      </w:pPr>
    </w:p>
    <w:p w14:paraId="2C8BE300" w14:textId="4F159BC2" w:rsidR="0061242B" w:rsidRPr="007D48E7" w:rsidRDefault="009A1EA7">
      <w:pPr>
        <w:spacing w:after="58" w:line="250" w:lineRule="auto"/>
        <w:ind w:left="992" w:right="185" w:hanging="284"/>
        <w:rPr>
          <w:rFonts w:ascii="Century Gothic" w:hAnsi="Century Gothic"/>
          <w:sz w:val="22"/>
          <w:szCs w:val="22"/>
        </w:rPr>
      </w:pPr>
      <w:r w:rsidRPr="007D48E7">
        <w:rPr>
          <w:rFonts w:ascii="Century Gothic" w:hAnsi="Century Gothic"/>
          <w:color w:val="333333"/>
          <w:sz w:val="22"/>
          <w:szCs w:val="22"/>
        </w:rPr>
        <w:lastRenderedPageBreak/>
        <w:t xml:space="preserve">“Prólogo” 17-27 in Alberto Montoya Hernández, </w:t>
      </w:r>
      <w:r w:rsidRPr="007D48E7">
        <w:rPr>
          <w:rFonts w:ascii="Century Gothic" w:hAnsi="Century Gothic"/>
          <w:i/>
          <w:color w:val="333333"/>
          <w:sz w:val="22"/>
          <w:szCs w:val="22"/>
        </w:rPr>
        <w:t xml:space="preserve">Acompañar la locura. En las encrucijadas de un Sancho Panza. </w:t>
      </w:r>
      <w:r w:rsidRPr="007D48E7">
        <w:rPr>
          <w:rFonts w:ascii="Century Gothic" w:hAnsi="Century Gothic"/>
          <w:color w:val="333333"/>
          <w:sz w:val="22"/>
          <w:szCs w:val="22"/>
        </w:rPr>
        <w:t>México: Circulo psicoanalítico Mexicano 2017</w:t>
      </w:r>
      <w:r w:rsidRPr="007D48E7">
        <w:rPr>
          <w:rFonts w:ascii="Century Gothic" w:hAnsi="Century Gothic"/>
          <w:sz w:val="22"/>
          <w:szCs w:val="22"/>
        </w:rPr>
        <w:t xml:space="preserve"> </w:t>
      </w:r>
    </w:p>
    <w:p w14:paraId="16D4C61C" w14:textId="77777777" w:rsidR="00676CC2" w:rsidRPr="007D48E7" w:rsidRDefault="00676CC2">
      <w:pPr>
        <w:spacing w:after="58" w:line="250" w:lineRule="auto"/>
        <w:ind w:left="992" w:right="185" w:hanging="284"/>
        <w:rPr>
          <w:rFonts w:ascii="Century Gothic" w:hAnsi="Century Gothic"/>
          <w:color w:val="333333"/>
          <w:sz w:val="22"/>
          <w:szCs w:val="22"/>
        </w:rPr>
      </w:pPr>
    </w:p>
    <w:p w14:paraId="0D903019" w14:textId="61265697" w:rsidR="0061242B" w:rsidRPr="007D48E7" w:rsidRDefault="009A1EA7">
      <w:pPr>
        <w:spacing w:after="58"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“Speaking Doesn’t Happen Without Vision”, 355-357 in </w:t>
      </w:r>
      <w:r w:rsidRPr="007D48E7">
        <w:rPr>
          <w:rFonts w:ascii="Century Gothic" w:hAnsi="Century Gothic"/>
          <w:i/>
          <w:color w:val="333333"/>
          <w:sz w:val="22"/>
          <w:szCs w:val="22"/>
        </w:rPr>
        <w:t xml:space="preserve">Qui Parle? </w:t>
      </w:r>
      <w:r w:rsidRPr="007D48E7">
        <w:rPr>
          <w:rFonts w:ascii="Century Gothic" w:hAnsi="Century Gothic"/>
          <w:color w:val="333333"/>
          <w:sz w:val="22"/>
          <w:szCs w:val="22"/>
        </w:rPr>
        <w:t>Anniversary issue, 26, 2, 2017</w:t>
      </w:r>
      <w:r w:rsidRPr="007D48E7">
        <w:rPr>
          <w:rFonts w:ascii="Century Gothic" w:hAnsi="Century Gothic"/>
          <w:sz w:val="22"/>
          <w:szCs w:val="22"/>
        </w:rPr>
        <w:t xml:space="preserve"> </w:t>
      </w:r>
    </w:p>
    <w:p w14:paraId="313F0510" w14:textId="77777777" w:rsidR="00676CC2" w:rsidRPr="007D48E7" w:rsidRDefault="00676CC2">
      <w:pPr>
        <w:ind w:left="993" w:right="155" w:hanging="284"/>
        <w:rPr>
          <w:rFonts w:ascii="Century Gothic" w:hAnsi="Century Gothic"/>
          <w:color w:val="333333"/>
          <w:sz w:val="22"/>
          <w:szCs w:val="22"/>
        </w:rPr>
      </w:pPr>
    </w:p>
    <w:p w14:paraId="6F91F24A" w14:textId="7BC0DF2F" w:rsidR="0061242B" w:rsidRPr="007D48E7" w:rsidRDefault="009A1EA7">
      <w:pPr>
        <w:ind w:left="993" w:right="155" w:hanging="284"/>
        <w:rPr>
          <w:rFonts w:ascii="Century Gothic" w:hAnsi="Century Gothic"/>
          <w:sz w:val="22"/>
          <w:szCs w:val="22"/>
        </w:rPr>
      </w:pPr>
      <w:r w:rsidRPr="007D48E7">
        <w:rPr>
          <w:rFonts w:ascii="Century Gothic" w:hAnsi="Century Gothic"/>
          <w:color w:val="333333"/>
          <w:sz w:val="22"/>
          <w:szCs w:val="22"/>
        </w:rPr>
        <w:t>“</w:t>
      </w:r>
      <w:r w:rsidRPr="007D48E7">
        <w:rPr>
          <w:rFonts w:ascii="Century Gothic" w:hAnsi="Century Gothic"/>
          <w:sz w:val="22"/>
          <w:szCs w:val="22"/>
        </w:rPr>
        <w:t xml:space="preserve">Telling Food, Going Urban: Glub and the Aesthetics of Everyday Life”, 23-36 in </w:t>
      </w:r>
      <w:r w:rsidRPr="007D48E7">
        <w:rPr>
          <w:rFonts w:ascii="Century Gothic" w:hAnsi="Century Gothic"/>
          <w:i/>
          <w:sz w:val="22"/>
          <w:szCs w:val="22"/>
        </w:rPr>
        <w:t xml:space="preserve">How Are Things Being Told? </w:t>
      </w:r>
      <w:r w:rsidRPr="007D48E7">
        <w:rPr>
          <w:rFonts w:ascii="Century Gothic" w:hAnsi="Century Gothic"/>
          <w:sz w:val="22"/>
          <w:szCs w:val="22"/>
        </w:rPr>
        <w:t xml:space="preserve">Proceedings of the 3d International Conference </w:t>
      </w:r>
    </w:p>
    <w:p w14:paraId="4D08FE76" w14:textId="23F44C3E"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w:t>
      </w:r>
      <w:r w:rsidR="00F45468">
        <w:rPr>
          <w:rFonts w:ascii="Century Gothic" w:hAnsi="Century Gothic"/>
          <w:sz w:val="22"/>
          <w:szCs w:val="22"/>
        </w:rPr>
        <w:t>A</w:t>
      </w:r>
      <w:r w:rsidRPr="007D48E7">
        <w:rPr>
          <w:rFonts w:ascii="Century Gothic" w:hAnsi="Century Gothic"/>
          <w:sz w:val="22"/>
          <w:szCs w:val="22"/>
        </w:rPr>
        <w:t xml:space="preserve">rt, Science, City”, Malaga, 23-24 November 2017 </w:t>
      </w:r>
      <w:r w:rsidRPr="007D48E7">
        <w:rPr>
          <w:rFonts w:ascii="Century Gothic" w:hAnsi="Century Gothic"/>
          <w:color w:val="333333"/>
          <w:sz w:val="22"/>
          <w:szCs w:val="22"/>
        </w:rPr>
        <w:t>ed. Blanca Montalvo</w:t>
      </w:r>
      <w:r w:rsidRPr="007D48E7">
        <w:rPr>
          <w:rFonts w:ascii="Century Gothic" w:hAnsi="Century Gothic"/>
          <w:sz w:val="22"/>
          <w:szCs w:val="22"/>
        </w:rPr>
        <w:t xml:space="preserve"> </w:t>
      </w:r>
    </w:p>
    <w:p w14:paraId="3B3980C1" w14:textId="77777777" w:rsidR="00676CC2" w:rsidRPr="007D48E7" w:rsidRDefault="00676CC2">
      <w:pPr>
        <w:spacing w:after="4" w:line="250" w:lineRule="auto"/>
        <w:ind w:left="992" w:right="185" w:hanging="284"/>
        <w:rPr>
          <w:rFonts w:ascii="Century Gothic" w:hAnsi="Century Gothic"/>
          <w:color w:val="333333"/>
          <w:sz w:val="22"/>
          <w:szCs w:val="22"/>
        </w:rPr>
      </w:pPr>
    </w:p>
    <w:p w14:paraId="6D16DF30" w14:textId="1113AF51" w:rsidR="0061242B" w:rsidRPr="007D48E7" w:rsidRDefault="009A1EA7">
      <w:pPr>
        <w:spacing w:after="4"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“Sneaky Snakes: Seduction, the Biblical imagination, and Activating Art”, 589- 607 in </w:t>
      </w:r>
      <w:r w:rsidRPr="007D48E7">
        <w:rPr>
          <w:rFonts w:ascii="Century Gothic" w:hAnsi="Century Gothic"/>
          <w:i/>
          <w:color w:val="333333"/>
          <w:sz w:val="22"/>
          <w:szCs w:val="22"/>
        </w:rPr>
        <w:t>The Bible and Feminism: Remapping the Field</w:t>
      </w:r>
      <w:r w:rsidRPr="007D48E7">
        <w:rPr>
          <w:rFonts w:ascii="Century Gothic" w:hAnsi="Century Gothic"/>
          <w:color w:val="333333"/>
          <w:sz w:val="22"/>
          <w:szCs w:val="22"/>
        </w:rPr>
        <w:t xml:space="preserve">, ed. By Yvonne </w:t>
      </w:r>
    </w:p>
    <w:p w14:paraId="217D2AFA" w14:textId="77777777" w:rsidR="0061242B" w:rsidRPr="007D48E7" w:rsidRDefault="009A1EA7">
      <w:pPr>
        <w:spacing w:after="63" w:line="250" w:lineRule="auto"/>
        <w:ind w:left="1016" w:right="185" w:hanging="10"/>
        <w:rPr>
          <w:rFonts w:ascii="Century Gothic" w:hAnsi="Century Gothic"/>
          <w:sz w:val="22"/>
          <w:szCs w:val="22"/>
        </w:rPr>
      </w:pPr>
      <w:r w:rsidRPr="007D48E7">
        <w:rPr>
          <w:rFonts w:ascii="Century Gothic" w:hAnsi="Century Gothic"/>
          <w:color w:val="333333"/>
          <w:sz w:val="22"/>
          <w:szCs w:val="22"/>
        </w:rPr>
        <w:t>Sherwood, with the Assistance of Anna Fisk. Oxford: Oxford University Press, 2017</w:t>
      </w:r>
      <w:r w:rsidRPr="007D48E7">
        <w:rPr>
          <w:rFonts w:ascii="Century Gothic" w:hAnsi="Century Gothic"/>
          <w:sz w:val="22"/>
          <w:szCs w:val="22"/>
        </w:rPr>
        <w:t xml:space="preserve"> </w:t>
      </w:r>
    </w:p>
    <w:p w14:paraId="6DB268A6" w14:textId="77777777" w:rsidR="00676CC2" w:rsidRPr="007D48E7" w:rsidRDefault="00676CC2">
      <w:pPr>
        <w:spacing w:after="4" w:line="250" w:lineRule="auto"/>
        <w:ind w:left="718" w:right="185" w:hanging="10"/>
        <w:rPr>
          <w:rFonts w:ascii="Century Gothic" w:hAnsi="Century Gothic"/>
          <w:color w:val="333333"/>
          <w:sz w:val="22"/>
          <w:szCs w:val="22"/>
        </w:rPr>
      </w:pPr>
    </w:p>
    <w:p w14:paraId="59E679EF" w14:textId="49D0E372"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“Im Angesicht der De-Figuration [de-facement]. Zwölf Fragmente zu </w:t>
      </w:r>
    </w:p>
    <w:p w14:paraId="79E099BE" w14:textId="77777777" w:rsidR="0061242B" w:rsidRPr="007D48E7" w:rsidRDefault="009A1EA7">
      <w:pPr>
        <w:spacing w:after="47" w:line="250" w:lineRule="auto"/>
        <w:ind w:left="1016" w:right="185" w:hanging="10"/>
        <w:rPr>
          <w:rFonts w:ascii="Century Gothic" w:hAnsi="Century Gothic"/>
          <w:sz w:val="22"/>
          <w:szCs w:val="22"/>
        </w:rPr>
      </w:pPr>
      <w:r w:rsidRPr="007D48E7">
        <w:rPr>
          <w:rFonts w:ascii="Century Gothic" w:hAnsi="Century Gothic"/>
          <w:color w:val="333333"/>
          <w:sz w:val="22"/>
          <w:szCs w:val="22"/>
        </w:rPr>
        <w:t xml:space="preserve">Repräsentation”, 57-86 in </w:t>
      </w:r>
      <w:r w:rsidRPr="007D48E7">
        <w:rPr>
          <w:rFonts w:ascii="Century Gothic" w:hAnsi="Century Gothic"/>
          <w:i/>
          <w:color w:val="333333"/>
          <w:sz w:val="22"/>
          <w:szCs w:val="22"/>
        </w:rPr>
        <w:t xml:space="preserve">Representation Revisited, </w:t>
      </w:r>
      <w:r w:rsidRPr="007D48E7">
        <w:rPr>
          <w:rFonts w:ascii="Century Gothic" w:hAnsi="Century Gothic"/>
          <w:color w:val="333333"/>
          <w:sz w:val="22"/>
          <w:szCs w:val="22"/>
        </w:rPr>
        <w:t>ed. by Anna Babka and Katrin Lasthofer. Vienna: Turia + Kant 2017</w:t>
      </w:r>
      <w:r w:rsidRPr="007D48E7">
        <w:rPr>
          <w:rFonts w:ascii="Century Gothic" w:hAnsi="Century Gothic"/>
          <w:sz w:val="22"/>
          <w:szCs w:val="22"/>
        </w:rPr>
        <w:t xml:space="preserve"> </w:t>
      </w:r>
    </w:p>
    <w:p w14:paraId="04B10F6A" w14:textId="77777777" w:rsidR="00676CC2" w:rsidRPr="007D48E7" w:rsidRDefault="00676CC2">
      <w:pPr>
        <w:spacing w:after="58" w:line="250" w:lineRule="auto"/>
        <w:ind w:left="991" w:right="185" w:hanging="283"/>
        <w:rPr>
          <w:rFonts w:ascii="Century Gothic" w:hAnsi="Century Gothic"/>
          <w:color w:val="333333"/>
          <w:sz w:val="22"/>
          <w:szCs w:val="22"/>
        </w:rPr>
      </w:pPr>
    </w:p>
    <w:p w14:paraId="3876F8A6" w14:textId="70659925" w:rsidR="0061242B" w:rsidRPr="007D48E7" w:rsidRDefault="009A1EA7">
      <w:pPr>
        <w:spacing w:after="58" w:line="250" w:lineRule="auto"/>
        <w:ind w:left="991" w:right="185" w:hanging="283"/>
        <w:rPr>
          <w:rFonts w:ascii="Century Gothic" w:hAnsi="Century Gothic"/>
          <w:sz w:val="22"/>
          <w:szCs w:val="22"/>
        </w:rPr>
      </w:pPr>
      <w:r w:rsidRPr="007D48E7">
        <w:rPr>
          <w:rFonts w:ascii="Century Gothic" w:hAnsi="Century Gothic"/>
          <w:color w:val="333333"/>
          <w:sz w:val="22"/>
          <w:szCs w:val="22"/>
        </w:rPr>
        <w:t>“Stains against violence: Nalini Malani’s strategies for durational looking”,</w:t>
      </w:r>
      <w:r w:rsidRPr="007D48E7">
        <w:rPr>
          <w:rFonts w:ascii="Century Gothic" w:hAnsi="Century Gothic"/>
          <w:sz w:val="22"/>
          <w:szCs w:val="22"/>
        </w:rPr>
        <w:t xml:space="preserve"> </w:t>
      </w:r>
      <w:r w:rsidRPr="007D48E7">
        <w:rPr>
          <w:rFonts w:ascii="Century Gothic" w:hAnsi="Century Gothic"/>
          <w:i/>
          <w:color w:val="333333"/>
          <w:sz w:val="22"/>
          <w:szCs w:val="22"/>
        </w:rPr>
        <w:t xml:space="preserve">Journal for Contemporary Painting, </w:t>
      </w:r>
      <w:r w:rsidRPr="007D48E7">
        <w:rPr>
          <w:rFonts w:ascii="Century Gothic" w:hAnsi="Century Gothic"/>
          <w:color w:val="333333"/>
          <w:sz w:val="22"/>
          <w:szCs w:val="22"/>
        </w:rPr>
        <w:t>4, 1, 59-80, 2017</w:t>
      </w:r>
      <w:r w:rsidRPr="007D48E7">
        <w:rPr>
          <w:rFonts w:ascii="Century Gothic" w:hAnsi="Century Gothic"/>
          <w:sz w:val="22"/>
          <w:szCs w:val="22"/>
        </w:rPr>
        <w:t xml:space="preserve"> </w:t>
      </w:r>
    </w:p>
    <w:p w14:paraId="32F56C25" w14:textId="77777777" w:rsidR="00676CC2" w:rsidRPr="007D48E7" w:rsidRDefault="00676CC2">
      <w:pPr>
        <w:ind w:left="1006" w:right="155" w:hanging="221"/>
        <w:rPr>
          <w:rFonts w:ascii="Century Gothic" w:hAnsi="Century Gothic"/>
          <w:color w:val="333333"/>
          <w:sz w:val="22"/>
          <w:szCs w:val="22"/>
        </w:rPr>
      </w:pPr>
    </w:p>
    <w:p w14:paraId="472DBE10" w14:textId="152E7970" w:rsidR="0061242B" w:rsidRPr="007D48E7" w:rsidRDefault="009A1EA7">
      <w:pPr>
        <w:ind w:left="1006" w:right="155" w:hanging="221"/>
        <w:rPr>
          <w:rFonts w:ascii="Century Gothic" w:hAnsi="Century Gothic"/>
          <w:sz w:val="22"/>
          <w:szCs w:val="22"/>
        </w:rPr>
      </w:pPr>
      <w:r w:rsidRPr="007D48E7">
        <w:rPr>
          <w:rFonts w:ascii="Century Gothic" w:hAnsi="Century Gothic"/>
          <w:color w:val="333333"/>
          <w:sz w:val="22"/>
          <w:szCs w:val="22"/>
        </w:rPr>
        <w:t>“</w:t>
      </w:r>
      <w:r w:rsidRPr="007D48E7">
        <w:rPr>
          <w:rFonts w:ascii="Century Gothic" w:hAnsi="Century Gothic"/>
          <w:sz w:val="22"/>
          <w:szCs w:val="22"/>
        </w:rPr>
        <w:t xml:space="preserve">Sensing the Present: ‘Conceptual Art of the Senses’”, 27-43 in </w:t>
      </w:r>
      <w:r w:rsidRPr="007D48E7">
        <w:rPr>
          <w:rFonts w:ascii="Century Gothic" w:hAnsi="Century Gothic"/>
          <w:i/>
          <w:sz w:val="22"/>
          <w:szCs w:val="22"/>
        </w:rPr>
        <w:t xml:space="preserve">Text Matters, </w:t>
      </w:r>
      <w:r w:rsidRPr="007D48E7">
        <w:rPr>
          <w:rFonts w:ascii="Century Gothic" w:hAnsi="Century Gothic"/>
          <w:sz w:val="22"/>
          <w:szCs w:val="22"/>
        </w:rPr>
        <w:t xml:space="preserve">7, 7: 2017 </w:t>
      </w:r>
      <w:r w:rsidRPr="007D48E7">
        <w:rPr>
          <w:rFonts w:ascii="Century Gothic" w:hAnsi="Century Gothic"/>
          <w:color w:val="333333"/>
          <w:sz w:val="22"/>
          <w:szCs w:val="22"/>
        </w:rPr>
        <w:t>(with Rachel E. Burke)</w:t>
      </w:r>
      <w:r w:rsidRPr="007D48E7">
        <w:rPr>
          <w:rFonts w:ascii="Century Gothic" w:hAnsi="Century Gothic"/>
          <w:sz w:val="22"/>
          <w:szCs w:val="22"/>
        </w:rPr>
        <w:t xml:space="preserve"> </w:t>
      </w:r>
    </w:p>
    <w:p w14:paraId="7AE900A3" w14:textId="77777777" w:rsidR="00676CC2" w:rsidRPr="007D48E7" w:rsidRDefault="00676CC2">
      <w:pPr>
        <w:spacing w:after="63" w:line="250" w:lineRule="auto"/>
        <w:ind w:left="992" w:right="185" w:hanging="284"/>
        <w:rPr>
          <w:rFonts w:ascii="Century Gothic" w:hAnsi="Century Gothic"/>
          <w:color w:val="333333"/>
          <w:sz w:val="22"/>
          <w:szCs w:val="22"/>
        </w:rPr>
      </w:pPr>
    </w:p>
    <w:p w14:paraId="40E149C6" w14:textId="6D2D38CD" w:rsidR="0061242B" w:rsidRPr="007D48E7" w:rsidRDefault="009A1EA7">
      <w:pPr>
        <w:spacing w:after="63"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“Dare to Doubt”, The Philosophical Salon of the LA Review of Books, 2017 </w:t>
      </w:r>
      <w:r w:rsidRPr="007D48E7">
        <w:rPr>
          <w:rFonts w:ascii="Century Gothic" w:hAnsi="Century Gothic"/>
          <w:color w:val="1154CC"/>
          <w:sz w:val="22"/>
          <w:szCs w:val="22"/>
        </w:rPr>
        <w:t>http://thephilosophicalsalon.com/dare-to-doubt</w:t>
      </w:r>
      <w:r w:rsidRPr="007D48E7">
        <w:rPr>
          <w:rFonts w:ascii="Century Gothic" w:hAnsi="Century Gothic"/>
          <w:sz w:val="22"/>
          <w:szCs w:val="22"/>
        </w:rPr>
        <w:t xml:space="preserve"> </w:t>
      </w:r>
    </w:p>
    <w:p w14:paraId="0B5BB90E" w14:textId="77777777" w:rsidR="00676CC2" w:rsidRPr="007D48E7" w:rsidRDefault="00676CC2">
      <w:pPr>
        <w:spacing w:after="4" w:line="250" w:lineRule="auto"/>
        <w:ind w:left="718" w:right="185" w:hanging="10"/>
        <w:rPr>
          <w:rFonts w:ascii="Century Gothic" w:hAnsi="Century Gothic"/>
          <w:color w:val="333333"/>
          <w:sz w:val="22"/>
          <w:szCs w:val="22"/>
        </w:rPr>
      </w:pPr>
    </w:p>
    <w:p w14:paraId="1DD8023B" w14:textId="58D6F559"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“Intership: Anachronism between Loyalty and the Case”. In </w:t>
      </w:r>
      <w:r w:rsidRPr="007D48E7">
        <w:rPr>
          <w:rFonts w:ascii="Century Gothic" w:hAnsi="Century Gothic"/>
          <w:i/>
          <w:color w:val="333333"/>
          <w:sz w:val="22"/>
          <w:szCs w:val="22"/>
        </w:rPr>
        <w:t xml:space="preserve">The Oxford </w:t>
      </w:r>
    </w:p>
    <w:p w14:paraId="02DA47FC" w14:textId="77777777" w:rsidR="0061242B" w:rsidRPr="007D48E7" w:rsidRDefault="009A1EA7">
      <w:pPr>
        <w:spacing w:after="48" w:line="250" w:lineRule="auto"/>
        <w:ind w:left="1016" w:right="185" w:hanging="10"/>
        <w:rPr>
          <w:rFonts w:ascii="Century Gothic" w:hAnsi="Century Gothic"/>
          <w:sz w:val="22"/>
          <w:szCs w:val="22"/>
        </w:rPr>
      </w:pPr>
      <w:r w:rsidRPr="007D48E7">
        <w:rPr>
          <w:rFonts w:ascii="Century Gothic" w:hAnsi="Century Gothic"/>
          <w:i/>
          <w:color w:val="333333"/>
          <w:sz w:val="22"/>
          <w:szCs w:val="22"/>
        </w:rPr>
        <w:t xml:space="preserve">Handbook of Adaptation Studies, </w:t>
      </w:r>
      <w:r w:rsidRPr="007D48E7">
        <w:rPr>
          <w:rFonts w:ascii="Century Gothic" w:hAnsi="Century Gothic"/>
          <w:color w:val="333333"/>
          <w:sz w:val="22"/>
          <w:szCs w:val="22"/>
        </w:rPr>
        <w:t>edited by Thomas Leitch. New York and Oxford: Oxford University Press, 179-196, 2017</w:t>
      </w:r>
      <w:r w:rsidRPr="007D48E7">
        <w:rPr>
          <w:rFonts w:ascii="Century Gothic" w:hAnsi="Century Gothic"/>
          <w:sz w:val="22"/>
          <w:szCs w:val="22"/>
        </w:rPr>
        <w:t xml:space="preserve"> </w:t>
      </w:r>
    </w:p>
    <w:p w14:paraId="7BB1B25C" w14:textId="77777777" w:rsidR="00676CC2" w:rsidRPr="007D48E7" w:rsidRDefault="00676CC2">
      <w:pPr>
        <w:spacing w:after="4" w:line="244" w:lineRule="auto"/>
        <w:ind w:left="929" w:right="141" w:hanging="221"/>
        <w:rPr>
          <w:rFonts w:ascii="Century Gothic" w:hAnsi="Century Gothic"/>
          <w:color w:val="333333"/>
          <w:sz w:val="22"/>
          <w:szCs w:val="22"/>
        </w:rPr>
      </w:pPr>
    </w:p>
    <w:p w14:paraId="0B084B04" w14:textId="1666AAC3" w:rsidR="0061242B" w:rsidRPr="007D48E7" w:rsidRDefault="009A1EA7">
      <w:pPr>
        <w:spacing w:after="4" w:line="244" w:lineRule="auto"/>
        <w:ind w:left="929" w:right="141" w:hanging="221"/>
        <w:rPr>
          <w:rFonts w:ascii="Century Gothic" w:hAnsi="Century Gothic"/>
          <w:sz w:val="22"/>
          <w:szCs w:val="22"/>
        </w:rPr>
      </w:pPr>
      <w:r w:rsidRPr="007D48E7">
        <w:rPr>
          <w:rFonts w:ascii="Century Gothic" w:hAnsi="Century Gothic"/>
          <w:color w:val="333333"/>
          <w:sz w:val="22"/>
          <w:szCs w:val="22"/>
        </w:rPr>
        <w:t xml:space="preserve">“Intimacy, Modesty, Silence: Documentary Filmmaking in the Face of Trauma”, in </w:t>
      </w:r>
      <w:r w:rsidRPr="007D48E7">
        <w:rPr>
          <w:rFonts w:ascii="Century Gothic" w:hAnsi="Century Gothic"/>
          <w:i/>
          <w:color w:val="333333"/>
          <w:sz w:val="22"/>
          <w:szCs w:val="22"/>
        </w:rPr>
        <w:t xml:space="preserve">The Philosophy of Documentary Film: Image, Sound, Fiction, Truth, </w:t>
      </w:r>
      <w:r w:rsidRPr="007D48E7">
        <w:rPr>
          <w:rFonts w:ascii="Century Gothic" w:hAnsi="Century Gothic"/>
          <w:color w:val="333333"/>
          <w:sz w:val="22"/>
          <w:szCs w:val="22"/>
        </w:rPr>
        <w:t xml:space="preserve">edited by David LaRocca, Foreword by Timothy Corrigan. Lanham, MD: Rowman &amp; </w:t>
      </w:r>
    </w:p>
    <w:p w14:paraId="5832A255" w14:textId="77777777" w:rsidR="0061242B" w:rsidRPr="007D48E7" w:rsidRDefault="009A1EA7">
      <w:pPr>
        <w:spacing w:after="4" w:line="250" w:lineRule="auto"/>
        <w:ind w:left="1016" w:right="185" w:hanging="10"/>
        <w:rPr>
          <w:rFonts w:ascii="Century Gothic" w:hAnsi="Century Gothic"/>
          <w:sz w:val="22"/>
          <w:szCs w:val="22"/>
        </w:rPr>
      </w:pPr>
      <w:r w:rsidRPr="007D48E7">
        <w:rPr>
          <w:rFonts w:ascii="Century Gothic" w:hAnsi="Century Gothic"/>
          <w:color w:val="333333"/>
          <w:sz w:val="22"/>
          <w:szCs w:val="22"/>
        </w:rPr>
        <w:t>Littlefield / London: Lexington Books, 261-286, 2017. Paperback 2019</w:t>
      </w:r>
      <w:r w:rsidRPr="007D48E7">
        <w:rPr>
          <w:rFonts w:ascii="Century Gothic" w:hAnsi="Century Gothic"/>
          <w:sz w:val="22"/>
          <w:szCs w:val="22"/>
        </w:rPr>
        <w:t xml:space="preserve"> </w:t>
      </w:r>
    </w:p>
    <w:p w14:paraId="4B3FC39A" w14:textId="77777777" w:rsidR="00676CC2" w:rsidRPr="007D48E7" w:rsidRDefault="00676CC2">
      <w:pPr>
        <w:spacing w:after="4" w:line="250" w:lineRule="auto"/>
        <w:ind w:left="718" w:right="185" w:hanging="10"/>
        <w:rPr>
          <w:rFonts w:ascii="Century Gothic" w:hAnsi="Century Gothic"/>
          <w:color w:val="333333"/>
          <w:sz w:val="22"/>
          <w:szCs w:val="22"/>
        </w:rPr>
      </w:pPr>
    </w:p>
    <w:p w14:paraId="298A8B76" w14:textId="542C86E4" w:rsidR="0061242B" w:rsidRPr="007D48E7" w:rsidRDefault="009A1EA7">
      <w:pPr>
        <w:spacing w:after="4" w:line="250" w:lineRule="auto"/>
        <w:ind w:left="718" w:right="185" w:hanging="10"/>
        <w:rPr>
          <w:rFonts w:ascii="Century Gothic" w:hAnsi="Century Gothic"/>
          <w:sz w:val="22"/>
          <w:szCs w:val="22"/>
          <w:lang w:val="pl-PL"/>
        </w:rPr>
      </w:pPr>
      <w:r w:rsidRPr="007D48E7">
        <w:rPr>
          <w:rFonts w:ascii="Century Gothic" w:hAnsi="Century Gothic"/>
          <w:color w:val="333333"/>
          <w:sz w:val="22"/>
          <w:szCs w:val="22"/>
        </w:rPr>
        <w:t xml:space="preserve">“Migracja: estetyki migracyjne na rzecz” trans. </w:t>
      </w:r>
      <w:r w:rsidRPr="007D48E7">
        <w:rPr>
          <w:rFonts w:ascii="Century Gothic" w:hAnsi="Century Gothic"/>
          <w:color w:val="333333"/>
          <w:sz w:val="22"/>
          <w:szCs w:val="22"/>
          <w:lang w:val="pl-PL"/>
        </w:rPr>
        <w:t xml:space="preserve">Anna Kowalcze-Pawlik. 53-91 in </w:t>
      </w:r>
    </w:p>
    <w:p w14:paraId="146EAF20" w14:textId="367E5F7F" w:rsidR="0061242B" w:rsidRPr="007D48E7" w:rsidRDefault="009A1EA7" w:rsidP="00676CC2">
      <w:pPr>
        <w:spacing w:after="3" w:line="252" w:lineRule="auto"/>
        <w:ind w:left="1006" w:right="8" w:hanging="10"/>
        <w:rPr>
          <w:rFonts w:ascii="Century Gothic" w:hAnsi="Century Gothic"/>
          <w:sz w:val="22"/>
          <w:szCs w:val="22"/>
          <w:lang w:val="pl-PL"/>
        </w:rPr>
      </w:pPr>
      <w:r w:rsidRPr="007D48E7">
        <w:rPr>
          <w:rFonts w:ascii="Century Gothic" w:hAnsi="Century Gothic"/>
          <w:i/>
          <w:color w:val="333333"/>
          <w:sz w:val="22"/>
          <w:szCs w:val="22"/>
          <w:lang w:val="pl-PL"/>
        </w:rPr>
        <w:t>Migracyjna pamięć, wspólnota, toższamość</w:t>
      </w:r>
      <w:r w:rsidRPr="007D48E7">
        <w:rPr>
          <w:rFonts w:ascii="Century Gothic" w:hAnsi="Century Gothic"/>
          <w:color w:val="333333"/>
          <w:sz w:val="22"/>
          <w:szCs w:val="22"/>
          <w:lang w:val="pl-PL"/>
        </w:rPr>
        <w:t xml:space="preserve">, Ryszard Nycz, Roma Sendyka, and Tomasz Sapota, eds. Warszawa: Institut Badań Literackich Pan Wydawnictwo 2016 </w:t>
      </w:r>
    </w:p>
    <w:p w14:paraId="60ED882A" w14:textId="77777777" w:rsidR="00676CC2" w:rsidRPr="007D48E7" w:rsidRDefault="00676CC2">
      <w:pPr>
        <w:spacing w:after="3" w:line="252" w:lineRule="auto"/>
        <w:ind w:left="796" w:right="8" w:hanging="10"/>
        <w:rPr>
          <w:rFonts w:ascii="Century Gothic" w:hAnsi="Century Gothic"/>
          <w:color w:val="333333"/>
          <w:sz w:val="22"/>
          <w:szCs w:val="22"/>
          <w:lang w:val="pl-PL"/>
        </w:rPr>
      </w:pPr>
    </w:p>
    <w:p w14:paraId="754115D8" w14:textId="02931DDE" w:rsidR="0061242B" w:rsidRPr="007D48E7" w:rsidRDefault="009A1EA7">
      <w:pPr>
        <w:spacing w:after="3" w:line="252" w:lineRule="auto"/>
        <w:ind w:left="796" w:right="8" w:hanging="10"/>
        <w:rPr>
          <w:rFonts w:ascii="Century Gothic" w:hAnsi="Century Gothic"/>
          <w:sz w:val="22"/>
          <w:szCs w:val="22"/>
          <w:lang w:val="pl-PL"/>
        </w:rPr>
      </w:pPr>
      <w:r w:rsidRPr="007D48E7">
        <w:rPr>
          <w:rFonts w:ascii="Century Gothic" w:hAnsi="Century Gothic"/>
          <w:color w:val="333333"/>
          <w:sz w:val="22"/>
          <w:szCs w:val="22"/>
          <w:lang w:val="pl-PL"/>
        </w:rPr>
        <w:t xml:space="preserve">“El tiempo que se toma”, </w:t>
      </w:r>
      <w:r w:rsidRPr="007D48E7">
        <w:rPr>
          <w:rFonts w:ascii="Century Gothic" w:hAnsi="Century Gothic"/>
          <w:i/>
          <w:color w:val="333333"/>
          <w:sz w:val="22"/>
          <w:szCs w:val="22"/>
          <w:lang w:val="pl-PL"/>
        </w:rPr>
        <w:t xml:space="preserve">Contra Narrativas, </w:t>
      </w:r>
      <w:r w:rsidRPr="007D48E7">
        <w:rPr>
          <w:rFonts w:ascii="Century Gothic" w:hAnsi="Century Gothic"/>
          <w:i/>
          <w:sz w:val="22"/>
          <w:szCs w:val="22"/>
          <w:lang w:val="pl-PL"/>
        </w:rPr>
        <w:t xml:space="preserve">Revista </w:t>
      </w:r>
      <w:r w:rsidRPr="007D48E7">
        <w:rPr>
          <w:rFonts w:ascii="Century Gothic" w:hAnsi="Century Gothic"/>
          <w:i/>
          <w:color w:val="333333"/>
          <w:sz w:val="22"/>
          <w:szCs w:val="22"/>
          <w:lang w:val="pl-PL"/>
        </w:rPr>
        <w:t>de Estudios Visuales.</w:t>
      </w:r>
      <w:r w:rsidRPr="007D48E7">
        <w:rPr>
          <w:rFonts w:ascii="Century Gothic" w:hAnsi="Century Gothic"/>
          <w:i/>
          <w:sz w:val="22"/>
          <w:szCs w:val="22"/>
          <w:lang w:val="pl-PL"/>
        </w:rPr>
        <w:t xml:space="preserve"> </w:t>
      </w:r>
    </w:p>
    <w:p w14:paraId="5CEFFAA6" w14:textId="77777777" w:rsidR="0061242B" w:rsidRPr="007D48E7" w:rsidRDefault="009A1EA7">
      <w:pPr>
        <w:spacing w:after="53" w:line="252" w:lineRule="auto"/>
        <w:ind w:left="1007" w:hanging="10"/>
        <w:rPr>
          <w:rFonts w:ascii="Century Gothic" w:hAnsi="Century Gothic"/>
          <w:sz w:val="22"/>
          <w:szCs w:val="22"/>
          <w:lang w:val="pl-PL"/>
        </w:rPr>
      </w:pPr>
      <w:r w:rsidRPr="007D48E7">
        <w:rPr>
          <w:rFonts w:ascii="Century Gothic" w:hAnsi="Century Gothic"/>
          <w:color w:val="333333"/>
          <w:sz w:val="22"/>
          <w:szCs w:val="22"/>
          <w:lang w:val="pl-PL"/>
        </w:rPr>
        <w:t xml:space="preserve">Murca, SP, November 2016, np. </w:t>
      </w:r>
      <w:r w:rsidRPr="007D48E7">
        <w:rPr>
          <w:rFonts w:ascii="Century Gothic" w:hAnsi="Century Gothic"/>
          <w:color w:val="1154CC"/>
          <w:sz w:val="22"/>
          <w:szCs w:val="22"/>
          <w:lang w:val="pl-PL"/>
        </w:rPr>
        <w:t>http://www.um.es/artlab/index.php/revista/the-time-it-takes-el-tiempo-que- tarda/</w:t>
      </w:r>
      <w:r w:rsidRPr="007D48E7">
        <w:rPr>
          <w:rFonts w:ascii="Century Gothic" w:hAnsi="Century Gothic"/>
          <w:sz w:val="22"/>
          <w:szCs w:val="22"/>
          <w:lang w:val="pl-PL"/>
        </w:rPr>
        <w:t xml:space="preserve"> </w:t>
      </w:r>
    </w:p>
    <w:p w14:paraId="2278EEA3" w14:textId="77777777" w:rsidR="00676CC2" w:rsidRPr="007D48E7" w:rsidRDefault="00676CC2">
      <w:pPr>
        <w:spacing w:line="250" w:lineRule="auto"/>
        <w:ind w:left="992" w:right="185" w:hanging="284"/>
        <w:rPr>
          <w:rFonts w:ascii="Century Gothic" w:hAnsi="Century Gothic"/>
          <w:color w:val="333333"/>
          <w:sz w:val="22"/>
          <w:szCs w:val="22"/>
          <w:lang w:val="pl-PL"/>
        </w:rPr>
      </w:pPr>
    </w:p>
    <w:p w14:paraId="7D6FA3D1" w14:textId="7423F4F2" w:rsidR="0061242B" w:rsidRPr="007D48E7" w:rsidRDefault="009A1EA7">
      <w:pPr>
        <w:spacing w:line="250" w:lineRule="auto"/>
        <w:ind w:left="992" w:right="185" w:hanging="284"/>
        <w:rPr>
          <w:rFonts w:ascii="Century Gothic" w:hAnsi="Century Gothic"/>
          <w:sz w:val="22"/>
          <w:szCs w:val="22"/>
        </w:rPr>
      </w:pPr>
      <w:r w:rsidRPr="007D48E7">
        <w:rPr>
          <w:rFonts w:ascii="Century Gothic" w:hAnsi="Century Gothic"/>
          <w:color w:val="333333"/>
          <w:sz w:val="22"/>
          <w:szCs w:val="22"/>
        </w:rPr>
        <w:lastRenderedPageBreak/>
        <w:t xml:space="preserve">“Reasonable Doubt: Kijken naar denkbeelden”, 56-65 in </w:t>
      </w:r>
      <w:r w:rsidRPr="007D48E7">
        <w:rPr>
          <w:rFonts w:ascii="Century Gothic" w:hAnsi="Century Gothic"/>
          <w:i/>
          <w:color w:val="333333"/>
          <w:sz w:val="22"/>
          <w:szCs w:val="22"/>
        </w:rPr>
        <w:t xml:space="preserve">Tijdschrift voor biografie </w:t>
      </w:r>
      <w:r w:rsidRPr="007D48E7">
        <w:rPr>
          <w:rFonts w:ascii="Century Gothic" w:hAnsi="Century Gothic"/>
          <w:color w:val="333333"/>
          <w:sz w:val="22"/>
          <w:szCs w:val="22"/>
        </w:rPr>
        <w:t>5, 4, 2016</w:t>
      </w:r>
      <w:r w:rsidRPr="007D48E7">
        <w:rPr>
          <w:rFonts w:ascii="Century Gothic" w:hAnsi="Century Gothic"/>
          <w:sz w:val="22"/>
          <w:szCs w:val="22"/>
        </w:rPr>
        <w:t xml:space="preserve"> </w:t>
      </w:r>
    </w:p>
    <w:p w14:paraId="7CD64E8C" w14:textId="77777777" w:rsidR="00676CC2" w:rsidRPr="007D48E7" w:rsidRDefault="00676CC2">
      <w:pPr>
        <w:spacing w:after="4" w:line="250" w:lineRule="auto"/>
        <w:ind w:left="718" w:right="185" w:hanging="10"/>
        <w:rPr>
          <w:rFonts w:ascii="Century Gothic" w:hAnsi="Century Gothic"/>
          <w:color w:val="333333"/>
          <w:sz w:val="22"/>
          <w:szCs w:val="22"/>
        </w:rPr>
      </w:pPr>
    </w:p>
    <w:p w14:paraId="3EEC903F" w14:textId="5654588F"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“Breaking the Narrative: The </w:t>
      </w:r>
      <w:r w:rsidRPr="007D48E7">
        <w:rPr>
          <w:rFonts w:ascii="Century Gothic" w:hAnsi="Century Gothic"/>
          <w:i/>
          <w:color w:val="333333"/>
          <w:sz w:val="22"/>
          <w:szCs w:val="22"/>
        </w:rPr>
        <w:t xml:space="preserve">Madame B </w:t>
      </w:r>
      <w:r w:rsidRPr="007D48E7">
        <w:rPr>
          <w:rFonts w:ascii="Century Gothic" w:hAnsi="Century Gothic"/>
          <w:color w:val="333333"/>
          <w:sz w:val="22"/>
          <w:szCs w:val="22"/>
        </w:rPr>
        <w:t xml:space="preserve">Project and Historical Loyalty”, in </w:t>
      </w:r>
    </w:p>
    <w:p w14:paraId="14669C61" w14:textId="77777777" w:rsidR="0061242B" w:rsidRPr="007D48E7" w:rsidRDefault="009A1EA7">
      <w:pPr>
        <w:spacing w:after="53" w:line="250" w:lineRule="auto"/>
        <w:ind w:left="1016" w:right="185" w:hanging="10"/>
        <w:rPr>
          <w:rFonts w:ascii="Century Gothic" w:hAnsi="Century Gothic"/>
          <w:sz w:val="22"/>
          <w:szCs w:val="22"/>
        </w:rPr>
      </w:pPr>
      <w:r w:rsidRPr="007D48E7">
        <w:rPr>
          <w:rFonts w:ascii="Century Gothic" w:hAnsi="Century Gothic"/>
          <w:i/>
          <w:color w:val="333333"/>
          <w:sz w:val="22"/>
          <w:szCs w:val="22"/>
        </w:rPr>
        <w:t>Narrative im Bruch. Theoretische Positionen und Anwendungen</w:t>
      </w:r>
      <w:r w:rsidRPr="007D48E7">
        <w:rPr>
          <w:rFonts w:ascii="Century Gothic" w:hAnsi="Century Gothic"/>
          <w:color w:val="333333"/>
          <w:sz w:val="22"/>
          <w:szCs w:val="22"/>
        </w:rPr>
        <w:t>, edited by Anna Babka, Marlen Bidwell-Steiner, and Wolfgang Müller-Funk</w:t>
      </w:r>
      <w:r w:rsidRPr="007D48E7">
        <w:rPr>
          <w:rFonts w:ascii="Century Gothic" w:hAnsi="Century Gothic"/>
          <w:i/>
          <w:color w:val="333333"/>
          <w:sz w:val="22"/>
          <w:szCs w:val="22"/>
        </w:rPr>
        <w:t xml:space="preserve">. </w:t>
      </w:r>
      <w:r w:rsidRPr="007D48E7">
        <w:rPr>
          <w:rFonts w:ascii="Century Gothic" w:hAnsi="Century Gothic"/>
          <w:color w:val="333333"/>
          <w:sz w:val="22"/>
          <w:szCs w:val="22"/>
        </w:rPr>
        <w:t>Vienna: V&amp;R unipress / Vienna University Press 2016, 255-270</w:t>
      </w:r>
      <w:r w:rsidRPr="007D48E7">
        <w:rPr>
          <w:rFonts w:ascii="Century Gothic" w:hAnsi="Century Gothic"/>
          <w:sz w:val="22"/>
          <w:szCs w:val="22"/>
        </w:rPr>
        <w:t xml:space="preserve"> </w:t>
      </w:r>
    </w:p>
    <w:p w14:paraId="6D0A4102" w14:textId="77777777" w:rsidR="00676CC2" w:rsidRPr="007D48E7" w:rsidRDefault="00676CC2">
      <w:pPr>
        <w:spacing w:after="4" w:line="250" w:lineRule="auto"/>
        <w:ind w:left="718" w:right="185" w:hanging="10"/>
        <w:rPr>
          <w:rFonts w:ascii="Century Gothic" w:hAnsi="Century Gothic"/>
          <w:color w:val="333333"/>
          <w:sz w:val="22"/>
          <w:szCs w:val="22"/>
        </w:rPr>
      </w:pPr>
    </w:p>
    <w:p w14:paraId="3F89E066" w14:textId="44904094"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“Scale as a Political Tool: Louise Bourgeois’ </w:t>
      </w:r>
      <w:r w:rsidRPr="007D48E7">
        <w:rPr>
          <w:rFonts w:ascii="Century Gothic" w:hAnsi="Century Gothic"/>
          <w:i/>
          <w:color w:val="333333"/>
          <w:sz w:val="22"/>
          <w:szCs w:val="22"/>
        </w:rPr>
        <w:t xml:space="preserve">Cells </w:t>
      </w:r>
      <w:r w:rsidRPr="007D48E7">
        <w:rPr>
          <w:rFonts w:ascii="Century Gothic" w:hAnsi="Century Gothic"/>
          <w:color w:val="333333"/>
          <w:sz w:val="22"/>
          <w:szCs w:val="22"/>
        </w:rPr>
        <w:t xml:space="preserve">as a Mode of Living. On the </w:t>
      </w:r>
    </w:p>
    <w:p w14:paraId="27727482" w14:textId="77777777" w:rsidR="0061242B" w:rsidRPr="007D48E7" w:rsidRDefault="009A1EA7">
      <w:pPr>
        <w:spacing w:after="55" w:line="250" w:lineRule="auto"/>
        <w:ind w:left="1016" w:right="185" w:hanging="10"/>
        <w:rPr>
          <w:rFonts w:ascii="Century Gothic" w:hAnsi="Century Gothic"/>
          <w:sz w:val="22"/>
          <w:szCs w:val="22"/>
        </w:rPr>
      </w:pPr>
      <w:r w:rsidRPr="007D48E7">
        <w:rPr>
          <w:rFonts w:ascii="Century Gothic" w:hAnsi="Century Gothic"/>
          <w:color w:val="333333"/>
          <w:sz w:val="22"/>
          <w:szCs w:val="22"/>
        </w:rPr>
        <w:t xml:space="preserve">Occasion of the Munich Exhibition”, in </w:t>
      </w:r>
      <w:r w:rsidRPr="007D48E7">
        <w:rPr>
          <w:rFonts w:ascii="Century Gothic" w:hAnsi="Century Gothic"/>
          <w:i/>
          <w:color w:val="333333"/>
          <w:sz w:val="22"/>
          <w:szCs w:val="22"/>
        </w:rPr>
        <w:t xml:space="preserve">Kunst Chronik, </w:t>
      </w:r>
      <w:r w:rsidRPr="007D48E7">
        <w:rPr>
          <w:rFonts w:ascii="Century Gothic" w:hAnsi="Century Gothic"/>
          <w:color w:val="333333"/>
          <w:sz w:val="22"/>
          <w:szCs w:val="22"/>
        </w:rPr>
        <w:t>69, 7, July 2016, 349-362</w:t>
      </w:r>
      <w:r w:rsidRPr="007D48E7">
        <w:rPr>
          <w:rFonts w:ascii="Century Gothic" w:hAnsi="Century Gothic"/>
          <w:sz w:val="22"/>
          <w:szCs w:val="22"/>
        </w:rPr>
        <w:t xml:space="preserve"> </w:t>
      </w:r>
    </w:p>
    <w:p w14:paraId="1534CE33" w14:textId="77777777" w:rsidR="00676CC2" w:rsidRPr="007D48E7" w:rsidRDefault="00676CC2">
      <w:pPr>
        <w:spacing w:after="65" w:line="250" w:lineRule="auto"/>
        <w:ind w:left="718" w:right="185" w:hanging="10"/>
        <w:rPr>
          <w:rFonts w:ascii="Century Gothic" w:hAnsi="Century Gothic"/>
          <w:color w:val="333333"/>
          <w:sz w:val="22"/>
          <w:szCs w:val="22"/>
        </w:rPr>
      </w:pPr>
    </w:p>
    <w:p w14:paraId="6CEC75B1" w14:textId="3D6CE25D" w:rsidR="0061242B" w:rsidRPr="007D48E7" w:rsidRDefault="009A1EA7">
      <w:pPr>
        <w:spacing w:after="65"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“Movement and the Still Image”, in </w:t>
      </w:r>
      <w:r w:rsidRPr="007D48E7">
        <w:rPr>
          <w:rFonts w:ascii="Century Gothic" w:hAnsi="Century Gothic"/>
          <w:i/>
          <w:color w:val="333333"/>
          <w:sz w:val="22"/>
          <w:szCs w:val="22"/>
        </w:rPr>
        <w:t xml:space="preserve">Espacio, Tiempo y Forma </w:t>
      </w:r>
      <w:r w:rsidRPr="007D48E7">
        <w:rPr>
          <w:rFonts w:ascii="Century Gothic" w:hAnsi="Century Gothic"/>
          <w:color w:val="333333"/>
          <w:sz w:val="22"/>
          <w:szCs w:val="22"/>
        </w:rPr>
        <w:t>VII, 4, 2016, 15-44</w:t>
      </w:r>
      <w:r w:rsidRPr="007D48E7">
        <w:rPr>
          <w:rFonts w:ascii="Century Gothic" w:hAnsi="Century Gothic"/>
          <w:sz w:val="22"/>
          <w:szCs w:val="22"/>
        </w:rPr>
        <w:t xml:space="preserve"> </w:t>
      </w:r>
    </w:p>
    <w:p w14:paraId="456F6C5F" w14:textId="77777777" w:rsidR="00676CC2" w:rsidRPr="007D48E7" w:rsidRDefault="00676CC2">
      <w:pPr>
        <w:spacing w:after="4" w:line="250" w:lineRule="auto"/>
        <w:ind w:left="718" w:right="185" w:hanging="10"/>
        <w:rPr>
          <w:rFonts w:ascii="Century Gothic" w:hAnsi="Century Gothic"/>
          <w:color w:val="333333"/>
          <w:sz w:val="22"/>
          <w:szCs w:val="22"/>
        </w:rPr>
      </w:pPr>
    </w:p>
    <w:p w14:paraId="466BF8AB" w14:textId="5E859343"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“Afekt jako si</w:t>
      </w:r>
      <w:r w:rsidRPr="007D48E7">
        <w:rPr>
          <w:rFonts w:ascii="Century Gothic" w:hAnsi="Century Gothic"/>
          <w:color w:val="1A1A1A"/>
          <w:sz w:val="22"/>
          <w:szCs w:val="22"/>
        </w:rPr>
        <w:t>ł</w:t>
      </w:r>
      <w:r w:rsidRPr="007D48E7">
        <w:rPr>
          <w:rFonts w:ascii="Century Gothic" w:hAnsi="Century Gothic"/>
          <w:color w:val="333333"/>
          <w:sz w:val="22"/>
          <w:szCs w:val="22"/>
        </w:rPr>
        <w:t xml:space="preserve">a kulturowa” (Affect as a cultural force, trans. Anna Turczyn), in </w:t>
      </w:r>
    </w:p>
    <w:p w14:paraId="372F8B38" w14:textId="77777777" w:rsidR="0061242B" w:rsidRPr="007D48E7" w:rsidRDefault="009A1EA7">
      <w:pPr>
        <w:spacing w:after="63" w:line="250" w:lineRule="auto"/>
        <w:ind w:left="1016" w:right="462" w:hanging="10"/>
        <w:rPr>
          <w:rFonts w:ascii="Century Gothic" w:hAnsi="Century Gothic"/>
          <w:sz w:val="22"/>
          <w:szCs w:val="22"/>
        </w:rPr>
      </w:pPr>
      <w:r w:rsidRPr="007D48E7">
        <w:rPr>
          <w:rFonts w:ascii="Century Gothic" w:hAnsi="Century Gothic"/>
          <w:i/>
          <w:color w:val="333333"/>
          <w:sz w:val="22"/>
          <w:szCs w:val="22"/>
        </w:rPr>
        <w:t xml:space="preserve">Historie afektywne I polityki pamienci </w:t>
      </w:r>
      <w:r w:rsidRPr="007D48E7">
        <w:rPr>
          <w:rFonts w:ascii="Century Gothic" w:hAnsi="Century Gothic"/>
          <w:color w:val="333333"/>
          <w:sz w:val="22"/>
          <w:szCs w:val="22"/>
        </w:rPr>
        <w:t>(Affective Histories and the Politics of Memory), edited by Elżbieta Wichrowska, Anna Szczepan-Wojnarska, Roma Sendyka, Ryszard Nycz. Warsaw: Institut Badan, literackich pan wydawnictwo (The Institute of Literary Research of the Polish Academy of Sciences) 2016, 33-46</w:t>
      </w:r>
      <w:r w:rsidRPr="007D48E7">
        <w:rPr>
          <w:rFonts w:ascii="Century Gothic" w:hAnsi="Century Gothic"/>
          <w:sz w:val="22"/>
          <w:szCs w:val="22"/>
        </w:rPr>
        <w:t xml:space="preserve"> </w:t>
      </w:r>
    </w:p>
    <w:p w14:paraId="55E2C78E" w14:textId="77777777" w:rsidR="00676CC2" w:rsidRPr="007D48E7" w:rsidRDefault="00676CC2">
      <w:pPr>
        <w:spacing w:after="4" w:line="250" w:lineRule="auto"/>
        <w:ind w:left="718" w:right="185" w:hanging="10"/>
        <w:rPr>
          <w:rFonts w:ascii="Century Gothic" w:hAnsi="Century Gothic"/>
          <w:color w:val="333333"/>
          <w:sz w:val="22"/>
          <w:szCs w:val="22"/>
        </w:rPr>
      </w:pPr>
    </w:p>
    <w:p w14:paraId="35FCA7AE" w14:textId="5E9D5C17" w:rsidR="0061242B" w:rsidRPr="007D48E7" w:rsidRDefault="009A1EA7">
      <w:pPr>
        <w:spacing w:after="4" w:line="250" w:lineRule="auto"/>
        <w:ind w:left="718" w:right="185" w:hanging="10"/>
        <w:rPr>
          <w:rFonts w:ascii="Century Gothic" w:hAnsi="Century Gothic"/>
          <w:sz w:val="22"/>
          <w:szCs w:val="22"/>
          <w:lang w:val="pl-PL"/>
        </w:rPr>
      </w:pPr>
      <w:r w:rsidRPr="007D48E7">
        <w:rPr>
          <w:rFonts w:ascii="Century Gothic" w:hAnsi="Century Gothic"/>
          <w:color w:val="333333"/>
          <w:sz w:val="22"/>
          <w:szCs w:val="22"/>
          <w:lang w:val="pl-PL"/>
        </w:rPr>
        <w:t xml:space="preserve">“Zagubienie: “gruntowna przemiana kwestii naszego ‘my’” (Lostness: A </w:t>
      </w:r>
    </w:p>
    <w:p w14:paraId="38B98ADD" w14:textId="77777777" w:rsidR="0061242B" w:rsidRPr="007D48E7" w:rsidRDefault="009A1EA7">
      <w:pPr>
        <w:spacing w:after="4" w:line="250" w:lineRule="auto"/>
        <w:ind w:left="1016" w:right="185" w:hanging="10"/>
        <w:rPr>
          <w:rFonts w:ascii="Century Gothic" w:hAnsi="Century Gothic"/>
          <w:sz w:val="22"/>
          <w:szCs w:val="22"/>
          <w:lang w:val="pl-PL"/>
        </w:rPr>
      </w:pPr>
      <w:r w:rsidRPr="007D48E7">
        <w:rPr>
          <w:rFonts w:ascii="Century Gothic" w:hAnsi="Century Gothic"/>
          <w:color w:val="333333"/>
          <w:sz w:val="22"/>
          <w:szCs w:val="22"/>
        </w:rPr>
        <w:t xml:space="preserve">Profound Mutation of the question of “we”) trans. </w:t>
      </w:r>
      <w:r w:rsidRPr="007D48E7">
        <w:rPr>
          <w:rFonts w:ascii="Century Gothic" w:hAnsi="Century Gothic"/>
          <w:color w:val="333333"/>
          <w:sz w:val="22"/>
          <w:szCs w:val="22"/>
          <w:lang w:val="pl-PL"/>
        </w:rPr>
        <w:t xml:space="preserve">Tomasz Bilczewski and </w:t>
      </w:r>
    </w:p>
    <w:p w14:paraId="41111328" w14:textId="77777777" w:rsidR="0061242B" w:rsidRPr="007D48E7" w:rsidRDefault="009A1EA7">
      <w:pPr>
        <w:spacing w:after="3" w:line="252" w:lineRule="auto"/>
        <w:ind w:left="1006" w:right="8" w:hanging="10"/>
        <w:rPr>
          <w:rFonts w:ascii="Century Gothic" w:hAnsi="Century Gothic"/>
          <w:sz w:val="22"/>
          <w:szCs w:val="22"/>
          <w:lang w:val="pl-PL"/>
        </w:rPr>
      </w:pPr>
      <w:r w:rsidRPr="007D48E7">
        <w:rPr>
          <w:rFonts w:ascii="Century Gothic" w:hAnsi="Century Gothic"/>
          <w:color w:val="333333"/>
          <w:sz w:val="22"/>
          <w:szCs w:val="22"/>
          <w:lang w:val="pl-PL"/>
        </w:rPr>
        <w:t xml:space="preserve">Anna Kowalcze-Pawlik, in </w:t>
      </w:r>
      <w:r w:rsidRPr="007D48E7">
        <w:rPr>
          <w:rFonts w:ascii="Century Gothic" w:hAnsi="Century Gothic"/>
          <w:i/>
          <w:color w:val="333333"/>
          <w:sz w:val="22"/>
          <w:szCs w:val="22"/>
          <w:lang w:val="pl-PL"/>
        </w:rPr>
        <w:t>Historie afektywne I polityki pamienci</w:t>
      </w:r>
      <w:r w:rsidRPr="007D48E7">
        <w:rPr>
          <w:rFonts w:ascii="Century Gothic" w:hAnsi="Century Gothic"/>
          <w:color w:val="333333"/>
          <w:sz w:val="22"/>
          <w:szCs w:val="22"/>
          <w:lang w:val="pl-PL"/>
        </w:rPr>
        <w:t xml:space="preserve">, edited by </w:t>
      </w:r>
    </w:p>
    <w:p w14:paraId="4718BB53" w14:textId="77777777" w:rsidR="0061242B" w:rsidRPr="007D48E7" w:rsidRDefault="009A1EA7">
      <w:pPr>
        <w:spacing w:after="4" w:line="250" w:lineRule="auto"/>
        <w:ind w:left="1016" w:right="185" w:hanging="10"/>
        <w:rPr>
          <w:rFonts w:ascii="Century Gothic" w:hAnsi="Century Gothic"/>
          <w:sz w:val="22"/>
          <w:szCs w:val="22"/>
          <w:lang w:val="pl-PL"/>
        </w:rPr>
      </w:pPr>
      <w:r w:rsidRPr="007D48E7">
        <w:rPr>
          <w:rFonts w:ascii="Century Gothic" w:hAnsi="Century Gothic"/>
          <w:color w:val="333333"/>
          <w:sz w:val="22"/>
          <w:szCs w:val="22"/>
          <w:lang w:val="pl-PL"/>
        </w:rPr>
        <w:t xml:space="preserve">Elzbiet Wichrowskia, Anna Szczepan-Wojnarskia, Roma Sendyka and Richard </w:t>
      </w:r>
    </w:p>
    <w:p w14:paraId="1AD7382B" w14:textId="77777777" w:rsidR="0061242B" w:rsidRPr="007D48E7" w:rsidRDefault="009A1EA7">
      <w:pPr>
        <w:spacing w:after="46" w:line="250" w:lineRule="auto"/>
        <w:ind w:left="1016" w:right="185" w:hanging="10"/>
        <w:rPr>
          <w:rFonts w:ascii="Century Gothic" w:hAnsi="Century Gothic"/>
          <w:sz w:val="22"/>
          <w:szCs w:val="22"/>
          <w:lang w:val="pl-PL"/>
        </w:rPr>
      </w:pPr>
      <w:r w:rsidRPr="007D48E7">
        <w:rPr>
          <w:rFonts w:ascii="Century Gothic" w:hAnsi="Century Gothic"/>
          <w:color w:val="333333"/>
          <w:sz w:val="22"/>
          <w:szCs w:val="22"/>
          <w:lang w:val="pl-PL"/>
        </w:rPr>
        <w:t>Nycz. Warsaw: Institut Badan, literackich pan wydawnictwo 2016, 501-548</w:t>
      </w:r>
      <w:r w:rsidRPr="007D48E7">
        <w:rPr>
          <w:rFonts w:ascii="Century Gothic" w:hAnsi="Century Gothic"/>
          <w:sz w:val="22"/>
          <w:szCs w:val="22"/>
          <w:lang w:val="pl-PL"/>
        </w:rPr>
        <w:t xml:space="preserve"> </w:t>
      </w:r>
    </w:p>
    <w:p w14:paraId="5C84E1B7" w14:textId="77777777" w:rsidR="00676CC2" w:rsidRPr="007D48E7" w:rsidRDefault="00676CC2">
      <w:pPr>
        <w:spacing w:after="47" w:line="250" w:lineRule="auto"/>
        <w:ind w:left="991" w:right="185" w:hanging="283"/>
        <w:rPr>
          <w:rFonts w:ascii="Century Gothic" w:hAnsi="Century Gothic"/>
          <w:color w:val="333333"/>
          <w:sz w:val="22"/>
          <w:szCs w:val="22"/>
          <w:lang w:val="pl-PL"/>
        </w:rPr>
      </w:pPr>
    </w:p>
    <w:p w14:paraId="4D929B5E" w14:textId="780E6D52" w:rsidR="0061242B" w:rsidRPr="007D48E7" w:rsidRDefault="009A1EA7">
      <w:pPr>
        <w:spacing w:after="47" w:line="250" w:lineRule="auto"/>
        <w:ind w:left="991" w:right="185" w:hanging="283"/>
        <w:rPr>
          <w:rFonts w:ascii="Century Gothic" w:hAnsi="Century Gothic"/>
          <w:sz w:val="22"/>
          <w:szCs w:val="22"/>
        </w:rPr>
      </w:pPr>
      <w:r w:rsidRPr="007D48E7">
        <w:rPr>
          <w:rFonts w:ascii="Century Gothic" w:hAnsi="Century Gothic"/>
          <w:color w:val="333333"/>
          <w:sz w:val="22"/>
          <w:szCs w:val="22"/>
        </w:rPr>
        <w:t>“From Documentary to Fiction and Back”, in [...] (</w:t>
      </w:r>
      <w:r w:rsidRPr="007D48E7">
        <w:rPr>
          <w:rFonts w:ascii="Century Gothic" w:hAnsi="Century Gothic"/>
          <w:i/>
          <w:color w:val="333333"/>
          <w:sz w:val="22"/>
          <w:szCs w:val="22"/>
        </w:rPr>
        <w:t>Ellipses</w:t>
      </w:r>
      <w:r w:rsidRPr="007D48E7">
        <w:rPr>
          <w:rFonts w:ascii="Century Gothic" w:hAnsi="Century Gothic"/>
          <w:color w:val="333333"/>
          <w:sz w:val="22"/>
          <w:szCs w:val="22"/>
        </w:rPr>
        <w:t>), Johannesburg, SA, nr.</w:t>
      </w:r>
      <w:r w:rsidRPr="007D48E7">
        <w:rPr>
          <w:rFonts w:ascii="Century Gothic" w:hAnsi="Century Gothic"/>
          <w:sz w:val="22"/>
          <w:szCs w:val="22"/>
        </w:rPr>
        <w:t xml:space="preserve"> </w:t>
      </w:r>
      <w:r w:rsidRPr="007D48E7">
        <w:rPr>
          <w:rFonts w:ascii="Century Gothic" w:hAnsi="Century Gothic"/>
          <w:color w:val="333333"/>
          <w:sz w:val="22"/>
          <w:szCs w:val="22"/>
        </w:rPr>
        <w:t xml:space="preserve">1, 2016, np. </w:t>
      </w:r>
      <w:r w:rsidRPr="007D48E7">
        <w:rPr>
          <w:rFonts w:ascii="Century Gothic" w:hAnsi="Century Gothic"/>
          <w:color w:val="1154CC"/>
          <w:sz w:val="22"/>
          <w:szCs w:val="22"/>
        </w:rPr>
        <w:t>http://www.ellipses.org.za/project/from- documentary-tofiction-and-back</w:t>
      </w:r>
      <w:r w:rsidRPr="007D48E7">
        <w:rPr>
          <w:rFonts w:ascii="Century Gothic" w:hAnsi="Century Gothic"/>
          <w:color w:val="333333"/>
          <w:sz w:val="22"/>
          <w:szCs w:val="22"/>
        </w:rPr>
        <w:t xml:space="preserve"> (co-author Michelle Williams Gamaker)</w:t>
      </w:r>
      <w:r w:rsidRPr="007D48E7">
        <w:rPr>
          <w:rFonts w:ascii="Century Gothic" w:hAnsi="Century Gothic"/>
          <w:sz w:val="22"/>
          <w:szCs w:val="22"/>
        </w:rPr>
        <w:t xml:space="preserve"> </w:t>
      </w:r>
    </w:p>
    <w:p w14:paraId="674342D1" w14:textId="77777777" w:rsidR="00676CC2" w:rsidRPr="007D48E7" w:rsidRDefault="00676CC2">
      <w:pPr>
        <w:spacing w:after="53" w:line="250" w:lineRule="auto"/>
        <w:ind w:left="992" w:right="519" w:hanging="284"/>
        <w:rPr>
          <w:rFonts w:ascii="Century Gothic" w:hAnsi="Century Gothic"/>
          <w:color w:val="333333"/>
          <w:sz w:val="22"/>
          <w:szCs w:val="22"/>
        </w:rPr>
      </w:pPr>
    </w:p>
    <w:p w14:paraId="0C5F4582" w14:textId="4AC79F9E" w:rsidR="0061242B" w:rsidRPr="007D48E7" w:rsidRDefault="009A1EA7">
      <w:pPr>
        <w:spacing w:after="53" w:line="250" w:lineRule="auto"/>
        <w:ind w:left="992" w:right="519" w:hanging="284"/>
        <w:rPr>
          <w:rFonts w:ascii="Century Gothic" w:hAnsi="Century Gothic"/>
          <w:sz w:val="22"/>
          <w:szCs w:val="22"/>
        </w:rPr>
      </w:pPr>
      <w:r w:rsidRPr="007D48E7">
        <w:rPr>
          <w:rFonts w:ascii="Century Gothic" w:hAnsi="Century Gothic"/>
          <w:color w:val="333333"/>
          <w:sz w:val="22"/>
          <w:szCs w:val="22"/>
        </w:rPr>
        <w:t xml:space="preserve">“Long Live Anachronism”, in </w:t>
      </w:r>
      <w:r w:rsidRPr="007D48E7">
        <w:rPr>
          <w:rFonts w:ascii="Century Gothic" w:hAnsi="Century Gothic"/>
          <w:i/>
          <w:color w:val="333333"/>
          <w:sz w:val="22"/>
          <w:szCs w:val="22"/>
        </w:rPr>
        <w:t xml:space="preserve">Being Contemporary: French Literature, Culture, and Politics Today </w:t>
      </w:r>
      <w:r w:rsidRPr="007D48E7">
        <w:rPr>
          <w:rFonts w:ascii="Century Gothic" w:hAnsi="Century Gothic"/>
          <w:color w:val="333333"/>
          <w:sz w:val="22"/>
          <w:szCs w:val="22"/>
        </w:rPr>
        <w:t>edited by Lia Brozgal and Sara Kippur. Liverpool, UK:</w:t>
      </w:r>
      <w:r w:rsidRPr="007D48E7">
        <w:rPr>
          <w:rFonts w:ascii="Century Gothic" w:hAnsi="Century Gothic"/>
          <w:sz w:val="22"/>
          <w:szCs w:val="22"/>
        </w:rPr>
        <w:t xml:space="preserve"> </w:t>
      </w:r>
      <w:r w:rsidRPr="007D48E7">
        <w:rPr>
          <w:rFonts w:ascii="Century Gothic" w:hAnsi="Century Gothic"/>
          <w:color w:val="333333"/>
          <w:sz w:val="22"/>
          <w:szCs w:val="22"/>
        </w:rPr>
        <w:t>Liverpool University Press 2016, 281-304</w:t>
      </w:r>
      <w:r w:rsidRPr="007D48E7">
        <w:rPr>
          <w:rFonts w:ascii="Century Gothic" w:hAnsi="Century Gothic"/>
          <w:sz w:val="22"/>
          <w:szCs w:val="22"/>
        </w:rPr>
        <w:t xml:space="preserve"> </w:t>
      </w:r>
    </w:p>
    <w:p w14:paraId="36DEEE7A" w14:textId="77777777" w:rsidR="00676CC2" w:rsidRPr="007D48E7" w:rsidRDefault="00676CC2">
      <w:pPr>
        <w:spacing w:after="4" w:line="250" w:lineRule="auto"/>
        <w:ind w:left="992" w:right="185" w:hanging="284"/>
        <w:rPr>
          <w:rFonts w:ascii="Century Gothic" w:hAnsi="Century Gothic"/>
          <w:color w:val="333333"/>
          <w:sz w:val="22"/>
          <w:szCs w:val="22"/>
        </w:rPr>
      </w:pPr>
    </w:p>
    <w:p w14:paraId="3DFA5655" w14:textId="4C8F7742" w:rsidR="0061242B" w:rsidRPr="007D48E7" w:rsidRDefault="009A1EA7">
      <w:pPr>
        <w:spacing w:after="4"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“Lostness, Tents, and Faces: When Home Fails Us" in </w:t>
      </w:r>
      <w:r w:rsidRPr="007D48E7">
        <w:rPr>
          <w:rFonts w:ascii="Century Gothic" w:hAnsi="Century Gothic"/>
          <w:i/>
          <w:color w:val="333333"/>
          <w:sz w:val="22"/>
          <w:szCs w:val="22"/>
        </w:rPr>
        <w:t xml:space="preserve">Home: Concepts, Constructions and Contexts </w:t>
      </w:r>
      <w:r w:rsidRPr="007D48E7">
        <w:rPr>
          <w:rFonts w:ascii="Century Gothic" w:hAnsi="Century Gothic"/>
          <w:color w:val="333333"/>
          <w:sz w:val="22"/>
          <w:szCs w:val="22"/>
        </w:rPr>
        <w:t>edited by Cecile Sandten and Kathy-Ann Tan.</w:t>
      </w:r>
      <w:r w:rsidRPr="007D48E7">
        <w:rPr>
          <w:rFonts w:ascii="Century Gothic" w:hAnsi="Century Gothic"/>
          <w:sz w:val="22"/>
          <w:szCs w:val="22"/>
        </w:rPr>
        <w:t xml:space="preserve"> </w:t>
      </w:r>
    </w:p>
    <w:p w14:paraId="47CEC702" w14:textId="77777777" w:rsidR="0061242B" w:rsidRPr="007D48E7" w:rsidRDefault="009A1EA7">
      <w:pPr>
        <w:spacing w:after="50" w:line="250" w:lineRule="auto"/>
        <w:ind w:left="1016" w:right="185" w:hanging="10"/>
        <w:rPr>
          <w:rFonts w:ascii="Century Gothic" w:hAnsi="Century Gothic"/>
          <w:sz w:val="22"/>
          <w:szCs w:val="22"/>
        </w:rPr>
      </w:pPr>
      <w:r w:rsidRPr="007D48E7">
        <w:rPr>
          <w:rFonts w:ascii="Century Gothic" w:hAnsi="Century Gothic"/>
          <w:color w:val="333333"/>
          <w:sz w:val="22"/>
          <w:szCs w:val="22"/>
        </w:rPr>
        <w:t xml:space="preserve">Trier, Germany: Wissenschaftlicher Verlag Trier, 2016, 113-140 </w:t>
      </w:r>
    </w:p>
    <w:p w14:paraId="4F92210F" w14:textId="77777777" w:rsidR="00676CC2" w:rsidRPr="007D48E7" w:rsidRDefault="00676CC2">
      <w:pPr>
        <w:spacing w:after="58" w:line="250" w:lineRule="auto"/>
        <w:ind w:left="991" w:right="185" w:hanging="283"/>
        <w:rPr>
          <w:rFonts w:ascii="Century Gothic" w:hAnsi="Century Gothic"/>
          <w:color w:val="333333"/>
          <w:sz w:val="22"/>
          <w:szCs w:val="22"/>
        </w:rPr>
      </w:pPr>
    </w:p>
    <w:p w14:paraId="62B5602E" w14:textId="216F8D72" w:rsidR="0061242B" w:rsidRPr="007D48E7" w:rsidRDefault="009A1EA7">
      <w:pPr>
        <w:spacing w:after="58" w:line="250" w:lineRule="auto"/>
        <w:ind w:left="991" w:right="185" w:hanging="283"/>
        <w:rPr>
          <w:rFonts w:ascii="Century Gothic" w:hAnsi="Century Gothic"/>
          <w:sz w:val="22"/>
          <w:szCs w:val="22"/>
        </w:rPr>
      </w:pPr>
      <w:r w:rsidRPr="007D48E7">
        <w:rPr>
          <w:rFonts w:ascii="Century Gothic" w:hAnsi="Century Gothic"/>
          <w:color w:val="333333"/>
          <w:sz w:val="22"/>
          <w:szCs w:val="22"/>
        </w:rPr>
        <w:t xml:space="preserve">“Photography After Cinema" in </w:t>
      </w:r>
      <w:r w:rsidRPr="007D48E7">
        <w:rPr>
          <w:rFonts w:ascii="Century Gothic" w:hAnsi="Century Gothic"/>
          <w:i/>
          <w:color w:val="333333"/>
          <w:sz w:val="22"/>
          <w:szCs w:val="22"/>
        </w:rPr>
        <w:t>Photoworks: Photography, Art, Visual Culture.</w:t>
      </w:r>
      <w:r w:rsidRPr="007D48E7">
        <w:rPr>
          <w:rFonts w:ascii="Century Gothic" w:hAnsi="Century Gothic"/>
          <w:i/>
          <w:sz w:val="22"/>
          <w:szCs w:val="22"/>
        </w:rPr>
        <w:t xml:space="preserve"> </w:t>
      </w:r>
      <w:r w:rsidRPr="007D48E7">
        <w:rPr>
          <w:rFonts w:ascii="Century Gothic" w:hAnsi="Century Gothic"/>
          <w:i/>
          <w:color w:val="333333"/>
          <w:sz w:val="22"/>
          <w:szCs w:val="22"/>
        </w:rPr>
        <w:t xml:space="preserve">Issue 22: Women, </w:t>
      </w:r>
      <w:r w:rsidRPr="007D48E7">
        <w:rPr>
          <w:rFonts w:ascii="Century Gothic" w:hAnsi="Century Gothic"/>
          <w:color w:val="333333"/>
          <w:sz w:val="22"/>
          <w:szCs w:val="22"/>
        </w:rPr>
        <w:t>edited by Mariama Attah and Ben Burbridge. Brighton, GB:</w:t>
      </w:r>
      <w:r w:rsidRPr="007D48E7">
        <w:rPr>
          <w:rFonts w:ascii="Century Gothic" w:hAnsi="Century Gothic"/>
          <w:sz w:val="22"/>
          <w:szCs w:val="22"/>
        </w:rPr>
        <w:t xml:space="preserve"> </w:t>
      </w:r>
      <w:r w:rsidRPr="007D48E7">
        <w:rPr>
          <w:rFonts w:ascii="Century Gothic" w:hAnsi="Century Gothic"/>
          <w:color w:val="333333"/>
          <w:sz w:val="22"/>
          <w:szCs w:val="22"/>
        </w:rPr>
        <w:t>Photoworks, 2015, 8-9</w:t>
      </w:r>
      <w:r w:rsidRPr="007D48E7">
        <w:rPr>
          <w:rFonts w:ascii="Century Gothic" w:hAnsi="Century Gothic"/>
          <w:sz w:val="22"/>
          <w:szCs w:val="22"/>
        </w:rPr>
        <w:t xml:space="preserve"> </w:t>
      </w:r>
    </w:p>
    <w:p w14:paraId="2A656F68" w14:textId="77777777" w:rsidR="00676CC2" w:rsidRPr="007D48E7" w:rsidRDefault="00676CC2">
      <w:pPr>
        <w:spacing w:after="53" w:line="252" w:lineRule="auto"/>
        <w:ind w:left="929" w:right="132" w:hanging="221"/>
        <w:rPr>
          <w:rFonts w:ascii="Century Gothic" w:hAnsi="Century Gothic"/>
          <w:color w:val="333333"/>
          <w:sz w:val="22"/>
          <w:szCs w:val="22"/>
        </w:rPr>
      </w:pPr>
    </w:p>
    <w:p w14:paraId="6337B759" w14:textId="340B23B4" w:rsidR="0061242B" w:rsidRPr="007D48E7" w:rsidRDefault="009A1EA7">
      <w:pPr>
        <w:spacing w:after="53" w:line="252" w:lineRule="auto"/>
        <w:ind w:left="929" w:right="132" w:hanging="221"/>
        <w:rPr>
          <w:rFonts w:ascii="Century Gothic" w:hAnsi="Century Gothic"/>
          <w:sz w:val="22"/>
          <w:szCs w:val="22"/>
        </w:rPr>
      </w:pPr>
      <w:r w:rsidRPr="007D48E7">
        <w:rPr>
          <w:rFonts w:ascii="Century Gothic" w:hAnsi="Century Gothic"/>
          <w:color w:val="333333"/>
          <w:sz w:val="22"/>
          <w:szCs w:val="22"/>
        </w:rPr>
        <w:t xml:space="preserve">“Preface”, 1-8 in </w:t>
      </w:r>
      <w:r w:rsidRPr="007D48E7">
        <w:rPr>
          <w:rFonts w:ascii="Century Gothic" w:hAnsi="Century Gothic"/>
          <w:sz w:val="22"/>
          <w:szCs w:val="22"/>
        </w:rPr>
        <w:t xml:space="preserve">Helinä Hukkataival </w:t>
      </w:r>
      <w:r w:rsidRPr="007D48E7">
        <w:rPr>
          <w:rFonts w:ascii="Century Gothic" w:hAnsi="Century Gothic"/>
          <w:i/>
          <w:sz w:val="22"/>
          <w:szCs w:val="22"/>
        </w:rPr>
        <w:t xml:space="preserve">Helinä Hukkataival: Space Between Ritual and Carnival. </w:t>
      </w:r>
      <w:r w:rsidRPr="007D48E7">
        <w:rPr>
          <w:rFonts w:ascii="Century Gothic" w:hAnsi="Century Gothic"/>
          <w:sz w:val="22"/>
          <w:szCs w:val="22"/>
        </w:rPr>
        <w:t xml:space="preserve">Heidelberg: Kehrer Verlag 2014 </w:t>
      </w:r>
    </w:p>
    <w:p w14:paraId="79B19F81" w14:textId="77777777" w:rsidR="00676CC2" w:rsidRPr="007D48E7" w:rsidRDefault="00676CC2">
      <w:pPr>
        <w:spacing w:after="4" w:line="250" w:lineRule="auto"/>
        <w:ind w:left="718" w:right="185" w:hanging="10"/>
        <w:rPr>
          <w:rFonts w:ascii="Century Gothic" w:hAnsi="Century Gothic"/>
          <w:color w:val="333333"/>
          <w:sz w:val="22"/>
          <w:szCs w:val="22"/>
        </w:rPr>
      </w:pPr>
    </w:p>
    <w:p w14:paraId="6B81CE16" w14:textId="3709453A"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“In Medias Res: Visiting Nalini Malani’s Retrospective Exhibition, New Delhi, </w:t>
      </w:r>
    </w:p>
    <w:p w14:paraId="6DCC0C63" w14:textId="77777777" w:rsidR="0061242B" w:rsidRPr="007D48E7" w:rsidRDefault="009A1EA7">
      <w:pPr>
        <w:spacing w:after="45" w:line="252" w:lineRule="auto"/>
        <w:ind w:left="1006" w:right="8" w:hanging="10"/>
        <w:rPr>
          <w:rFonts w:ascii="Century Gothic" w:hAnsi="Century Gothic"/>
          <w:sz w:val="22"/>
          <w:szCs w:val="22"/>
        </w:rPr>
      </w:pPr>
      <w:r w:rsidRPr="007D48E7">
        <w:rPr>
          <w:rFonts w:ascii="Century Gothic" w:hAnsi="Century Gothic"/>
          <w:color w:val="333333"/>
          <w:sz w:val="22"/>
          <w:szCs w:val="22"/>
        </w:rPr>
        <w:lastRenderedPageBreak/>
        <w:t xml:space="preserve">2014”, </w:t>
      </w:r>
      <w:r w:rsidRPr="007D48E7">
        <w:rPr>
          <w:rFonts w:ascii="Century Gothic" w:hAnsi="Century Gothic"/>
          <w:i/>
          <w:color w:val="333333"/>
          <w:sz w:val="22"/>
          <w:szCs w:val="22"/>
        </w:rPr>
        <w:t>Qui Parle: Critical Humanities and Social Sciences</w:t>
      </w:r>
      <w:r w:rsidRPr="007D48E7">
        <w:rPr>
          <w:rFonts w:ascii="Century Gothic" w:hAnsi="Century Gothic"/>
          <w:color w:val="333333"/>
          <w:sz w:val="22"/>
          <w:szCs w:val="22"/>
        </w:rPr>
        <w:t>, 24,1, Fall/Winter 2015, 31-62</w:t>
      </w:r>
      <w:r w:rsidRPr="007D48E7">
        <w:rPr>
          <w:rFonts w:ascii="Century Gothic" w:hAnsi="Century Gothic"/>
          <w:sz w:val="22"/>
          <w:szCs w:val="22"/>
        </w:rPr>
        <w:t xml:space="preserve"> </w:t>
      </w:r>
    </w:p>
    <w:p w14:paraId="0F6DD692" w14:textId="77777777" w:rsidR="00676CC2" w:rsidRPr="007D48E7" w:rsidRDefault="00676CC2">
      <w:pPr>
        <w:spacing w:after="4" w:line="250" w:lineRule="auto"/>
        <w:ind w:left="929" w:right="185" w:hanging="221"/>
        <w:rPr>
          <w:rFonts w:ascii="Century Gothic" w:hAnsi="Century Gothic"/>
          <w:color w:val="333333"/>
          <w:sz w:val="22"/>
          <w:szCs w:val="22"/>
        </w:rPr>
      </w:pPr>
    </w:p>
    <w:p w14:paraId="48042F78" w14:textId="2E41051C" w:rsidR="0061242B" w:rsidRPr="007D48E7" w:rsidRDefault="009A1EA7">
      <w:pPr>
        <w:spacing w:after="4" w:line="250" w:lineRule="auto"/>
        <w:ind w:left="929" w:right="185" w:hanging="221"/>
        <w:rPr>
          <w:rFonts w:ascii="Century Gothic" w:hAnsi="Century Gothic"/>
          <w:sz w:val="22"/>
          <w:szCs w:val="22"/>
        </w:rPr>
      </w:pPr>
      <w:r w:rsidRPr="007D48E7">
        <w:rPr>
          <w:rFonts w:ascii="Century Gothic" w:hAnsi="Century Gothic"/>
          <w:color w:val="333333"/>
          <w:sz w:val="22"/>
          <w:szCs w:val="22"/>
        </w:rPr>
        <w:t xml:space="preserve">“Eccentricity in Order to Re-centre: La Maison Rouge”, </w:t>
      </w:r>
      <w:r w:rsidRPr="007D48E7">
        <w:rPr>
          <w:rFonts w:ascii="Century Gothic" w:hAnsi="Century Gothic"/>
          <w:i/>
          <w:color w:val="333333"/>
          <w:sz w:val="22"/>
          <w:szCs w:val="22"/>
        </w:rPr>
        <w:t xml:space="preserve">Journal of Curatorial Studies, </w:t>
      </w:r>
      <w:r w:rsidRPr="007D48E7">
        <w:rPr>
          <w:rFonts w:ascii="Century Gothic" w:hAnsi="Century Gothic"/>
          <w:color w:val="333333"/>
          <w:sz w:val="22"/>
          <w:szCs w:val="22"/>
        </w:rPr>
        <w:t>4, 2015, 214-236</w:t>
      </w:r>
      <w:r w:rsidRPr="007D48E7">
        <w:rPr>
          <w:rFonts w:ascii="Century Gothic" w:hAnsi="Century Gothic"/>
          <w:sz w:val="22"/>
          <w:szCs w:val="22"/>
        </w:rPr>
        <w:t xml:space="preserve"> </w:t>
      </w:r>
    </w:p>
    <w:p w14:paraId="44D614B2" w14:textId="77777777" w:rsidR="00676CC2" w:rsidRPr="007D48E7" w:rsidRDefault="00676CC2">
      <w:pPr>
        <w:spacing w:after="47" w:line="250" w:lineRule="auto"/>
        <w:ind w:left="992" w:right="185" w:hanging="284"/>
        <w:rPr>
          <w:rFonts w:ascii="Century Gothic" w:hAnsi="Century Gothic"/>
          <w:color w:val="333333"/>
          <w:sz w:val="22"/>
          <w:szCs w:val="22"/>
        </w:rPr>
      </w:pPr>
    </w:p>
    <w:p w14:paraId="639DF206" w14:textId="43C3AD24" w:rsidR="0061242B" w:rsidRPr="007D48E7" w:rsidRDefault="009A1EA7">
      <w:pPr>
        <w:spacing w:after="47"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“Reflection: Memory and Storytelling in Proust”, in </w:t>
      </w:r>
      <w:r w:rsidRPr="007D48E7">
        <w:rPr>
          <w:rFonts w:ascii="Century Gothic" w:hAnsi="Century Gothic"/>
          <w:i/>
          <w:color w:val="333333"/>
          <w:sz w:val="22"/>
          <w:szCs w:val="22"/>
        </w:rPr>
        <w:t>Memory: A History</w:t>
      </w:r>
      <w:r w:rsidRPr="007D48E7">
        <w:rPr>
          <w:rFonts w:ascii="Century Gothic" w:hAnsi="Century Gothic"/>
          <w:color w:val="333333"/>
          <w:sz w:val="22"/>
          <w:szCs w:val="22"/>
        </w:rPr>
        <w:t>, edited by Dmitri Nikulin. Oxford: Oxford University Press 2015, 220-227</w:t>
      </w:r>
      <w:r w:rsidRPr="007D48E7">
        <w:rPr>
          <w:rFonts w:ascii="Century Gothic" w:hAnsi="Century Gothic"/>
          <w:sz w:val="22"/>
          <w:szCs w:val="22"/>
        </w:rPr>
        <w:t xml:space="preserve"> </w:t>
      </w:r>
    </w:p>
    <w:p w14:paraId="54083914" w14:textId="77777777" w:rsidR="00676CC2" w:rsidRPr="007D48E7" w:rsidRDefault="00676CC2">
      <w:pPr>
        <w:spacing w:after="53" w:line="250" w:lineRule="auto"/>
        <w:ind w:left="772" w:right="1182" w:hanging="64"/>
        <w:rPr>
          <w:rFonts w:ascii="Century Gothic" w:hAnsi="Century Gothic"/>
          <w:color w:val="333333"/>
          <w:sz w:val="22"/>
          <w:szCs w:val="22"/>
        </w:rPr>
      </w:pPr>
    </w:p>
    <w:p w14:paraId="3D5AAB71" w14:textId="2594AEF2" w:rsidR="0061242B" w:rsidRPr="007D48E7" w:rsidRDefault="009A1EA7">
      <w:pPr>
        <w:spacing w:after="53" w:line="250" w:lineRule="auto"/>
        <w:ind w:left="772" w:right="1182" w:hanging="64"/>
        <w:rPr>
          <w:rFonts w:ascii="Century Gothic" w:hAnsi="Century Gothic"/>
          <w:sz w:val="22"/>
          <w:szCs w:val="22"/>
        </w:rPr>
      </w:pPr>
      <w:r w:rsidRPr="007D48E7">
        <w:rPr>
          <w:rFonts w:ascii="Century Gothic" w:hAnsi="Century Gothic"/>
          <w:color w:val="333333"/>
          <w:sz w:val="22"/>
          <w:szCs w:val="22"/>
        </w:rPr>
        <w:t xml:space="preserve">“Curaduría intercultural”, 132-153 in </w:t>
      </w:r>
      <w:r w:rsidRPr="007D48E7">
        <w:rPr>
          <w:rFonts w:ascii="Century Gothic" w:hAnsi="Century Gothic"/>
          <w:i/>
          <w:color w:val="333333"/>
          <w:sz w:val="22"/>
          <w:szCs w:val="22"/>
        </w:rPr>
        <w:t xml:space="preserve">Errata </w:t>
      </w:r>
      <w:r w:rsidRPr="007D48E7">
        <w:rPr>
          <w:rFonts w:ascii="Century Gothic" w:hAnsi="Century Gothic"/>
          <w:color w:val="333333"/>
          <w:sz w:val="22"/>
          <w:szCs w:val="22"/>
        </w:rPr>
        <w:t>#14, La geopolítica del arte contemporáneo, Gerardo Mosquera y Nikos Papastergiadis (eds.)</w:t>
      </w:r>
      <w:r w:rsidRPr="007D48E7">
        <w:rPr>
          <w:rFonts w:ascii="Century Gothic" w:hAnsi="Century Gothic"/>
          <w:sz w:val="22"/>
          <w:szCs w:val="22"/>
        </w:rPr>
        <w:t xml:space="preserve"> </w:t>
      </w:r>
      <w:r w:rsidRPr="007D48E7">
        <w:rPr>
          <w:rFonts w:ascii="Century Gothic" w:hAnsi="Century Gothic"/>
          <w:color w:val="333333"/>
          <w:sz w:val="22"/>
          <w:szCs w:val="22"/>
        </w:rPr>
        <w:t>Bogotá, 2015</w:t>
      </w:r>
      <w:r w:rsidRPr="007D48E7">
        <w:rPr>
          <w:rFonts w:ascii="Century Gothic" w:hAnsi="Century Gothic"/>
          <w:sz w:val="22"/>
          <w:szCs w:val="22"/>
        </w:rPr>
        <w:t xml:space="preserve"> </w:t>
      </w:r>
    </w:p>
    <w:p w14:paraId="54B5E7A4" w14:textId="77777777" w:rsidR="00676CC2" w:rsidRPr="007D48E7" w:rsidRDefault="00676CC2">
      <w:pPr>
        <w:spacing w:after="58" w:line="250" w:lineRule="auto"/>
        <w:ind w:left="992" w:right="185" w:hanging="284"/>
        <w:rPr>
          <w:rFonts w:ascii="Century Gothic" w:hAnsi="Century Gothic"/>
          <w:color w:val="333333"/>
          <w:sz w:val="22"/>
          <w:szCs w:val="22"/>
        </w:rPr>
      </w:pPr>
    </w:p>
    <w:p w14:paraId="5A6FF108" w14:textId="4FBE5B00" w:rsidR="0061242B" w:rsidRPr="007D48E7" w:rsidRDefault="009A1EA7">
      <w:pPr>
        <w:spacing w:after="58"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"Power to the Imagination!" in </w:t>
      </w:r>
      <w:r w:rsidRPr="007D48E7">
        <w:rPr>
          <w:rFonts w:ascii="Century Gothic" w:hAnsi="Century Gothic"/>
          <w:i/>
          <w:color w:val="333333"/>
          <w:sz w:val="22"/>
          <w:szCs w:val="22"/>
        </w:rPr>
        <w:t xml:space="preserve">Krisis </w:t>
      </w:r>
      <w:r w:rsidRPr="007D48E7">
        <w:rPr>
          <w:rFonts w:ascii="Century Gothic" w:hAnsi="Century Gothic"/>
          <w:color w:val="333333"/>
          <w:sz w:val="22"/>
          <w:szCs w:val="22"/>
        </w:rPr>
        <w:t>special issue Perspectives for the New University, 2, 2015, 68-76</w:t>
      </w:r>
      <w:r w:rsidRPr="007D48E7">
        <w:rPr>
          <w:rFonts w:ascii="Century Gothic" w:hAnsi="Century Gothic"/>
          <w:sz w:val="22"/>
          <w:szCs w:val="22"/>
        </w:rPr>
        <w:t xml:space="preserve"> </w:t>
      </w:r>
    </w:p>
    <w:p w14:paraId="2C917A6F" w14:textId="77777777" w:rsidR="00676CC2" w:rsidRPr="007D48E7" w:rsidRDefault="00676CC2">
      <w:pPr>
        <w:spacing w:after="63" w:line="244" w:lineRule="auto"/>
        <w:ind w:left="1002" w:right="141" w:hanging="294"/>
        <w:rPr>
          <w:rFonts w:ascii="Century Gothic" w:hAnsi="Century Gothic"/>
          <w:color w:val="333333"/>
          <w:sz w:val="22"/>
          <w:szCs w:val="22"/>
        </w:rPr>
      </w:pPr>
    </w:p>
    <w:p w14:paraId="137E97BA" w14:textId="618453D8" w:rsidR="0061242B" w:rsidRPr="007D48E7" w:rsidRDefault="009A1EA7">
      <w:pPr>
        <w:spacing w:after="63" w:line="244" w:lineRule="auto"/>
        <w:ind w:left="1002" w:right="141" w:hanging="294"/>
        <w:rPr>
          <w:rFonts w:ascii="Century Gothic" w:hAnsi="Century Gothic"/>
          <w:sz w:val="22"/>
          <w:szCs w:val="22"/>
        </w:rPr>
      </w:pPr>
      <w:r w:rsidRPr="007D48E7">
        <w:rPr>
          <w:rFonts w:ascii="Century Gothic" w:hAnsi="Century Gothic"/>
          <w:color w:val="333333"/>
          <w:sz w:val="22"/>
          <w:szCs w:val="22"/>
        </w:rPr>
        <w:t xml:space="preserve">"An island of madness: the social force of mental fortresses – a visual essay" (with Michelle Williams Gamaker) Transnational Cinemas, 1-15, 2015 </w:t>
      </w:r>
      <w:r w:rsidRPr="007D48E7">
        <w:rPr>
          <w:rFonts w:ascii="Century Gothic" w:hAnsi="Century Gothic"/>
          <w:color w:val="1154CC"/>
          <w:sz w:val="22"/>
          <w:szCs w:val="22"/>
        </w:rPr>
        <w:t>http://dx.doi.org/10.1080/20403526.2015.1071040</w:t>
      </w:r>
      <w:r w:rsidRPr="007D48E7">
        <w:rPr>
          <w:rFonts w:ascii="Century Gothic" w:hAnsi="Century Gothic"/>
          <w:sz w:val="22"/>
          <w:szCs w:val="22"/>
        </w:rPr>
        <w:t xml:space="preserve"> </w:t>
      </w:r>
    </w:p>
    <w:p w14:paraId="12844A61" w14:textId="77777777" w:rsidR="00676CC2" w:rsidRPr="007D48E7" w:rsidRDefault="00676CC2">
      <w:pPr>
        <w:spacing w:after="68" w:line="244" w:lineRule="auto"/>
        <w:ind w:left="1002" w:right="141" w:hanging="294"/>
        <w:rPr>
          <w:rFonts w:ascii="Century Gothic" w:hAnsi="Century Gothic"/>
          <w:color w:val="333333"/>
          <w:sz w:val="22"/>
          <w:szCs w:val="22"/>
        </w:rPr>
      </w:pPr>
    </w:p>
    <w:p w14:paraId="7A8F698C" w14:textId="59D66F9A" w:rsidR="0061242B" w:rsidRPr="007D48E7" w:rsidRDefault="009A1EA7">
      <w:pPr>
        <w:spacing w:after="68" w:line="244" w:lineRule="auto"/>
        <w:ind w:left="1002" w:right="141" w:hanging="294"/>
        <w:rPr>
          <w:rFonts w:ascii="Century Gothic" w:hAnsi="Century Gothic"/>
          <w:sz w:val="22"/>
          <w:szCs w:val="22"/>
        </w:rPr>
      </w:pPr>
      <w:r w:rsidRPr="007D48E7">
        <w:rPr>
          <w:rFonts w:ascii="Century Gothic" w:hAnsi="Century Gothic"/>
          <w:color w:val="333333"/>
          <w:sz w:val="22"/>
          <w:szCs w:val="22"/>
        </w:rPr>
        <w:t xml:space="preserve">"The Last Frontier: Migratory Culture, Video, and Exhibiting without Voyeurism." In </w:t>
      </w:r>
      <w:r w:rsidRPr="007D48E7">
        <w:rPr>
          <w:rFonts w:ascii="Century Gothic" w:hAnsi="Century Gothic"/>
          <w:i/>
          <w:color w:val="333333"/>
          <w:sz w:val="22"/>
          <w:szCs w:val="22"/>
        </w:rPr>
        <w:t>The International Handbooks of Museum Studies: Museum Transformations</w:t>
      </w:r>
      <w:r w:rsidRPr="007D48E7">
        <w:rPr>
          <w:rFonts w:ascii="Century Gothic" w:hAnsi="Century Gothic"/>
          <w:color w:val="333333"/>
          <w:sz w:val="22"/>
          <w:szCs w:val="22"/>
        </w:rPr>
        <w:t>, edited by Annie E. Coombes and Ruth B. Phillips. London: John Wiley &amp; Sons,</w:t>
      </w:r>
      <w:r w:rsidRPr="007D48E7">
        <w:rPr>
          <w:rFonts w:ascii="Century Gothic" w:hAnsi="Century Gothic"/>
          <w:sz w:val="22"/>
          <w:szCs w:val="22"/>
        </w:rPr>
        <w:t xml:space="preserve"> </w:t>
      </w:r>
      <w:r w:rsidRPr="007D48E7">
        <w:rPr>
          <w:rFonts w:ascii="Century Gothic" w:hAnsi="Century Gothic"/>
          <w:color w:val="333333"/>
          <w:sz w:val="22"/>
          <w:szCs w:val="22"/>
        </w:rPr>
        <w:t>Ltd., 2015, vol. 4, 415-438</w:t>
      </w:r>
      <w:r w:rsidRPr="007D48E7">
        <w:rPr>
          <w:rFonts w:ascii="Century Gothic" w:hAnsi="Century Gothic"/>
          <w:sz w:val="22"/>
          <w:szCs w:val="22"/>
        </w:rPr>
        <w:t xml:space="preserve"> </w:t>
      </w:r>
    </w:p>
    <w:p w14:paraId="5D890D1D" w14:textId="77777777" w:rsidR="00676CC2" w:rsidRPr="007D48E7" w:rsidRDefault="00676CC2">
      <w:pPr>
        <w:spacing w:after="63" w:line="244" w:lineRule="auto"/>
        <w:ind w:left="1002" w:right="141" w:hanging="294"/>
        <w:rPr>
          <w:rFonts w:ascii="Century Gothic" w:hAnsi="Century Gothic"/>
          <w:color w:val="333333"/>
          <w:sz w:val="22"/>
          <w:szCs w:val="22"/>
        </w:rPr>
      </w:pPr>
    </w:p>
    <w:p w14:paraId="6AD11BCA" w14:textId="1B4913CB" w:rsidR="0061242B" w:rsidRPr="007D48E7" w:rsidRDefault="009A1EA7">
      <w:pPr>
        <w:spacing w:after="63" w:line="244" w:lineRule="auto"/>
        <w:ind w:left="1002" w:right="141" w:hanging="294"/>
        <w:rPr>
          <w:rFonts w:ascii="Century Gothic" w:hAnsi="Century Gothic"/>
          <w:sz w:val="22"/>
          <w:szCs w:val="22"/>
        </w:rPr>
      </w:pPr>
      <w:r w:rsidRPr="007D48E7">
        <w:rPr>
          <w:rFonts w:ascii="Century Gothic" w:hAnsi="Century Gothic"/>
          <w:color w:val="333333"/>
          <w:sz w:val="22"/>
          <w:szCs w:val="22"/>
        </w:rPr>
        <w:t xml:space="preserve">“In Your Face: Migratory Aesthetics.” In </w:t>
      </w:r>
      <w:r w:rsidRPr="007D48E7">
        <w:rPr>
          <w:rFonts w:ascii="Century Gothic" w:hAnsi="Century Gothic"/>
          <w:i/>
          <w:color w:val="333333"/>
          <w:sz w:val="22"/>
          <w:szCs w:val="22"/>
        </w:rPr>
        <w:t xml:space="preserve">The Culture of Migration: Politics, Aesthetics and Histories, </w:t>
      </w:r>
      <w:r w:rsidRPr="007D48E7">
        <w:rPr>
          <w:rFonts w:ascii="Century Gothic" w:hAnsi="Century Gothic"/>
          <w:color w:val="333333"/>
          <w:sz w:val="22"/>
          <w:szCs w:val="22"/>
        </w:rPr>
        <w:t>edited by Sten Pulz Moslund, Anne Ring Petersen and Moritz Schramm. London: I.B. Tauris, 2015, 147-170</w:t>
      </w:r>
      <w:r w:rsidRPr="007D48E7">
        <w:rPr>
          <w:rFonts w:ascii="Century Gothic" w:hAnsi="Century Gothic"/>
          <w:sz w:val="22"/>
          <w:szCs w:val="22"/>
        </w:rPr>
        <w:t xml:space="preserve"> </w:t>
      </w:r>
    </w:p>
    <w:p w14:paraId="52D79291" w14:textId="77777777" w:rsidR="00676CC2" w:rsidRPr="007D48E7" w:rsidRDefault="00676CC2">
      <w:pPr>
        <w:spacing w:after="50" w:line="250" w:lineRule="auto"/>
        <w:ind w:left="718" w:right="185" w:hanging="10"/>
        <w:rPr>
          <w:rFonts w:ascii="Century Gothic" w:hAnsi="Century Gothic"/>
          <w:color w:val="333333"/>
          <w:sz w:val="22"/>
          <w:szCs w:val="22"/>
        </w:rPr>
      </w:pPr>
    </w:p>
    <w:p w14:paraId="7323FEDA" w14:textId="6DC8FE7A" w:rsidR="0061242B" w:rsidRPr="007D48E7" w:rsidRDefault="009A1EA7">
      <w:pPr>
        <w:spacing w:after="50"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“Zin zien.” </w:t>
      </w:r>
      <w:r w:rsidRPr="007D48E7">
        <w:rPr>
          <w:rFonts w:ascii="Century Gothic" w:hAnsi="Century Gothic"/>
          <w:i/>
          <w:color w:val="333333"/>
          <w:sz w:val="22"/>
          <w:szCs w:val="22"/>
        </w:rPr>
        <w:t xml:space="preserve">Vooys </w:t>
      </w:r>
      <w:r w:rsidRPr="007D48E7">
        <w:rPr>
          <w:rFonts w:ascii="Century Gothic" w:hAnsi="Century Gothic"/>
          <w:color w:val="333333"/>
          <w:sz w:val="22"/>
          <w:szCs w:val="22"/>
        </w:rPr>
        <w:t xml:space="preserve">33, 2, 2015, 17-27 </w:t>
      </w:r>
    </w:p>
    <w:p w14:paraId="320CFB5B" w14:textId="77777777" w:rsidR="00676CC2" w:rsidRPr="007D48E7" w:rsidRDefault="00676CC2">
      <w:pPr>
        <w:spacing w:after="4" w:line="250" w:lineRule="auto"/>
        <w:ind w:left="718" w:right="185" w:hanging="10"/>
        <w:rPr>
          <w:rFonts w:ascii="Century Gothic" w:hAnsi="Century Gothic"/>
          <w:color w:val="333333"/>
          <w:sz w:val="22"/>
          <w:szCs w:val="22"/>
        </w:rPr>
      </w:pPr>
    </w:p>
    <w:p w14:paraId="46F4F5BE" w14:textId="2BBDF92D"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"Im Wirbel der Zeiten. Lob des Anachronismus.” </w:t>
      </w:r>
      <w:r w:rsidRPr="007D48E7">
        <w:rPr>
          <w:rFonts w:ascii="Century Gothic" w:hAnsi="Century Gothic"/>
          <w:i/>
          <w:color w:val="333333"/>
          <w:sz w:val="22"/>
          <w:szCs w:val="22"/>
        </w:rPr>
        <w:t>Sind alle Denker Traurig?</w:t>
      </w:r>
      <w:r w:rsidRPr="007D48E7">
        <w:rPr>
          <w:rFonts w:ascii="Century Gothic" w:hAnsi="Century Gothic"/>
          <w:sz w:val="22"/>
          <w:szCs w:val="22"/>
        </w:rPr>
        <w:t xml:space="preserve"> </w:t>
      </w:r>
    </w:p>
    <w:p w14:paraId="3E84604D" w14:textId="77777777" w:rsidR="0061242B" w:rsidRPr="007D48E7" w:rsidRDefault="009A1EA7">
      <w:pPr>
        <w:spacing w:after="3" w:line="252" w:lineRule="auto"/>
        <w:ind w:left="1006" w:right="8" w:hanging="10"/>
        <w:rPr>
          <w:rFonts w:ascii="Century Gothic" w:hAnsi="Century Gothic"/>
          <w:sz w:val="22"/>
          <w:szCs w:val="22"/>
        </w:rPr>
      </w:pPr>
      <w:r w:rsidRPr="007D48E7">
        <w:rPr>
          <w:rFonts w:ascii="Century Gothic" w:hAnsi="Century Gothic"/>
          <w:i/>
          <w:color w:val="333333"/>
          <w:sz w:val="22"/>
          <w:szCs w:val="22"/>
        </w:rPr>
        <w:t xml:space="preserve">Fallstudien zum melancholischen Grund des Schöpferischen in Asien und </w:t>
      </w:r>
    </w:p>
    <w:p w14:paraId="776F417C" w14:textId="77777777" w:rsidR="0061242B" w:rsidRPr="007D48E7" w:rsidRDefault="009A1EA7">
      <w:pPr>
        <w:spacing w:after="4" w:line="250" w:lineRule="auto"/>
        <w:ind w:left="1016" w:right="185" w:hanging="10"/>
        <w:rPr>
          <w:rFonts w:ascii="Century Gothic" w:hAnsi="Century Gothic"/>
          <w:sz w:val="22"/>
          <w:szCs w:val="22"/>
        </w:rPr>
      </w:pPr>
      <w:r w:rsidRPr="007D48E7">
        <w:rPr>
          <w:rFonts w:ascii="Century Gothic" w:hAnsi="Century Gothic"/>
          <w:i/>
          <w:color w:val="333333"/>
          <w:sz w:val="22"/>
          <w:szCs w:val="22"/>
        </w:rPr>
        <w:t xml:space="preserve">Europa, </w:t>
      </w:r>
      <w:r w:rsidRPr="007D48E7">
        <w:rPr>
          <w:rFonts w:ascii="Century Gothic" w:hAnsi="Century Gothic"/>
          <w:color w:val="333333"/>
          <w:sz w:val="22"/>
          <w:szCs w:val="22"/>
        </w:rPr>
        <w:t xml:space="preserve">Günter Blamberger, Sidonie Kellerer, Tanja Klemm und Jan Söffner </w:t>
      </w:r>
    </w:p>
    <w:p w14:paraId="0230383F" w14:textId="77777777" w:rsidR="0061242B" w:rsidRPr="007D48E7" w:rsidRDefault="009A1EA7">
      <w:pPr>
        <w:spacing w:after="46" w:line="250" w:lineRule="auto"/>
        <w:ind w:left="1016" w:right="185" w:hanging="10"/>
        <w:rPr>
          <w:rFonts w:ascii="Century Gothic" w:hAnsi="Century Gothic"/>
          <w:sz w:val="22"/>
          <w:szCs w:val="22"/>
        </w:rPr>
      </w:pPr>
      <w:r w:rsidRPr="007D48E7">
        <w:rPr>
          <w:rFonts w:ascii="Century Gothic" w:hAnsi="Century Gothic"/>
          <w:color w:val="333333"/>
          <w:sz w:val="22"/>
          <w:szCs w:val="22"/>
        </w:rPr>
        <w:t>(ed.). Köln: Morphomata, 2015, 63-92</w:t>
      </w:r>
      <w:r w:rsidRPr="007D48E7">
        <w:rPr>
          <w:rFonts w:ascii="Century Gothic" w:hAnsi="Century Gothic"/>
          <w:sz w:val="22"/>
          <w:szCs w:val="22"/>
        </w:rPr>
        <w:t xml:space="preserve"> </w:t>
      </w:r>
    </w:p>
    <w:p w14:paraId="0629E596" w14:textId="77777777" w:rsidR="00676CC2" w:rsidRPr="007D48E7" w:rsidRDefault="00676CC2">
      <w:pPr>
        <w:spacing w:after="4" w:line="250" w:lineRule="auto"/>
        <w:ind w:left="718" w:right="185" w:hanging="10"/>
        <w:rPr>
          <w:rFonts w:ascii="Century Gothic" w:hAnsi="Century Gothic"/>
          <w:color w:val="333333"/>
          <w:sz w:val="22"/>
          <w:szCs w:val="22"/>
        </w:rPr>
      </w:pPr>
    </w:p>
    <w:p w14:paraId="0EEA88A7" w14:textId="37139AE4"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“Documenting What? Auto-Theory and Migratory Aesthetics”, </w:t>
      </w:r>
      <w:r w:rsidRPr="007D48E7">
        <w:rPr>
          <w:rFonts w:ascii="Century Gothic" w:hAnsi="Century Gothic"/>
          <w:i/>
          <w:color w:val="333333"/>
          <w:sz w:val="22"/>
          <w:szCs w:val="22"/>
        </w:rPr>
        <w:t xml:space="preserve">A Companion to </w:t>
      </w:r>
    </w:p>
    <w:p w14:paraId="56893840" w14:textId="77777777" w:rsidR="0061242B" w:rsidRPr="007D48E7" w:rsidRDefault="009A1EA7">
      <w:pPr>
        <w:spacing w:after="4" w:line="250" w:lineRule="auto"/>
        <w:ind w:left="1016" w:right="185" w:hanging="10"/>
        <w:rPr>
          <w:rFonts w:ascii="Century Gothic" w:hAnsi="Century Gothic"/>
          <w:sz w:val="22"/>
          <w:szCs w:val="22"/>
        </w:rPr>
      </w:pPr>
      <w:r w:rsidRPr="007D48E7">
        <w:rPr>
          <w:rFonts w:ascii="Century Gothic" w:hAnsi="Century Gothic"/>
          <w:i/>
          <w:color w:val="333333"/>
          <w:sz w:val="22"/>
          <w:szCs w:val="22"/>
        </w:rPr>
        <w:t xml:space="preserve">Contemporary Documentary Film, </w:t>
      </w:r>
      <w:r w:rsidRPr="007D48E7">
        <w:rPr>
          <w:rFonts w:ascii="Century Gothic" w:hAnsi="Century Gothic"/>
          <w:color w:val="333333"/>
          <w:sz w:val="22"/>
          <w:szCs w:val="22"/>
        </w:rPr>
        <w:t xml:space="preserve">edited by Alexandra Juhasz and Alisa </w:t>
      </w:r>
    </w:p>
    <w:p w14:paraId="693FC7F7" w14:textId="77777777" w:rsidR="0061242B" w:rsidRPr="007D48E7" w:rsidRDefault="009A1EA7">
      <w:pPr>
        <w:spacing w:after="46" w:line="250" w:lineRule="auto"/>
        <w:ind w:left="1016" w:right="185" w:hanging="10"/>
        <w:rPr>
          <w:rFonts w:ascii="Century Gothic" w:hAnsi="Century Gothic"/>
          <w:sz w:val="22"/>
          <w:szCs w:val="22"/>
        </w:rPr>
      </w:pPr>
      <w:r w:rsidRPr="007D48E7">
        <w:rPr>
          <w:rFonts w:ascii="Century Gothic" w:hAnsi="Century Gothic"/>
          <w:color w:val="333333"/>
          <w:sz w:val="22"/>
          <w:szCs w:val="22"/>
        </w:rPr>
        <w:t>Lebow, Oxford, UK: Wiley Blackwell, 2015, 124-144</w:t>
      </w:r>
      <w:r w:rsidRPr="007D48E7">
        <w:rPr>
          <w:rFonts w:ascii="Century Gothic" w:hAnsi="Century Gothic"/>
          <w:sz w:val="22"/>
          <w:szCs w:val="22"/>
        </w:rPr>
        <w:t xml:space="preserve"> </w:t>
      </w:r>
    </w:p>
    <w:p w14:paraId="51C22910" w14:textId="77777777" w:rsidR="00676CC2" w:rsidRPr="007D48E7" w:rsidRDefault="00676CC2">
      <w:pPr>
        <w:spacing w:after="48" w:line="250" w:lineRule="auto"/>
        <w:ind w:left="992" w:right="185" w:hanging="284"/>
        <w:rPr>
          <w:rFonts w:ascii="Century Gothic" w:hAnsi="Century Gothic"/>
          <w:color w:val="333333"/>
          <w:sz w:val="22"/>
          <w:szCs w:val="22"/>
        </w:rPr>
      </w:pPr>
    </w:p>
    <w:p w14:paraId="4EE72AF7" w14:textId="10596D48" w:rsidR="0061242B" w:rsidRPr="007D48E7" w:rsidRDefault="009A1EA7">
      <w:pPr>
        <w:spacing w:after="48"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"Always Too Long: My Short Film Experience”, </w:t>
      </w:r>
      <w:r w:rsidRPr="007D48E7">
        <w:rPr>
          <w:rFonts w:ascii="Century Gothic" w:hAnsi="Century Gothic"/>
          <w:i/>
          <w:color w:val="333333"/>
          <w:sz w:val="22"/>
          <w:szCs w:val="22"/>
        </w:rPr>
        <w:t>Empedocles: European Journal for the Philosophy of Communication</w:t>
      </w:r>
      <w:r w:rsidRPr="007D48E7">
        <w:rPr>
          <w:rFonts w:ascii="Century Gothic" w:hAnsi="Century Gothic"/>
          <w:color w:val="333333"/>
          <w:sz w:val="22"/>
          <w:szCs w:val="22"/>
        </w:rPr>
        <w:t>, special issue "Short Film Experience", edited by Pepita Hesselberth and Carlos M. Roos. 5, 1&amp;2, 2015, 13-18</w:t>
      </w:r>
      <w:r w:rsidRPr="007D48E7">
        <w:rPr>
          <w:rFonts w:ascii="Century Gothic" w:hAnsi="Century Gothic"/>
          <w:sz w:val="22"/>
          <w:szCs w:val="22"/>
        </w:rPr>
        <w:t xml:space="preserve"> </w:t>
      </w:r>
    </w:p>
    <w:p w14:paraId="14D59CA9" w14:textId="77777777" w:rsidR="00676CC2" w:rsidRPr="007D48E7" w:rsidRDefault="00676CC2">
      <w:pPr>
        <w:spacing w:after="47" w:line="250" w:lineRule="auto"/>
        <w:ind w:left="991" w:right="185" w:hanging="283"/>
        <w:rPr>
          <w:rFonts w:ascii="Century Gothic" w:hAnsi="Century Gothic"/>
          <w:color w:val="333333"/>
          <w:sz w:val="22"/>
          <w:szCs w:val="22"/>
        </w:rPr>
      </w:pPr>
    </w:p>
    <w:p w14:paraId="15683693" w14:textId="30F72866" w:rsidR="0061242B" w:rsidRPr="007D48E7" w:rsidRDefault="009A1EA7">
      <w:pPr>
        <w:spacing w:after="47" w:line="250" w:lineRule="auto"/>
        <w:ind w:left="991" w:right="185" w:hanging="283"/>
        <w:rPr>
          <w:rFonts w:ascii="Century Gothic" w:hAnsi="Century Gothic"/>
          <w:sz w:val="22"/>
          <w:szCs w:val="22"/>
        </w:rPr>
      </w:pPr>
      <w:r w:rsidRPr="007D48E7">
        <w:rPr>
          <w:rFonts w:ascii="Century Gothic" w:hAnsi="Century Gothic"/>
          <w:color w:val="333333"/>
          <w:sz w:val="22"/>
          <w:szCs w:val="22"/>
        </w:rPr>
        <w:t xml:space="preserve">“Travel Companions”, </w:t>
      </w:r>
      <w:r w:rsidRPr="007D48E7">
        <w:rPr>
          <w:rFonts w:ascii="Century Gothic" w:hAnsi="Century Gothic"/>
          <w:i/>
          <w:color w:val="333333"/>
          <w:sz w:val="22"/>
          <w:szCs w:val="22"/>
        </w:rPr>
        <w:t>The Ashgate Research Companion to Memory Studies,</w:t>
      </w:r>
      <w:r w:rsidRPr="007D48E7">
        <w:rPr>
          <w:rFonts w:ascii="Century Gothic" w:hAnsi="Century Gothic"/>
          <w:i/>
          <w:sz w:val="22"/>
          <w:szCs w:val="22"/>
        </w:rPr>
        <w:t xml:space="preserve"> </w:t>
      </w:r>
      <w:r w:rsidRPr="007D48E7">
        <w:rPr>
          <w:rFonts w:ascii="Century Gothic" w:hAnsi="Century Gothic"/>
          <w:color w:val="333333"/>
          <w:sz w:val="22"/>
          <w:szCs w:val="22"/>
        </w:rPr>
        <w:t xml:space="preserve">edited by Siobhan Kattago, Farnham, UK: Ashgate, 2014, 145-162 </w:t>
      </w:r>
    </w:p>
    <w:p w14:paraId="125B3474" w14:textId="77777777" w:rsidR="00676CC2" w:rsidRPr="007D48E7" w:rsidRDefault="00676CC2">
      <w:pPr>
        <w:spacing w:after="11"/>
        <w:ind w:left="718" w:right="155"/>
        <w:rPr>
          <w:rFonts w:ascii="Century Gothic" w:hAnsi="Century Gothic"/>
          <w:sz w:val="22"/>
          <w:szCs w:val="22"/>
        </w:rPr>
      </w:pPr>
    </w:p>
    <w:p w14:paraId="5A026E02" w14:textId="61E7BD6F"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lastRenderedPageBreak/>
        <w:t xml:space="preserve">“De la novella a la película: El Proyecto de Madame B”, in </w:t>
      </w:r>
      <w:r w:rsidRPr="007D48E7">
        <w:rPr>
          <w:rFonts w:ascii="Century Gothic" w:hAnsi="Century Gothic"/>
          <w:i/>
          <w:sz w:val="22"/>
          <w:szCs w:val="22"/>
        </w:rPr>
        <w:t xml:space="preserve">Madame B. </w:t>
      </w:r>
    </w:p>
    <w:p w14:paraId="2A431CF1"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Exploraciones en el capitalism emocional</w:t>
      </w:r>
      <w:r w:rsidRPr="007D48E7">
        <w:rPr>
          <w:rFonts w:ascii="Century Gothic" w:hAnsi="Century Gothic"/>
          <w:sz w:val="22"/>
          <w:szCs w:val="22"/>
        </w:rPr>
        <w:t xml:space="preserve">. (bilingual catalogue, Spanish and </w:t>
      </w:r>
    </w:p>
    <w:p w14:paraId="6BBA17B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English) Universidad Nacional de Colombia, sede Medellín 2014 </w:t>
      </w:r>
      <w:r w:rsidRPr="007D48E7">
        <w:rPr>
          <w:rFonts w:ascii="Century Gothic" w:hAnsi="Century Gothic"/>
          <w:color w:val="333333"/>
          <w:sz w:val="22"/>
          <w:szCs w:val="22"/>
        </w:rPr>
        <w:t xml:space="preserve">(np.) </w:t>
      </w:r>
    </w:p>
    <w:p w14:paraId="76471E8B" w14:textId="77777777" w:rsidR="00676CC2" w:rsidRPr="007D48E7" w:rsidRDefault="00676CC2">
      <w:pPr>
        <w:spacing w:after="47" w:line="250" w:lineRule="auto"/>
        <w:ind w:left="991" w:right="185" w:hanging="283"/>
        <w:rPr>
          <w:rFonts w:ascii="Century Gothic" w:hAnsi="Century Gothic"/>
          <w:color w:val="333333"/>
          <w:sz w:val="22"/>
          <w:szCs w:val="22"/>
        </w:rPr>
      </w:pPr>
    </w:p>
    <w:p w14:paraId="5D2C192C" w14:textId="4FF7F38C" w:rsidR="0061242B" w:rsidRPr="007D48E7" w:rsidRDefault="009A1EA7">
      <w:pPr>
        <w:spacing w:after="47" w:line="250" w:lineRule="auto"/>
        <w:ind w:left="991" w:right="185" w:hanging="283"/>
        <w:rPr>
          <w:rFonts w:ascii="Century Gothic" w:hAnsi="Century Gothic"/>
          <w:sz w:val="22"/>
          <w:szCs w:val="22"/>
        </w:rPr>
      </w:pPr>
      <w:r w:rsidRPr="007D48E7">
        <w:rPr>
          <w:rFonts w:ascii="Century Gothic" w:hAnsi="Century Gothic"/>
          <w:color w:val="333333"/>
          <w:sz w:val="22"/>
          <w:szCs w:val="22"/>
        </w:rPr>
        <w:t xml:space="preserve">“Moving Images: Two-Way”, </w:t>
      </w:r>
      <w:r w:rsidRPr="007D48E7">
        <w:rPr>
          <w:rFonts w:ascii="Century Gothic" w:hAnsi="Century Gothic"/>
          <w:i/>
          <w:color w:val="333333"/>
          <w:sz w:val="22"/>
          <w:szCs w:val="22"/>
        </w:rPr>
        <w:t>Interactive Contemporary Art: Participation in</w:t>
      </w:r>
      <w:r w:rsidRPr="007D48E7">
        <w:rPr>
          <w:rFonts w:ascii="Century Gothic" w:hAnsi="Century Gothic"/>
          <w:i/>
          <w:sz w:val="22"/>
          <w:szCs w:val="22"/>
        </w:rPr>
        <w:t xml:space="preserve"> </w:t>
      </w:r>
      <w:r w:rsidRPr="007D48E7">
        <w:rPr>
          <w:rFonts w:ascii="Century Gothic" w:hAnsi="Century Gothic"/>
          <w:i/>
          <w:color w:val="333333"/>
          <w:sz w:val="22"/>
          <w:szCs w:val="22"/>
        </w:rPr>
        <w:t xml:space="preserve">Practice, </w:t>
      </w:r>
      <w:r w:rsidRPr="007D48E7">
        <w:rPr>
          <w:rFonts w:ascii="Century Gothic" w:hAnsi="Century Gothic"/>
          <w:color w:val="333333"/>
          <w:sz w:val="22"/>
          <w:szCs w:val="22"/>
        </w:rPr>
        <w:t>edited by Kathryn Brown, London: I.B. Tauris 2014, 17-26</w:t>
      </w:r>
      <w:r w:rsidRPr="007D48E7">
        <w:rPr>
          <w:rFonts w:ascii="Century Gothic" w:hAnsi="Century Gothic"/>
          <w:sz w:val="22"/>
          <w:szCs w:val="22"/>
        </w:rPr>
        <w:t xml:space="preserve"> </w:t>
      </w:r>
    </w:p>
    <w:p w14:paraId="3B1D2B43" w14:textId="77777777" w:rsidR="00676CC2" w:rsidRPr="007D48E7" w:rsidRDefault="00676CC2">
      <w:pPr>
        <w:spacing w:after="52" w:line="250" w:lineRule="auto"/>
        <w:ind w:left="992" w:right="185" w:hanging="284"/>
        <w:rPr>
          <w:rFonts w:ascii="Century Gothic" w:hAnsi="Century Gothic"/>
          <w:color w:val="333333"/>
          <w:sz w:val="22"/>
          <w:szCs w:val="22"/>
        </w:rPr>
      </w:pPr>
    </w:p>
    <w:p w14:paraId="7FCEA371" w14:textId="216BAEC9" w:rsidR="0061242B" w:rsidRPr="007D48E7" w:rsidRDefault="009A1EA7">
      <w:pPr>
        <w:spacing w:after="52"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“Masterly Maxims”. (response to Gayatri Chakravorty Spivak, </w:t>
      </w:r>
      <w:r w:rsidRPr="007D48E7">
        <w:rPr>
          <w:rFonts w:ascii="Century Gothic" w:hAnsi="Century Gothic"/>
          <w:i/>
          <w:color w:val="333333"/>
          <w:sz w:val="22"/>
          <w:szCs w:val="22"/>
        </w:rPr>
        <w:t>An Aesthetic Education</w:t>
      </w:r>
      <w:r w:rsidRPr="007D48E7">
        <w:rPr>
          <w:rFonts w:ascii="Century Gothic" w:hAnsi="Century Gothic"/>
          <w:color w:val="333333"/>
          <w:sz w:val="22"/>
          <w:szCs w:val="22"/>
        </w:rPr>
        <w:t xml:space="preserve">) </w:t>
      </w:r>
      <w:r w:rsidRPr="007D48E7">
        <w:rPr>
          <w:rFonts w:ascii="Century Gothic" w:hAnsi="Century Gothic"/>
          <w:i/>
          <w:color w:val="333333"/>
          <w:sz w:val="22"/>
          <w:szCs w:val="22"/>
        </w:rPr>
        <w:t xml:space="preserve">PMLA </w:t>
      </w:r>
      <w:r w:rsidRPr="007D48E7">
        <w:rPr>
          <w:rFonts w:ascii="Century Gothic" w:hAnsi="Century Gothic"/>
          <w:color w:val="333333"/>
          <w:sz w:val="22"/>
          <w:szCs w:val="22"/>
        </w:rPr>
        <w:t>vol. 129, number 3, May 2014, 491-497</w:t>
      </w:r>
      <w:r w:rsidRPr="007D48E7">
        <w:rPr>
          <w:rFonts w:ascii="Century Gothic" w:hAnsi="Century Gothic"/>
          <w:sz w:val="22"/>
          <w:szCs w:val="22"/>
        </w:rPr>
        <w:t xml:space="preserve"> </w:t>
      </w:r>
    </w:p>
    <w:p w14:paraId="66629D36" w14:textId="77777777" w:rsidR="00676CC2" w:rsidRPr="007D48E7" w:rsidRDefault="00676CC2">
      <w:pPr>
        <w:spacing w:after="58" w:line="250" w:lineRule="auto"/>
        <w:ind w:left="992" w:right="185" w:hanging="284"/>
        <w:rPr>
          <w:rFonts w:ascii="Century Gothic" w:hAnsi="Century Gothic"/>
          <w:color w:val="333333"/>
          <w:sz w:val="22"/>
          <w:szCs w:val="22"/>
        </w:rPr>
      </w:pPr>
    </w:p>
    <w:p w14:paraId="35612CEC" w14:textId="040F9F65" w:rsidR="0061242B" w:rsidRPr="007D48E7" w:rsidRDefault="009A1EA7">
      <w:pPr>
        <w:spacing w:after="58"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“Intercultural Curating”. </w:t>
      </w:r>
      <w:r w:rsidRPr="007D48E7">
        <w:rPr>
          <w:rFonts w:ascii="Century Gothic" w:hAnsi="Century Gothic"/>
          <w:i/>
          <w:color w:val="333333"/>
          <w:sz w:val="22"/>
          <w:szCs w:val="22"/>
        </w:rPr>
        <w:t xml:space="preserve">Encyclopedia of Aesthetics, </w:t>
      </w:r>
      <w:r w:rsidRPr="007D48E7">
        <w:rPr>
          <w:rFonts w:ascii="Century Gothic" w:hAnsi="Century Gothic"/>
          <w:color w:val="333333"/>
          <w:sz w:val="22"/>
          <w:szCs w:val="22"/>
        </w:rPr>
        <w:t>edited by Michael Kelly, vol. 2, 238-242, New York and Oxford: Oxford University Press, 2014</w:t>
      </w:r>
      <w:r w:rsidRPr="007D48E7">
        <w:rPr>
          <w:rFonts w:ascii="Century Gothic" w:hAnsi="Century Gothic"/>
          <w:sz w:val="22"/>
          <w:szCs w:val="22"/>
        </w:rPr>
        <w:t xml:space="preserve"> </w:t>
      </w:r>
    </w:p>
    <w:p w14:paraId="6542E4BB" w14:textId="77777777" w:rsidR="00676CC2" w:rsidRPr="007D48E7" w:rsidRDefault="00676CC2">
      <w:pPr>
        <w:spacing w:after="58" w:line="250" w:lineRule="auto"/>
        <w:ind w:left="992" w:right="185" w:hanging="284"/>
        <w:rPr>
          <w:rFonts w:ascii="Century Gothic" w:hAnsi="Century Gothic"/>
          <w:color w:val="333333"/>
          <w:sz w:val="22"/>
          <w:szCs w:val="22"/>
        </w:rPr>
      </w:pPr>
    </w:p>
    <w:p w14:paraId="6C0531C6" w14:textId="7036114F" w:rsidR="0061242B" w:rsidRPr="007D48E7" w:rsidRDefault="009A1EA7">
      <w:pPr>
        <w:spacing w:after="58"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“Peface.” Françoise Davoine, </w:t>
      </w:r>
      <w:r w:rsidRPr="007D48E7">
        <w:rPr>
          <w:rFonts w:ascii="Century Gothic" w:hAnsi="Century Gothic"/>
          <w:i/>
          <w:color w:val="333333"/>
          <w:sz w:val="22"/>
          <w:szCs w:val="22"/>
        </w:rPr>
        <w:t>Mother Folly</w:t>
      </w:r>
      <w:r w:rsidRPr="007D48E7">
        <w:rPr>
          <w:rFonts w:ascii="Century Gothic" w:hAnsi="Century Gothic"/>
          <w:color w:val="333333"/>
          <w:sz w:val="22"/>
          <w:szCs w:val="22"/>
        </w:rPr>
        <w:t xml:space="preserve">: </w:t>
      </w:r>
      <w:r w:rsidRPr="007D48E7">
        <w:rPr>
          <w:rFonts w:ascii="Century Gothic" w:hAnsi="Century Gothic"/>
          <w:i/>
          <w:color w:val="333333"/>
          <w:sz w:val="22"/>
          <w:szCs w:val="22"/>
        </w:rPr>
        <w:t>a Tale</w:t>
      </w:r>
      <w:r w:rsidRPr="007D48E7">
        <w:rPr>
          <w:rFonts w:ascii="Century Gothic" w:hAnsi="Century Gothic"/>
          <w:color w:val="333333"/>
          <w:sz w:val="22"/>
          <w:szCs w:val="22"/>
        </w:rPr>
        <w:t>. Stanford: Stanford University Press 2014, xiii-xxiv</w:t>
      </w:r>
      <w:r w:rsidRPr="007D48E7">
        <w:rPr>
          <w:rFonts w:ascii="Century Gothic" w:hAnsi="Century Gothic"/>
          <w:sz w:val="22"/>
          <w:szCs w:val="22"/>
        </w:rPr>
        <w:t xml:space="preserve"> </w:t>
      </w:r>
    </w:p>
    <w:p w14:paraId="0B43F59A" w14:textId="77777777" w:rsidR="00676CC2" w:rsidRPr="007D48E7" w:rsidRDefault="00676CC2">
      <w:pPr>
        <w:spacing w:after="3" w:line="252" w:lineRule="auto"/>
        <w:ind w:left="795" w:right="8" w:hanging="10"/>
        <w:rPr>
          <w:rFonts w:ascii="Century Gothic" w:hAnsi="Century Gothic"/>
          <w:color w:val="333333"/>
          <w:sz w:val="22"/>
          <w:szCs w:val="22"/>
        </w:rPr>
      </w:pPr>
    </w:p>
    <w:p w14:paraId="1E53632E" w14:textId="524DBC77" w:rsidR="0061242B" w:rsidRPr="007D48E7" w:rsidRDefault="009A1EA7">
      <w:pPr>
        <w:spacing w:after="3" w:line="252" w:lineRule="auto"/>
        <w:ind w:left="795" w:right="8" w:hanging="10"/>
        <w:rPr>
          <w:rFonts w:ascii="Century Gothic" w:hAnsi="Century Gothic"/>
          <w:sz w:val="22"/>
          <w:szCs w:val="22"/>
          <w:lang w:val="fi-FI"/>
        </w:rPr>
      </w:pPr>
      <w:r w:rsidRPr="007D48E7">
        <w:rPr>
          <w:rFonts w:ascii="Century Gothic" w:hAnsi="Century Gothic"/>
          <w:color w:val="333333"/>
          <w:sz w:val="22"/>
          <w:szCs w:val="22"/>
        </w:rPr>
        <w:t xml:space="preserve">"Mores leren.” </w:t>
      </w:r>
      <w:r w:rsidRPr="007D48E7">
        <w:rPr>
          <w:rFonts w:ascii="Century Gothic" w:hAnsi="Century Gothic"/>
          <w:i/>
          <w:color w:val="333333"/>
          <w:sz w:val="22"/>
          <w:szCs w:val="22"/>
        </w:rPr>
        <w:t xml:space="preserve">Wat de verbeelding niet vermag! </w:t>
      </w:r>
      <w:r w:rsidRPr="007D48E7">
        <w:rPr>
          <w:rFonts w:ascii="Century Gothic" w:hAnsi="Century Gothic"/>
          <w:i/>
          <w:color w:val="333333"/>
          <w:sz w:val="22"/>
          <w:szCs w:val="22"/>
          <w:lang w:val="fi-FI"/>
        </w:rPr>
        <w:t xml:space="preserve">Essays bij het afscheid van </w:t>
      </w:r>
    </w:p>
    <w:p w14:paraId="0010A4EC" w14:textId="77777777" w:rsidR="0061242B" w:rsidRPr="007D48E7" w:rsidRDefault="009A1EA7">
      <w:pPr>
        <w:spacing w:after="4" w:line="250" w:lineRule="auto"/>
        <w:ind w:left="1016" w:right="185" w:hanging="10"/>
        <w:rPr>
          <w:rFonts w:ascii="Century Gothic" w:hAnsi="Century Gothic"/>
          <w:sz w:val="22"/>
          <w:szCs w:val="22"/>
        </w:rPr>
      </w:pPr>
      <w:r w:rsidRPr="007D48E7">
        <w:rPr>
          <w:rFonts w:ascii="Century Gothic" w:hAnsi="Century Gothic"/>
          <w:i/>
          <w:color w:val="333333"/>
          <w:sz w:val="22"/>
          <w:szCs w:val="22"/>
          <w:lang w:val="fi-FI"/>
        </w:rPr>
        <w:t xml:space="preserve">Maaike Meijer. </w:t>
      </w:r>
      <w:r w:rsidRPr="007D48E7">
        <w:rPr>
          <w:rFonts w:ascii="Century Gothic" w:hAnsi="Century Gothic"/>
          <w:color w:val="333333"/>
          <w:sz w:val="22"/>
          <w:szCs w:val="22"/>
        </w:rPr>
        <w:t>Onder redactie van Agnes Andeweg en Lies Wesseling, 23-</w:t>
      </w:r>
      <w:r w:rsidRPr="007D48E7">
        <w:rPr>
          <w:rFonts w:ascii="Century Gothic" w:hAnsi="Century Gothic"/>
          <w:sz w:val="22"/>
          <w:szCs w:val="22"/>
        </w:rPr>
        <w:t xml:space="preserve"> </w:t>
      </w:r>
    </w:p>
    <w:p w14:paraId="1993909C" w14:textId="77777777" w:rsidR="0061242B" w:rsidRPr="007D48E7" w:rsidRDefault="009A1EA7">
      <w:pPr>
        <w:spacing w:after="60" w:line="250" w:lineRule="auto"/>
        <w:ind w:left="1016" w:right="185" w:hanging="10"/>
        <w:rPr>
          <w:rFonts w:ascii="Century Gothic" w:hAnsi="Century Gothic"/>
          <w:sz w:val="22"/>
          <w:szCs w:val="22"/>
        </w:rPr>
      </w:pPr>
      <w:r w:rsidRPr="007D48E7">
        <w:rPr>
          <w:rFonts w:ascii="Century Gothic" w:hAnsi="Century Gothic"/>
          <w:color w:val="333333"/>
          <w:sz w:val="22"/>
          <w:szCs w:val="22"/>
        </w:rPr>
        <w:t>29. Nijmegen: Van Tilt, 2014</w:t>
      </w:r>
      <w:r w:rsidRPr="007D48E7">
        <w:rPr>
          <w:rFonts w:ascii="Century Gothic" w:hAnsi="Century Gothic"/>
          <w:sz w:val="22"/>
          <w:szCs w:val="22"/>
        </w:rPr>
        <w:t xml:space="preserve"> </w:t>
      </w:r>
    </w:p>
    <w:p w14:paraId="18EAC5FE" w14:textId="77777777" w:rsidR="00676CC2" w:rsidRPr="007D48E7" w:rsidRDefault="00676CC2">
      <w:pPr>
        <w:spacing w:line="245" w:lineRule="auto"/>
        <w:ind w:left="1006" w:right="299" w:hanging="221"/>
        <w:rPr>
          <w:rFonts w:ascii="Century Gothic" w:hAnsi="Century Gothic"/>
          <w:sz w:val="22"/>
          <w:szCs w:val="22"/>
        </w:rPr>
      </w:pPr>
    </w:p>
    <w:p w14:paraId="4D1F5DDB" w14:textId="4931DCA7" w:rsidR="0061242B" w:rsidRPr="007D48E7" w:rsidRDefault="009A1EA7">
      <w:pPr>
        <w:spacing w:line="245" w:lineRule="auto"/>
        <w:ind w:left="1006" w:right="299" w:hanging="221"/>
        <w:rPr>
          <w:rFonts w:ascii="Century Gothic" w:hAnsi="Century Gothic"/>
          <w:sz w:val="22"/>
          <w:szCs w:val="22"/>
        </w:rPr>
      </w:pPr>
      <w:r w:rsidRPr="007D48E7">
        <w:rPr>
          <w:rFonts w:ascii="Century Gothic" w:hAnsi="Century Gothic"/>
          <w:sz w:val="22"/>
          <w:szCs w:val="22"/>
        </w:rPr>
        <w:t xml:space="preserve">“Pensar em Filme”, </w:t>
      </w:r>
      <w:r w:rsidRPr="007D48E7">
        <w:rPr>
          <w:rFonts w:ascii="Century Gothic" w:hAnsi="Century Gothic"/>
          <w:i/>
          <w:sz w:val="22"/>
          <w:szCs w:val="22"/>
        </w:rPr>
        <w:t xml:space="preserve">Celeuma, </w:t>
      </w:r>
      <w:r w:rsidRPr="007D48E7">
        <w:rPr>
          <w:rFonts w:ascii="Century Gothic" w:hAnsi="Century Gothic"/>
          <w:sz w:val="22"/>
          <w:szCs w:val="22"/>
        </w:rPr>
        <w:t xml:space="preserve">special issue </w:t>
      </w:r>
      <w:r w:rsidRPr="007D48E7">
        <w:rPr>
          <w:rFonts w:ascii="Century Gothic" w:hAnsi="Century Gothic"/>
          <w:i/>
          <w:sz w:val="22"/>
          <w:szCs w:val="22"/>
        </w:rPr>
        <w:t xml:space="preserve">está tudo misturado, </w:t>
      </w:r>
      <w:r w:rsidRPr="007D48E7">
        <w:rPr>
          <w:rFonts w:ascii="Century Gothic" w:hAnsi="Century Gothic"/>
          <w:sz w:val="22"/>
          <w:szCs w:val="22"/>
        </w:rPr>
        <w:t xml:space="preserve">December 2013 </w:t>
      </w:r>
      <w:r w:rsidRPr="007D48E7">
        <w:rPr>
          <w:rFonts w:ascii="Century Gothic" w:hAnsi="Century Gothic"/>
          <w:color w:val="1154CC"/>
          <w:sz w:val="22"/>
          <w:szCs w:val="22"/>
        </w:rPr>
        <w:t>http://mariantonia.prceu.usp.br/celeuma/?q=revista/3/dossie/pensar- em-filme</w:t>
      </w:r>
      <w:r w:rsidRPr="007D48E7">
        <w:rPr>
          <w:rFonts w:ascii="Century Gothic" w:hAnsi="Century Gothic"/>
          <w:sz w:val="22"/>
          <w:szCs w:val="22"/>
        </w:rPr>
        <w:t xml:space="preserve"> </w:t>
      </w:r>
    </w:p>
    <w:p w14:paraId="643B1C74" w14:textId="77777777" w:rsidR="00676CC2" w:rsidRPr="007D48E7" w:rsidRDefault="00676CC2">
      <w:pPr>
        <w:ind w:left="993" w:right="155" w:hanging="284"/>
        <w:rPr>
          <w:rFonts w:ascii="Century Gothic" w:hAnsi="Century Gothic"/>
          <w:sz w:val="22"/>
          <w:szCs w:val="22"/>
        </w:rPr>
      </w:pPr>
    </w:p>
    <w:p w14:paraId="47606FFF" w14:textId="01BA542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“Raconter en images: Flaubert aujourd'hui." </w:t>
      </w:r>
      <w:r w:rsidRPr="007D48E7">
        <w:rPr>
          <w:rFonts w:ascii="Century Gothic" w:hAnsi="Century Gothic"/>
          <w:i/>
          <w:sz w:val="22"/>
          <w:szCs w:val="22"/>
        </w:rPr>
        <w:t xml:space="preserve">Lendemains </w:t>
      </w:r>
      <w:r w:rsidRPr="007D48E7">
        <w:rPr>
          <w:rFonts w:ascii="Century Gothic" w:hAnsi="Century Gothic"/>
          <w:sz w:val="22"/>
          <w:szCs w:val="22"/>
        </w:rPr>
        <w:t xml:space="preserve">no149 (2013), Edited by Frank Reiser, Cécile Rol. Tübingen: Narr Verlag. 64-78, 2013 </w:t>
      </w:r>
    </w:p>
    <w:p w14:paraId="30E478BB" w14:textId="77777777" w:rsidR="00676CC2" w:rsidRPr="007D48E7" w:rsidRDefault="00676CC2">
      <w:pPr>
        <w:spacing w:after="11"/>
        <w:ind w:left="718" w:right="155"/>
        <w:rPr>
          <w:rFonts w:ascii="Century Gothic" w:hAnsi="Century Gothic"/>
          <w:sz w:val="22"/>
          <w:szCs w:val="22"/>
        </w:rPr>
      </w:pPr>
    </w:p>
    <w:p w14:paraId="59B55E4E" w14:textId="4ABF8880"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“First Memories and Second Thoughts.” </w:t>
      </w:r>
      <w:r w:rsidRPr="007D48E7">
        <w:rPr>
          <w:rFonts w:ascii="Century Gothic" w:hAnsi="Century Gothic"/>
          <w:i/>
          <w:sz w:val="22"/>
          <w:szCs w:val="22"/>
        </w:rPr>
        <w:t>Literature and the Bible: A Reader</w:t>
      </w:r>
      <w:r w:rsidRPr="007D48E7">
        <w:rPr>
          <w:rFonts w:ascii="Century Gothic" w:hAnsi="Century Gothic"/>
          <w:sz w:val="22"/>
          <w:szCs w:val="22"/>
        </w:rPr>
        <w:t xml:space="preserve">. </w:t>
      </w:r>
    </w:p>
    <w:p w14:paraId="1DEFB9E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Edited by Jo Carruthers, Mark Knight and Andrew Tate. London and New York: Routledge, 306-312, 2013 </w:t>
      </w:r>
    </w:p>
    <w:p w14:paraId="22D84FF0" w14:textId="77777777" w:rsidR="00676CC2" w:rsidRPr="007D48E7" w:rsidRDefault="00676CC2">
      <w:pPr>
        <w:ind w:left="993" w:right="155" w:hanging="284"/>
        <w:rPr>
          <w:rFonts w:ascii="Century Gothic" w:hAnsi="Century Gothic"/>
          <w:sz w:val="22"/>
          <w:szCs w:val="22"/>
        </w:rPr>
      </w:pPr>
    </w:p>
    <w:p w14:paraId="10BC2F36" w14:textId="47F87CCB"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“Imaging Madness: Inter-ships”, </w:t>
      </w:r>
      <w:r w:rsidRPr="007D48E7">
        <w:rPr>
          <w:rFonts w:ascii="Century Gothic" w:hAnsi="Century Gothic"/>
          <w:i/>
          <w:sz w:val="22"/>
          <w:szCs w:val="22"/>
        </w:rPr>
        <w:t>In/Print</w:t>
      </w:r>
      <w:r w:rsidRPr="007D48E7">
        <w:rPr>
          <w:rFonts w:ascii="Century Gothic" w:hAnsi="Century Gothic"/>
          <w:sz w:val="22"/>
          <w:szCs w:val="22"/>
        </w:rPr>
        <w:t xml:space="preserve">, “Tricksters and Troubadours”, 52-70, vol 2, issue 1, 2013 </w:t>
      </w:r>
    </w:p>
    <w:p w14:paraId="38C5400E" w14:textId="77777777" w:rsidR="00676CC2" w:rsidRPr="007D48E7" w:rsidRDefault="00676CC2">
      <w:pPr>
        <w:spacing w:after="11"/>
        <w:ind w:left="718" w:right="155"/>
        <w:rPr>
          <w:rFonts w:ascii="Century Gothic" w:hAnsi="Century Gothic"/>
          <w:sz w:val="22"/>
          <w:szCs w:val="22"/>
        </w:rPr>
      </w:pPr>
    </w:p>
    <w:p w14:paraId="1E6BDEFF" w14:textId="5F7F7C02"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“Scenography of Death: Figuration, Focalization, and Finding Out”, </w:t>
      </w:r>
    </w:p>
    <w:p w14:paraId="2B568ED7"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Performance Research </w:t>
      </w:r>
      <w:r w:rsidRPr="007D48E7">
        <w:rPr>
          <w:rFonts w:ascii="Century Gothic" w:hAnsi="Century Gothic"/>
          <w:sz w:val="22"/>
          <w:szCs w:val="22"/>
        </w:rPr>
        <w:t xml:space="preserve">18, 3: 179-186, June 2013 (with Michelle Williams Gamaker) </w:t>
      </w:r>
    </w:p>
    <w:p w14:paraId="17AFC20B" w14:textId="77777777" w:rsidR="00676CC2" w:rsidRPr="007D48E7" w:rsidRDefault="00676CC2">
      <w:pPr>
        <w:ind w:left="993" w:right="262" w:hanging="284"/>
        <w:rPr>
          <w:rFonts w:ascii="Century Gothic" w:hAnsi="Century Gothic"/>
          <w:sz w:val="22"/>
          <w:szCs w:val="22"/>
        </w:rPr>
      </w:pPr>
    </w:p>
    <w:p w14:paraId="32B29C68" w14:textId="02371F13" w:rsidR="0061242B" w:rsidRPr="007D48E7" w:rsidRDefault="009A1EA7">
      <w:pPr>
        <w:ind w:left="993" w:right="262" w:hanging="284"/>
        <w:rPr>
          <w:rFonts w:ascii="Century Gothic" w:hAnsi="Century Gothic"/>
          <w:sz w:val="22"/>
          <w:szCs w:val="22"/>
        </w:rPr>
      </w:pPr>
      <w:r w:rsidRPr="007D48E7">
        <w:rPr>
          <w:rFonts w:ascii="Century Gothic" w:hAnsi="Century Gothic"/>
          <w:sz w:val="22"/>
          <w:szCs w:val="22"/>
        </w:rPr>
        <w:t xml:space="preserve">“Buñuel’s Critique of Nationalism: A Migratory Aesthetic?” </w:t>
      </w:r>
      <w:r w:rsidRPr="007D48E7">
        <w:rPr>
          <w:rFonts w:ascii="Century Gothic" w:hAnsi="Century Gothic"/>
          <w:i/>
          <w:sz w:val="22"/>
          <w:szCs w:val="22"/>
        </w:rPr>
        <w:t xml:space="preserve">A Companion to Luis Buñuel. </w:t>
      </w:r>
      <w:r w:rsidRPr="007D48E7">
        <w:rPr>
          <w:rFonts w:ascii="Century Gothic" w:hAnsi="Century Gothic"/>
          <w:sz w:val="22"/>
          <w:szCs w:val="22"/>
        </w:rPr>
        <w:t xml:space="preserve">Edited by Rob Stone and Daniel Gutiérrez-Albilla. Oxford, UK: Wiley- Blackwell’s, 116-137, 2013 </w:t>
      </w:r>
    </w:p>
    <w:p w14:paraId="2C627380" w14:textId="77777777" w:rsidR="00676CC2" w:rsidRPr="007D48E7" w:rsidRDefault="00676CC2">
      <w:pPr>
        <w:ind w:left="1006" w:right="589" w:hanging="221"/>
        <w:rPr>
          <w:rFonts w:ascii="Century Gothic" w:hAnsi="Century Gothic"/>
          <w:sz w:val="22"/>
          <w:szCs w:val="22"/>
        </w:rPr>
      </w:pPr>
    </w:p>
    <w:p w14:paraId="09271481" w14:textId="57F5C4B3" w:rsidR="0061242B" w:rsidRPr="007D48E7" w:rsidRDefault="009A1EA7">
      <w:pPr>
        <w:ind w:left="1006" w:right="589" w:hanging="221"/>
        <w:rPr>
          <w:rFonts w:ascii="Century Gothic" w:hAnsi="Century Gothic"/>
          <w:sz w:val="22"/>
          <w:szCs w:val="22"/>
        </w:rPr>
      </w:pPr>
      <w:r w:rsidRPr="007D48E7">
        <w:rPr>
          <w:rFonts w:ascii="Century Gothic" w:hAnsi="Century Gothic"/>
          <w:sz w:val="22"/>
          <w:szCs w:val="22"/>
        </w:rPr>
        <w:t xml:space="preserve">“Affect and the Space We Share: Three Forms of Installation Art”, </w:t>
      </w:r>
      <w:r w:rsidRPr="007D48E7">
        <w:rPr>
          <w:rFonts w:ascii="Century Gothic" w:hAnsi="Century Gothic"/>
          <w:i/>
          <w:sz w:val="22"/>
          <w:szCs w:val="22"/>
        </w:rPr>
        <w:t>The Next Thing: Art in the Twenty-First Century</w:t>
      </w:r>
      <w:r w:rsidRPr="007D48E7">
        <w:rPr>
          <w:rFonts w:ascii="Century Gothic" w:hAnsi="Century Gothic"/>
          <w:sz w:val="22"/>
          <w:szCs w:val="22"/>
        </w:rPr>
        <w:t>. Edited by Pablo Baler</w:t>
      </w:r>
      <w:r w:rsidRPr="007D48E7">
        <w:rPr>
          <w:rFonts w:ascii="Century Gothic" w:hAnsi="Century Gothic"/>
          <w:i/>
          <w:sz w:val="22"/>
          <w:szCs w:val="22"/>
        </w:rPr>
        <w:t xml:space="preserve">. </w:t>
      </w:r>
      <w:r w:rsidRPr="007D48E7">
        <w:rPr>
          <w:rFonts w:ascii="Century Gothic" w:hAnsi="Century Gothic"/>
          <w:sz w:val="22"/>
          <w:szCs w:val="22"/>
        </w:rPr>
        <w:t xml:space="preserve">Madison, WIS: Fairleigh Dickinson University Press, 67-80, 2013 </w:t>
      </w:r>
    </w:p>
    <w:p w14:paraId="3C56C382" w14:textId="77777777" w:rsidR="00676CC2" w:rsidRPr="007D48E7" w:rsidRDefault="00676CC2">
      <w:pPr>
        <w:ind w:left="718" w:right="155"/>
        <w:rPr>
          <w:rFonts w:ascii="Century Gothic" w:hAnsi="Century Gothic"/>
          <w:sz w:val="22"/>
          <w:szCs w:val="22"/>
        </w:rPr>
      </w:pPr>
    </w:p>
    <w:p w14:paraId="3B4A60B8" w14:textId="19C1D6B6"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“Not so Stupid”, </w:t>
      </w:r>
      <w:r w:rsidRPr="007D48E7">
        <w:rPr>
          <w:rFonts w:ascii="Century Gothic" w:hAnsi="Century Gothic"/>
          <w:i/>
          <w:sz w:val="22"/>
          <w:szCs w:val="22"/>
        </w:rPr>
        <w:t xml:space="preserve">Parallax </w:t>
      </w:r>
      <w:r w:rsidRPr="007D48E7">
        <w:rPr>
          <w:rFonts w:ascii="Century Gothic" w:hAnsi="Century Gothic"/>
          <w:sz w:val="22"/>
          <w:szCs w:val="22"/>
        </w:rPr>
        <w:t xml:space="preserve">19, 3: 50-69, 2013 </w:t>
      </w:r>
    </w:p>
    <w:p w14:paraId="2B99AFD6" w14:textId="77777777" w:rsidR="00676CC2"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 </w:t>
      </w:r>
    </w:p>
    <w:p w14:paraId="2F6D541A" w14:textId="67971F53"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lastRenderedPageBreak/>
        <w:t xml:space="preserve">“Deliver Us from A-Historicism: Metahistory for Non-Historians”, </w:t>
      </w:r>
      <w:r w:rsidRPr="007D48E7">
        <w:rPr>
          <w:rFonts w:ascii="Century Gothic" w:hAnsi="Century Gothic"/>
          <w:i/>
          <w:sz w:val="22"/>
          <w:szCs w:val="22"/>
        </w:rPr>
        <w:t xml:space="preserve">Philosophy of </w:t>
      </w:r>
    </w:p>
    <w:p w14:paraId="10403A72" w14:textId="77777777" w:rsidR="0061242B" w:rsidRPr="007D48E7" w:rsidRDefault="009A1EA7">
      <w:pPr>
        <w:spacing w:after="53" w:line="250" w:lineRule="auto"/>
        <w:ind w:left="1006" w:right="126"/>
        <w:rPr>
          <w:rFonts w:ascii="Century Gothic" w:hAnsi="Century Gothic"/>
          <w:sz w:val="22"/>
          <w:szCs w:val="22"/>
        </w:rPr>
      </w:pPr>
      <w:r w:rsidRPr="007D48E7">
        <w:rPr>
          <w:rFonts w:ascii="Century Gothic" w:hAnsi="Century Gothic"/>
          <w:i/>
          <w:sz w:val="22"/>
          <w:szCs w:val="22"/>
        </w:rPr>
        <w:t xml:space="preserve">History After Hayden White. </w:t>
      </w:r>
      <w:r w:rsidRPr="007D48E7">
        <w:rPr>
          <w:rFonts w:ascii="Century Gothic" w:hAnsi="Century Gothic"/>
          <w:sz w:val="22"/>
          <w:szCs w:val="22"/>
        </w:rPr>
        <w:t xml:space="preserve">Edited by Robert Doran. London: Bloomsbury, 67- 88, 2013. Shorter, edited version in Spanish as “Libranos del ahistoricismo: metahistoria para no historiadores,” in </w:t>
      </w:r>
      <w:r w:rsidRPr="007D48E7">
        <w:rPr>
          <w:rFonts w:ascii="Century Gothic" w:hAnsi="Century Gothic"/>
          <w:i/>
          <w:sz w:val="22"/>
          <w:szCs w:val="22"/>
        </w:rPr>
        <w:t xml:space="preserve">Blanco sobre blanco: miradas y lecturas sobre artes visuales, </w:t>
      </w:r>
      <w:r w:rsidRPr="007D48E7">
        <w:rPr>
          <w:rFonts w:ascii="Century Gothic" w:hAnsi="Century Gothic"/>
          <w:sz w:val="22"/>
          <w:szCs w:val="22"/>
        </w:rPr>
        <w:t xml:space="preserve">Mayo, 10-28, 2015 </w:t>
      </w:r>
    </w:p>
    <w:p w14:paraId="63E41D76" w14:textId="77777777" w:rsidR="00676CC2" w:rsidRPr="007D48E7" w:rsidRDefault="00676CC2">
      <w:pPr>
        <w:spacing w:after="53" w:line="252" w:lineRule="auto"/>
        <w:ind w:left="992" w:right="132" w:hanging="284"/>
        <w:rPr>
          <w:rFonts w:ascii="Century Gothic" w:hAnsi="Century Gothic"/>
          <w:sz w:val="22"/>
          <w:szCs w:val="22"/>
        </w:rPr>
      </w:pPr>
    </w:p>
    <w:p w14:paraId="0B0EE875" w14:textId="41FB61CF"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“Art Moves”, </w:t>
      </w:r>
      <w:r w:rsidRPr="007D48E7">
        <w:rPr>
          <w:rFonts w:ascii="Century Gothic" w:hAnsi="Century Gothic"/>
          <w:i/>
          <w:sz w:val="22"/>
          <w:szCs w:val="22"/>
        </w:rPr>
        <w:t xml:space="preserve">ARKEN Bulletin Migration: Contemporary Art from India. </w:t>
      </w:r>
      <w:r w:rsidRPr="007D48E7">
        <w:rPr>
          <w:rFonts w:ascii="Century Gothic" w:hAnsi="Century Gothic"/>
          <w:sz w:val="22"/>
          <w:szCs w:val="22"/>
        </w:rPr>
        <w:t xml:space="preserve">25-29, vol 6, 2013 </w:t>
      </w:r>
    </w:p>
    <w:p w14:paraId="7951CEA5" w14:textId="77777777" w:rsidR="00676CC2" w:rsidRPr="007D48E7" w:rsidRDefault="00676CC2">
      <w:pPr>
        <w:ind w:left="1006" w:right="759" w:hanging="221"/>
        <w:rPr>
          <w:rFonts w:ascii="Century Gothic" w:hAnsi="Century Gothic"/>
          <w:sz w:val="22"/>
          <w:szCs w:val="22"/>
        </w:rPr>
      </w:pPr>
    </w:p>
    <w:p w14:paraId="55F87717" w14:textId="414B1AD9" w:rsidR="0061242B" w:rsidRPr="007D48E7" w:rsidRDefault="009A1EA7">
      <w:pPr>
        <w:ind w:left="1006" w:right="759" w:hanging="221"/>
        <w:rPr>
          <w:rFonts w:ascii="Century Gothic" w:hAnsi="Century Gothic"/>
          <w:sz w:val="22"/>
          <w:szCs w:val="22"/>
        </w:rPr>
      </w:pPr>
      <w:r w:rsidRPr="007D48E7">
        <w:rPr>
          <w:rFonts w:ascii="Century Gothic" w:hAnsi="Century Gothic"/>
          <w:sz w:val="22"/>
          <w:szCs w:val="22"/>
        </w:rPr>
        <w:t xml:space="preserve">“Intercultural Story-Telling”, </w:t>
      </w:r>
      <w:r w:rsidRPr="007D48E7">
        <w:rPr>
          <w:rFonts w:ascii="Century Gothic" w:hAnsi="Century Gothic"/>
          <w:i/>
          <w:sz w:val="22"/>
          <w:szCs w:val="22"/>
        </w:rPr>
        <w:t>Kultur – Wissen – Narration: Perspektiven transdisciplinärer Erzählforschung für die Kulturwissenschaften</w:t>
      </w:r>
      <w:r w:rsidRPr="007D48E7">
        <w:rPr>
          <w:rFonts w:ascii="Century Gothic" w:hAnsi="Century Gothic"/>
          <w:sz w:val="22"/>
          <w:szCs w:val="22"/>
        </w:rPr>
        <w:t xml:space="preserve">. Edited by Alexandra Strohmaier. Wien/Graz: [transcript], 289-306, 2013 </w:t>
      </w:r>
    </w:p>
    <w:p w14:paraId="690734F2" w14:textId="77777777" w:rsidR="00676CC2" w:rsidRPr="007D48E7" w:rsidRDefault="00676CC2">
      <w:pPr>
        <w:spacing w:line="250" w:lineRule="auto"/>
        <w:ind w:left="1002" w:right="126" w:hanging="293"/>
        <w:rPr>
          <w:rFonts w:ascii="Century Gothic" w:hAnsi="Century Gothic"/>
          <w:sz w:val="22"/>
          <w:szCs w:val="22"/>
        </w:rPr>
      </w:pPr>
    </w:p>
    <w:p w14:paraId="37FD9C1A" w14:textId="52718BA6"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“Heterochrony in the Act: The Migratory Politics of Time”, </w:t>
      </w:r>
      <w:r w:rsidRPr="007D48E7">
        <w:rPr>
          <w:rFonts w:ascii="Century Gothic" w:hAnsi="Century Gothic"/>
          <w:i/>
          <w:sz w:val="22"/>
          <w:szCs w:val="22"/>
        </w:rPr>
        <w:t>Symmeikta</w:t>
      </w:r>
      <w:r w:rsidRPr="007D48E7">
        <w:rPr>
          <w:rFonts w:ascii="Century Gothic" w:hAnsi="Century Gothic"/>
          <w:sz w:val="22"/>
          <w:szCs w:val="22"/>
        </w:rPr>
        <w:t>: Collection of Papera Dedicated to the 40</w:t>
      </w:r>
      <w:r w:rsidRPr="007D48E7">
        <w:rPr>
          <w:rFonts w:ascii="Century Gothic" w:hAnsi="Century Gothic"/>
          <w:sz w:val="22"/>
          <w:szCs w:val="22"/>
          <w:vertAlign w:val="superscript"/>
        </w:rPr>
        <w:t xml:space="preserve">th </w:t>
      </w:r>
      <w:r w:rsidRPr="007D48E7">
        <w:rPr>
          <w:rFonts w:ascii="Century Gothic" w:hAnsi="Century Gothic"/>
          <w:sz w:val="22"/>
          <w:szCs w:val="22"/>
        </w:rPr>
        <w:t xml:space="preserve">Anniversary of the Institute for Art History, Faculty of Philosophy, University of Belgrade. Edited by Ivan Stevonic. </w:t>
      </w:r>
    </w:p>
    <w:p w14:paraId="175A56C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Belgrade: Faculty of Philsophy, University of Belgrade, 579-596, 2012 </w:t>
      </w:r>
    </w:p>
    <w:p w14:paraId="5DE4920C" w14:textId="77777777" w:rsidR="00676CC2" w:rsidRPr="007D48E7" w:rsidRDefault="00676CC2">
      <w:pPr>
        <w:spacing w:line="252" w:lineRule="auto"/>
        <w:ind w:left="992" w:right="132" w:hanging="284"/>
        <w:rPr>
          <w:rFonts w:ascii="Century Gothic" w:hAnsi="Century Gothic"/>
          <w:sz w:val="22"/>
          <w:szCs w:val="22"/>
        </w:rPr>
      </w:pPr>
    </w:p>
    <w:p w14:paraId="7FBF04A0" w14:textId="5487195B" w:rsidR="0061242B" w:rsidRPr="007D48E7" w:rsidRDefault="009A1EA7">
      <w:pPr>
        <w:spacing w:line="252" w:lineRule="auto"/>
        <w:ind w:left="992" w:right="132" w:hanging="284"/>
        <w:rPr>
          <w:rFonts w:ascii="Century Gothic" w:hAnsi="Century Gothic"/>
          <w:sz w:val="22"/>
          <w:szCs w:val="22"/>
        </w:rPr>
      </w:pPr>
      <w:r w:rsidRPr="007D48E7">
        <w:rPr>
          <w:rFonts w:ascii="Century Gothic" w:hAnsi="Century Gothic"/>
          <w:sz w:val="22"/>
          <w:szCs w:val="22"/>
        </w:rPr>
        <w:t xml:space="preserve">“Lexicon for Cultural Analysis”, </w:t>
      </w:r>
      <w:r w:rsidRPr="007D48E7">
        <w:rPr>
          <w:rFonts w:ascii="Century Gothic" w:hAnsi="Century Gothic"/>
          <w:i/>
          <w:sz w:val="22"/>
          <w:szCs w:val="22"/>
        </w:rPr>
        <w:t>Die Lust an der Kultur/Theorie. Transdisziplinäre Interventionen Für Wolfgang Müller-Funk</w:t>
      </w:r>
      <w:r w:rsidRPr="007D48E7">
        <w:rPr>
          <w:rFonts w:ascii="Century Gothic" w:hAnsi="Century Gothic"/>
          <w:sz w:val="22"/>
          <w:szCs w:val="22"/>
        </w:rPr>
        <w:t xml:space="preserve">. Edited by Anna Babka, Daniela </w:t>
      </w:r>
    </w:p>
    <w:p w14:paraId="5E21582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Finzi, Clemens Ruthner. Vienna and Berlin: Turia + Kant Verlag, 49-81, 2012 </w:t>
      </w:r>
    </w:p>
    <w:p w14:paraId="0328BC3F" w14:textId="77777777" w:rsidR="00676CC2" w:rsidRPr="007D48E7" w:rsidRDefault="00676CC2">
      <w:pPr>
        <w:ind w:left="1006" w:right="714" w:hanging="221"/>
        <w:rPr>
          <w:rFonts w:ascii="Century Gothic" w:hAnsi="Century Gothic"/>
          <w:sz w:val="22"/>
          <w:szCs w:val="22"/>
        </w:rPr>
      </w:pPr>
    </w:p>
    <w:p w14:paraId="403F848B" w14:textId="24C3B5F8" w:rsidR="0061242B" w:rsidRPr="007D48E7" w:rsidRDefault="009A1EA7">
      <w:pPr>
        <w:ind w:left="1006" w:right="714" w:hanging="221"/>
        <w:rPr>
          <w:rFonts w:ascii="Century Gothic" w:hAnsi="Century Gothic"/>
          <w:sz w:val="22"/>
          <w:szCs w:val="22"/>
        </w:rPr>
      </w:pPr>
      <w:r w:rsidRPr="007D48E7">
        <w:rPr>
          <w:rFonts w:ascii="Century Gothic" w:hAnsi="Century Gothic"/>
          <w:sz w:val="22"/>
          <w:szCs w:val="22"/>
        </w:rPr>
        <w:t xml:space="preserve">“Extranjerías, or How to Exit Cultural Autism”, </w:t>
      </w:r>
      <w:r w:rsidRPr="007D48E7">
        <w:rPr>
          <w:rFonts w:ascii="Century Gothic" w:hAnsi="Century Gothic"/>
          <w:i/>
          <w:sz w:val="22"/>
          <w:szCs w:val="22"/>
        </w:rPr>
        <w:t>Knowledge Politics and Intercultural Dynamics: Actions, Innovations, Transformations</w:t>
      </w:r>
      <w:r w:rsidRPr="007D48E7">
        <w:rPr>
          <w:rFonts w:ascii="Century Gothic" w:hAnsi="Century Gothic"/>
          <w:sz w:val="22"/>
          <w:szCs w:val="22"/>
        </w:rPr>
        <w:t xml:space="preserve">. Barcelona: United Nations University, 7-26, 2012 </w:t>
      </w:r>
    </w:p>
    <w:p w14:paraId="0BA4A437" w14:textId="77777777" w:rsidR="00676CC2" w:rsidRPr="007D48E7" w:rsidRDefault="00676CC2">
      <w:pPr>
        <w:ind w:left="993" w:right="155" w:hanging="284"/>
        <w:rPr>
          <w:rFonts w:ascii="Century Gothic" w:hAnsi="Century Gothic"/>
          <w:sz w:val="22"/>
          <w:szCs w:val="22"/>
        </w:rPr>
      </w:pPr>
    </w:p>
    <w:p w14:paraId="5FCCA10F" w14:textId="4CCA657F"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“Zabójcze zwierciadla”, (Killing Mirrors) </w:t>
      </w:r>
      <w:r w:rsidRPr="007D48E7">
        <w:rPr>
          <w:rFonts w:ascii="Century Gothic" w:hAnsi="Century Gothic"/>
          <w:i/>
          <w:sz w:val="22"/>
          <w:szCs w:val="22"/>
        </w:rPr>
        <w:t>Antropologia. Kultury wizualnej</w:t>
      </w:r>
      <w:r w:rsidRPr="007D48E7">
        <w:rPr>
          <w:rFonts w:ascii="Century Gothic" w:hAnsi="Century Gothic"/>
          <w:sz w:val="22"/>
          <w:szCs w:val="22"/>
        </w:rPr>
        <w:t xml:space="preserve">. Ed. Anna Matysiak. Warszawa: Wydawnictwa Uniwersytetu Warszawsiego, 703-710, 2012 </w:t>
      </w:r>
    </w:p>
    <w:p w14:paraId="1BCA2051" w14:textId="77777777" w:rsidR="00676CC2" w:rsidRPr="007D48E7" w:rsidRDefault="00676CC2">
      <w:pPr>
        <w:ind w:left="993" w:right="497" w:hanging="284"/>
        <w:rPr>
          <w:rFonts w:ascii="Century Gothic" w:hAnsi="Century Gothic"/>
          <w:sz w:val="22"/>
          <w:szCs w:val="22"/>
        </w:rPr>
      </w:pPr>
    </w:p>
    <w:p w14:paraId="484BB11D" w14:textId="463C8BC0" w:rsidR="0061242B" w:rsidRPr="007D48E7" w:rsidRDefault="009A1EA7">
      <w:pPr>
        <w:ind w:left="993" w:right="497"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i/>
          <w:sz w:val="22"/>
          <w:szCs w:val="22"/>
        </w:rPr>
        <w:t>Madame B</w:t>
      </w:r>
      <w:r w:rsidRPr="007D48E7">
        <w:rPr>
          <w:rFonts w:ascii="Century Gothic" w:hAnsi="Century Gothic"/>
          <w:sz w:val="22"/>
          <w:szCs w:val="22"/>
        </w:rPr>
        <w:t xml:space="preserve">.: l’analyse cinématographique d’un roman”, </w:t>
      </w:r>
      <w:r w:rsidRPr="007D48E7">
        <w:rPr>
          <w:rFonts w:ascii="Century Gothic" w:hAnsi="Century Gothic"/>
          <w:i/>
          <w:sz w:val="22"/>
          <w:szCs w:val="22"/>
        </w:rPr>
        <w:t>Flaubert: Revue Critique et génétique</w:t>
      </w:r>
      <w:r w:rsidRPr="007D48E7">
        <w:rPr>
          <w:rFonts w:ascii="Century Gothic" w:hAnsi="Century Gothic"/>
          <w:sz w:val="22"/>
          <w:szCs w:val="22"/>
        </w:rPr>
        <w:t xml:space="preserve">. </w:t>
      </w:r>
      <w:r w:rsidRPr="007D48E7">
        <w:rPr>
          <w:rFonts w:ascii="Century Gothic" w:hAnsi="Century Gothic"/>
          <w:i/>
          <w:sz w:val="22"/>
          <w:szCs w:val="22"/>
        </w:rPr>
        <w:t xml:space="preserve">Flaubert </w:t>
      </w:r>
      <w:r w:rsidRPr="007D48E7">
        <w:rPr>
          <w:rFonts w:ascii="Century Gothic" w:hAnsi="Century Gothic"/>
          <w:sz w:val="22"/>
          <w:szCs w:val="22"/>
        </w:rPr>
        <w:t xml:space="preserve">[En ligne], Traductions/Adaptations, mis en ligne le 07 décembre 2012. </w:t>
      </w:r>
      <w:r w:rsidRPr="007D48E7">
        <w:rPr>
          <w:rFonts w:ascii="Century Gothic" w:hAnsi="Century Gothic"/>
          <w:color w:val="1154CC"/>
          <w:sz w:val="22"/>
          <w:szCs w:val="22"/>
        </w:rPr>
        <w:t xml:space="preserve">http://flaubert.revues.org/1837 </w:t>
      </w:r>
    </w:p>
    <w:p w14:paraId="0E188FEC" w14:textId="77777777" w:rsidR="00676CC2" w:rsidRPr="007D48E7" w:rsidRDefault="00676CC2">
      <w:pPr>
        <w:ind w:left="718" w:right="155"/>
        <w:rPr>
          <w:rFonts w:ascii="Century Gothic" w:hAnsi="Century Gothic"/>
          <w:sz w:val="22"/>
          <w:szCs w:val="22"/>
        </w:rPr>
      </w:pPr>
    </w:p>
    <w:p w14:paraId="1AD67842" w14:textId="3446758E"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“S-Words”, </w:t>
      </w:r>
      <w:r w:rsidRPr="007D48E7">
        <w:rPr>
          <w:rFonts w:ascii="Century Gothic" w:hAnsi="Century Gothic"/>
          <w:i/>
          <w:sz w:val="22"/>
          <w:szCs w:val="22"/>
        </w:rPr>
        <w:t>Journal of Visual Culture</w:t>
      </w:r>
      <w:r w:rsidRPr="007D48E7">
        <w:rPr>
          <w:rFonts w:ascii="Century Gothic" w:hAnsi="Century Gothic"/>
          <w:sz w:val="22"/>
          <w:szCs w:val="22"/>
        </w:rPr>
        <w:t xml:space="preserve">, 11, 2: 145-148, 2012 </w:t>
      </w:r>
    </w:p>
    <w:p w14:paraId="01796277" w14:textId="77777777" w:rsidR="00676CC2" w:rsidRPr="007D48E7" w:rsidRDefault="00676CC2">
      <w:pPr>
        <w:ind w:left="718" w:right="155"/>
        <w:rPr>
          <w:rFonts w:ascii="Century Gothic" w:hAnsi="Century Gothic"/>
          <w:sz w:val="22"/>
          <w:szCs w:val="22"/>
        </w:rPr>
      </w:pPr>
    </w:p>
    <w:p w14:paraId="30D043D6" w14:textId="5F560136"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“Curatorial Acts”, Journal of Curatorial Studies, 1, 2: 179-192, 2012 </w:t>
      </w:r>
    </w:p>
    <w:p w14:paraId="62BAF88B" w14:textId="77777777" w:rsidR="00676CC2" w:rsidRPr="007D48E7" w:rsidRDefault="00676CC2">
      <w:pPr>
        <w:spacing w:line="250" w:lineRule="auto"/>
        <w:ind w:left="1002" w:right="126" w:hanging="293"/>
        <w:rPr>
          <w:rFonts w:ascii="Century Gothic" w:hAnsi="Century Gothic"/>
          <w:sz w:val="22"/>
          <w:szCs w:val="22"/>
        </w:rPr>
      </w:pPr>
    </w:p>
    <w:p w14:paraId="40C723A3" w14:textId="28C32DA6"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"La maison: pour l'hospitalité", </w:t>
      </w:r>
      <w:r w:rsidRPr="007D48E7">
        <w:rPr>
          <w:rFonts w:ascii="Century Gothic" w:hAnsi="Century Gothic"/>
          <w:i/>
          <w:sz w:val="22"/>
          <w:szCs w:val="22"/>
        </w:rPr>
        <w:t>Transmédiations: traversées culturelles de la modernité tardive</w:t>
      </w:r>
      <w:r w:rsidRPr="007D48E7">
        <w:rPr>
          <w:rFonts w:ascii="Century Gothic" w:hAnsi="Century Gothic"/>
          <w:sz w:val="22"/>
          <w:szCs w:val="22"/>
        </w:rPr>
        <w:t xml:space="preserve">, edited by Jean-François Vallée, Jean Klucinskas, and Gilles Dupuis. Montréal: Les Presses de l'Université de Montréal, 25-40 2012 </w:t>
      </w:r>
    </w:p>
    <w:p w14:paraId="32AEF537" w14:textId="77777777" w:rsidR="0061242B" w:rsidRPr="007D48E7" w:rsidRDefault="009A1EA7">
      <w:pPr>
        <w:spacing w:after="53" w:line="252" w:lineRule="auto"/>
        <w:ind w:left="1007" w:hanging="10"/>
        <w:rPr>
          <w:rFonts w:ascii="Century Gothic" w:hAnsi="Century Gothic"/>
          <w:sz w:val="22"/>
          <w:szCs w:val="22"/>
        </w:rPr>
      </w:pPr>
      <w:r w:rsidRPr="007D48E7">
        <w:rPr>
          <w:rFonts w:ascii="Century Gothic" w:hAnsi="Century Gothic"/>
          <w:sz w:val="22"/>
          <w:szCs w:val="22"/>
        </w:rPr>
        <w:t xml:space="preserve">(reviewed at </w:t>
      </w:r>
      <w:r w:rsidRPr="007D48E7">
        <w:rPr>
          <w:rFonts w:ascii="Century Gothic" w:hAnsi="Century Gothic"/>
          <w:color w:val="1154CC"/>
          <w:sz w:val="22"/>
          <w:szCs w:val="22"/>
        </w:rPr>
        <w:t>http://archee.qc.ca/ar.php?page=article&amp;no=425</w:t>
      </w:r>
      <w:r w:rsidRPr="007D48E7">
        <w:rPr>
          <w:rFonts w:ascii="Century Gothic" w:hAnsi="Century Gothic"/>
          <w:sz w:val="22"/>
          <w:szCs w:val="22"/>
        </w:rPr>
        <w:t xml:space="preserve">) </w:t>
      </w:r>
    </w:p>
    <w:p w14:paraId="0F884AEE" w14:textId="77777777" w:rsidR="00676CC2" w:rsidRPr="007D48E7" w:rsidRDefault="00676CC2">
      <w:pPr>
        <w:spacing w:after="7" w:line="252" w:lineRule="auto"/>
        <w:ind w:left="718" w:right="132" w:hanging="10"/>
        <w:rPr>
          <w:rFonts w:ascii="Century Gothic" w:hAnsi="Century Gothic"/>
          <w:sz w:val="22"/>
          <w:szCs w:val="22"/>
        </w:rPr>
      </w:pPr>
    </w:p>
    <w:p w14:paraId="7D020004" w14:textId="39DDDD8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"Facing: Intimacy Across Divisions", In </w:t>
      </w:r>
      <w:r w:rsidRPr="007D48E7">
        <w:rPr>
          <w:rFonts w:ascii="Century Gothic" w:hAnsi="Century Gothic"/>
          <w:i/>
          <w:sz w:val="22"/>
          <w:szCs w:val="22"/>
        </w:rPr>
        <w:t xml:space="preserve">The Global and the Intimate: Feminism in </w:t>
      </w:r>
    </w:p>
    <w:p w14:paraId="50C78CC4" w14:textId="77777777" w:rsidR="0061242B" w:rsidRPr="007D48E7" w:rsidRDefault="009A1EA7">
      <w:pPr>
        <w:spacing w:after="53" w:line="250" w:lineRule="auto"/>
        <w:ind w:left="1006" w:right="126"/>
        <w:rPr>
          <w:rFonts w:ascii="Century Gothic" w:hAnsi="Century Gothic"/>
          <w:sz w:val="22"/>
          <w:szCs w:val="22"/>
        </w:rPr>
      </w:pPr>
      <w:r w:rsidRPr="007D48E7">
        <w:rPr>
          <w:rFonts w:ascii="Century Gothic" w:hAnsi="Century Gothic"/>
          <w:i/>
          <w:sz w:val="22"/>
          <w:szCs w:val="22"/>
        </w:rPr>
        <w:t>Our Time</w:t>
      </w:r>
      <w:r w:rsidRPr="007D48E7">
        <w:rPr>
          <w:rFonts w:ascii="Century Gothic" w:hAnsi="Century Gothic"/>
          <w:sz w:val="22"/>
          <w:szCs w:val="22"/>
        </w:rPr>
        <w:t xml:space="preserve">. Edited by Geraldine Pratt and Victoria Rosner. New York: Columbia University Press, 119-144, 2012; longer version 42-74 in </w:t>
      </w:r>
      <w:r w:rsidRPr="007D48E7">
        <w:rPr>
          <w:rFonts w:ascii="Century Gothic" w:hAnsi="Century Gothic"/>
          <w:i/>
          <w:sz w:val="22"/>
          <w:szCs w:val="22"/>
        </w:rPr>
        <w:t xml:space="preserve">Literature, Aesthetics and History, </w:t>
      </w:r>
      <w:r w:rsidRPr="007D48E7">
        <w:rPr>
          <w:rFonts w:ascii="Century Gothic" w:hAnsi="Century Gothic"/>
          <w:sz w:val="22"/>
          <w:szCs w:val="22"/>
        </w:rPr>
        <w:t xml:space="preserve">edited by Lu Liande and Ernst van Alphen, Bejing; Forum of Cultural Exchange Between China and the Netherlands 2015 </w:t>
      </w:r>
    </w:p>
    <w:p w14:paraId="2F3D76FC" w14:textId="77777777" w:rsidR="00676CC2" w:rsidRPr="007D48E7" w:rsidRDefault="00676CC2">
      <w:pPr>
        <w:spacing w:after="53" w:line="250" w:lineRule="auto"/>
        <w:ind w:left="1002" w:right="126" w:hanging="293"/>
        <w:rPr>
          <w:rFonts w:ascii="Century Gothic" w:hAnsi="Century Gothic"/>
          <w:sz w:val="22"/>
          <w:szCs w:val="22"/>
        </w:rPr>
      </w:pPr>
    </w:p>
    <w:p w14:paraId="12702A06" w14:textId="7AAF397D"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lastRenderedPageBreak/>
        <w:t xml:space="preserve">" Autour de Mère Folle er Histoires de Fous. Introduction", (with Michelle Williams Gamaker) Dossier Cinéma et psychanalyse, </w:t>
      </w:r>
      <w:r w:rsidRPr="007D48E7">
        <w:rPr>
          <w:rFonts w:ascii="Century Gothic" w:hAnsi="Century Gothic"/>
          <w:i/>
          <w:sz w:val="22"/>
          <w:szCs w:val="22"/>
        </w:rPr>
        <w:t>Le Coq-Héron</w:t>
      </w:r>
      <w:r w:rsidRPr="007D48E7">
        <w:rPr>
          <w:rFonts w:ascii="Century Gothic" w:hAnsi="Century Gothic"/>
          <w:sz w:val="22"/>
          <w:szCs w:val="22"/>
        </w:rPr>
        <w:t xml:space="preserve">. Ed. Eva Landa, 117-118, Décembre 2012 </w:t>
      </w:r>
    </w:p>
    <w:p w14:paraId="7CBA09D9" w14:textId="77777777" w:rsidR="00676CC2" w:rsidRPr="007D48E7" w:rsidRDefault="00676CC2">
      <w:pPr>
        <w:ind w:left="1006" w:right="155" w:hanging="220"/>
        <w:rPr>
          <w:rFonts w:ascii="Century Gothic" w:hAnsi="Century Gothic"/>
          <w:sz w:val="22"/>
          <w:szCs w:val="22"/>
        </w:rPr>
      </w:pPr>
    </w:p>
    <w:p w14:paraId="7408F474" w14:textId="640A5DB6"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""Folie et déraison créatrice", Dossier Cinéma et psychanalyse, </w:t>
      </w:r>
      <w:r w:rsidRPr="007D48E7">
        <w:rPr>
          <w:rFonts w:ascii="Century Gothic" w:hAnsi="Century Gothic"/>
          <w:i/>
          <w:sz w:val="22"/>
          <w:szCs w:val="22"/>
        </w:rPr>
        <w:t>Le Coq-Héron</w:t>
      </w:r>
      <w:r w:rsidRPr="007D48E7">
        <w:rPr>
          <w:rFonts w:ascii="Century Gothic" w:hAnsi="Century Gothic"/>
          <w:sz w:val="22"/>
          <w:szCs w:val="22"/>
        </w:rPr>
        <w:t xml:space="preserve">. Ed. Eva Landa, 119-126, Décembre 2012 </w:t>
      </w:r>
    </w:p>
    <w:p w14:paraId="3753EC50" w14:textId="77777777" w:rsidR="00676CC2" w:rsidRPr="007D48E7" w:rsidRDefault="00676CC2">
      <w:pPr>
        <w:ind w:left="993" w:right="155" w:hanging="284"/>
        <w:rPr>
          <w:rFonts w:ascii="Century Gothic" w:hAnsi="Century Gothic"/>
          <w:sz w:val="22"/>
          <w:szCs w:val="22"/>
        </w:rPr>
      </w:pPr>
    </w:p>
    <w:p w14:paraId="169702E6" w14:textId="0818B7E8"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“Imaging Pain", In </w:t>
      </w:r>
      <w:r w:rsidRPr="007D48E7">
        <w:rPr>
          <w:rFonts w:ascii="Century Gothic" w:hAnsi="Century Gothic"/>
          <w:i/>
          <w:sz w:val="22"/>
          <w:szCs w:val="22"/>
        </w:rPr>
        <w:t>Ethics and Images of Pain</w:t>
      </w:r>
      <w:r w:rsidRPr="007D48E7">
        <w:rPr>
          <w:rFonts w:ascii="Century Gothic" w:hAnsi="Century Gothic"/>
          <w:sz w:val="22"/>
          <w:szCs w:val="22"/>
        </w:rPr>
        <w:t xml:space="preserve">. Edited by Asbjørn Grønstad and Hendrik Gustafsson. New York: Routledge, 115-143, 2012 </w:t>
      </w:r>
    </w:p>
    <w:p w14:paraId="1E0DCE99" w14:textId="77777777" w:rsidR="00676CC2" w:rsidRPr="007D48E7" w:rsidRDefault="00676CC2">
      <w:pPr>
        <w:spacing w:after="11"/>
        <w:ind w:left="718" w:right="155"/>
        <w:rPr>
          <w:rFonts w:ascii="Century Gothic" w:hAnsi="Century Gothic"/>
          <w:sz w:val="22"/>
          <w:szCs w:val="22"/>
        </w:rPr>
      </w:pPr>
    </w:p>
    <w:p w14:paraId="3A56F5AA" w14:textId="299D9946"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"L'interdisciplinarité: travailler avec des concepts", In </w:t>
      </w:r>
      <w:r w:rsidRPr="007D48E7">
        <w:rPr>
          <w:rFonts w:ascii="Century Gothic" w:hAnsi="Century Gothic"/>
          <w:i/>
          <w:sz w:val="22"/>
          <w:szCs w:val="22"/>
        </w:rPr>
        <w:t xml:space="preserve">La circulation des savoirs. </w:t>
      </w:r>
    </w:p>
    <w:p w14:paraId="351B58DE"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Interdisciplinarité, concepts nomades, analogies, métaphores</w:t>
      </w:r>
      <w:r w:rsidRPr="007D48E7">
        <w:rPr>
          <w:rFonts w:ascii="Century Gothic" w:hAnsi="Century Gothic"/>
          <w:sz w:val="22"/>
          <w:szCs w:val="22"/>
        </w:rPr>
        <w:t xml:space="preserve">. Edited by </w:t>
      </w:r>
    </w:p>
    <w:p w14:paraId="752D1BE1"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Frédéric Darbellay. Bern, Berlin: Peter Lang, 25-58, 2012 </w:t>
      </w:r>
    </w:p>
    <w:p w14:paraId="41C13359" w14:textId="77777777" w:rsidR="00676CC2" w:rsidRPr="007D48E7" w:rsidRDefault="00676CC2">
      <w:pPr>
        <w:spacing w:after="11"/>
        <w:ind w:left="718" w:right="155"/>
        <w:rPr>
          <w:rFonts w:ascii="Century Gothic" w:hAnsi="Century Gothic"/>
          <w:sz w:val="22"/>
          <w:szCs w:val="22"/>
        </w:rPr>
      </w:pPr>
    </w:p>
    <w:p w14:paraId="5E9381C5" w14:textId="12BB97F4"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"Spatialising Film", in </w:t>
      </w:r>
      <w:r w:rsidRPr="007D48E7">
        <w:rPr>
          <w:rFonts w:ascii="Century Gothic" w:hAnsi="Century Gothic"/>
          <w:i/>
          <w:sz w:val="22"/>
          <w:szCs w:val="22"/>
        </w:rPr>
        <w:t>Hunting High and Low</w:t>
      </w:r>
      <w:r w:rsidRPr="007D48E7">
        <w:rPr>
          <w:rFonts w:ascii="Century Gothic" w:hAnsi="Century Gothic"/>
          <w:sz w:val="22"/>
          <w:szCs w:val="22"/>
        </w:rPr>
        <w:t xml:space="preserve">. Festschrift for Jostein Gripsrud. </w:t>
      </w:r>
    </w:p>
    <w:p w14:paraId="5BE6462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Edited by Jan Fredrik Hovden and Karl Knapskog. Scandinavian Academic Press, 160-182, 2012 </w:t>
      </w:r>
    </w:p>
    <w:p w14:paraId="2614CFE9" w14:textId="77777777" w:rsidR="00676CC2" w:rsidRPr="007D48E7" w:rsidRDefault="00676CC2">
      <w:pPr>
        <w:spacing w:after="3" w:line="252" w:lineRule="auto"/>
        <w:ind w:left="503" w:right="90" w:hanging="10"/>
        <w:jc w:val="center"/>
        <w:rPr>
          <w:rFonts w:ascii="Century Gothic" w:hAnsi="Century Gothic"/>
          <w:sz w:val="22"/>
          <w:szCs w:val="22"/>
        </w:rPr>
      </w:pPr>
    </w:p>
    <w:p w14:paraId="2C1DE2A4" w14:textId="2BDBB0A7" w:rsidR="0061242B" w:rsidRPr="007D48E7" w:rsidRDefault="009A1EA7">
      <w:pPr>
        <w:spacing w:after="3" w:line="252" w:lineRule="auto"/>
        <w:ind w:left="503" w:right="90" w:hanging="10"/>
        <w:jc w:val="center"/>
        <w:rPr>
          <w:rFonts w:ascii="Century Gothic" w:hAnsi="Century Gothic"/>
          <w:sz w:val="22"/>
          <w:szCs w:val="22"/>
        </w:rPr>
      </w:pPr>
      <w:r w:rsidRPr="007D48E7">
        <w:rPr>
          <w:rFonts w:ascii="Century Gothic" w:hAnsi="Century Gothic"/>
          <w:sz w:val="22"/>
          <w:szCs w:val="22"/>
        </w:rPr>
        <w:t xml:space="preserve">“Perpetual Contest”, In </w:t>
      </w:r>
      <w:r w:rsidRPr="007D48E7">
        <w:rPr>
          <w:rFonts w:ascii="Century Gothic" w:hAnsi="Century Gothic"/>
          <w:i/>
          <w:sz w:val="22"/>
          <w:szCs w:val="22"/>
        </w:rPr>
        <w:t xml:space="preserve">Perpetua’s Passions: Multidisciplinary Approaches to the </w:t>
      </w:r>
      <w:r w:rsidRPr="007D48E7">
        <w:rPr>
          <w:rFonts w:ascii="Century Gothic" w:hAnsi="Century Gothic"/>
          <w:sz w:val="22"/>
          <w:szCs w:val="22"/>
        </w:rPr>
        <w:t xml:space="preserve">Passio Perpetuae et Felicitatis, ed. Jan N. Bremmer and Marco Formisano. </w:t>
      </w:r>
    </w:p>
    <w:p w14:paraId="118C8852"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Oxford: Oxford University Press, 134–49, 2012; revised version 105-128 in </w:t>
      </w:r>
    </w:p>
    <w:p w14:paraId="575663FD"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 xml:space="preserve">Martyrdom: Canonisation, Contestation and Afterlives. </w:t>
      </w:r>
      <w:r w:rsidRPr="007D48E7">
        <w:rPr>
          <w:rFonts w:ascii="Century Gothic" w:hAnsi="Century Gothic"/>
          <w:sz w:val="22"/>
          <w:szCs w:val="22"/>
        </w:rPr>
        <w:t xml:space="preserve">Eds. Ihab Saloul and </w:t>
      </w:r>
    </w:p>
    <w:p w14:paraId="2846D59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Jan Willem van Henten. Amsterdam: Amsterdam University Press 2020 </w:t>
      </w:r>
    </w:p>
    <w:p w14:paraId="42E6EDD2" w14:textId="77777777" w:rsidR="00676CC2" w:rsidRPr="007D48E7" w:rsidRDefault="00676CC2">
      <w:pPr>
        <w:spacing w:after="53" w:line="250" w:lineRule="auto"/>
        <w:ind w:left="1002" w:right="126" w:hanging="293"/>
        <w:rPr>
          <w:rFonts w:ascii="Century Gothic" w:hAnsi="Century Gothic"/>
          <w:sz w:val="22"/>
          <w:szCs w:val="22"/>
        </w:rPr>
      </w:pPr>
    </w:p>
    <w:p w14:paraId="407C3B20" w14:textId="0778DDF0"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“Cultural Analysis – The Joseph Plays”, with Maaike Bleeker, Bennett Carpenter, and Frans-Willem Korsten. In </w:t>
      </w:r>
      <w:r w:rsidRPr="007D48E7">
        <w:rPr>
          <w:rFonts w:ascii="Century Gothic" w:hAnsi="Century Gothic"/>
          <w:i/>
          <w:sz w:val="22"/>
          <w:szCs w:val="22"/>
        </w:rPr>
        <w:t>Joost van den Vondel (1587–1669): Dutch Playwright in the Golden Age</w:t>
      </w:r>
      <w:r w:rsidRPr="007D48E7">
        <w:rPr>
          <w:rFonts w:ascii="Century Gothic" w:hAnsi="Century Gothic"/>
          <w:sz w:val="22"/>
          <w:szCs w:val="22"/>
        </w:rPr>
        <w:t xml:space="preserve">, ed. Jan Bloemendal and Frans-Willem Korsten, 317–40. Leiden: Brill, 2012 </w:t>
      </w:r>
    </w:p>
    <w:p w14:paraId="63701BE0" w14:textId="77777777" w:rsidR="00676CC2" w:rsidRPr="007D48E7" w:rsidRDefault="00676CC2">
      <w:pPr>
        <w:spacing w:after="11"/>
        <w:ind w:left="718" w:right="155"/>
        <w:rPr>
          <w:rFonts w:ascii="Century Gothic" w:hAnsi="Century Gothic"/>
          <w:sz w:val="22"/>
          <w:szCs w:val="22"/>
        </w:rPr>
      </w:pPr>
    </w:p>
    <w:p w14:paraId="78F5027A" w14:textId="303E5C85"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“Towards a Babel Ontology”, </w:t>
      </w:r>
      <w:r w:rsidRPr="007D48E7">
        <w:rPr>
          <w:rFonts w:ascii="Century Gothic" w:hAnsi="Century Gothic"/>
          <w:i/>
          <w:sz w:val="22"/>
          <w:szCs w:val="22"/>
        </w:rPr>
        <w:t>European Journal of Women’s Studies</w:t>
      </w:r>
      <w:r w:rsidRPr="007D48E7">
        <w:rPr>
          <w:rFonts w:ascii="Century Gothic" w:hAnsi="Century Gothic"/>
          <w:sz w:val="22"/>
          <w:szCs w:val="22"/>
        </w:rPr>
        <w:t xml:space="preserve">, 18, 4, 439- </w:t>
      </w:r>
    </w:p>
    <w:p w14:paraId="6A6D09F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447 2011 (with Michelle Williams Gamaker) </w:t>
      </w:r>
    </w:p>
    <w:p w14:paraId="602903B4" w14:textId="77777777" w:rsidR="00676CC2" w:rsidRPr="007D48E7" w:rsidRDefault="00676CC2">
      <w:pPr>
        <w:ind w:left="993" w:right="455" w:hanging="284"/>
        <w:rPr>
          <w:rFonts w:ascii="Century Gothic" w:hAnsi="Century Gothic"/>
          <w:sz w:val="22"/>
          <w:szCs w:val="22"/>
        </w:rPr>
      </w:pPr>
    </w:p>
    <w:p w14:paraId="7423338C" w14:textId="5EEA5E1A" w:rsidR="0061242B" w:rsidRPr="007D48E7" w:rsidRDefault="009A1EA7">
      <w:pPr>
        <w:ind w:left="993" w:right="455" w:hanging="284"/>
        <w:rPr>
          <w:rFonts w:ascii="Century Gothic" w:hAnsi="Century Gothic"/>
          <w:sz w:val="22"/>
          <w:szCs w:val="22"/>
        </w:rPr>
      </w:pPr>
      <w:r w:rsidRPr="007D48E7">
        <w:rPr>
          <w:rFonts w:ascii="Century Gothic" w:hAnsi="Century Gothic"/>
          <w:sz w:val="22"/>
          <w:szCs w:val="22"/>
        </w:rPr>
        <w:t xml:space="preserve">“Introduction”, </w:t>
      </w:r>
      <w:r w:rsidRPr="007D48E7">
        <w:rPr>
          <w:rFonts w:ascii="Century Gothic" w:hAnsi="Century Gothic"/>
          <w:i/>
          <w:sz w:val="22"/>
          <w:szCs w:val="22"/>
        </w:rPr>
        <w:t xml:space="preserve">Art and Visibility in Migratory Culture: Conflict, Resistance, and Agency. </w:t>
      </w:r>
      <w:r w:rsidRPr="007D48E7">
        <w:rPr>
          <w:rFonts w:ascii="Century Gothic" w:hAnsi="Century Gothic"/>
          <w:sz w:val="22"/>
          <w:szCs w:val="22"/>
        </w:rPr>
        <w:t xml:space="preserve">Eds. Mieke Bal and Miguel Á. Hernández-Navarro. Amsterdam: Rodopi, 9-20, 2011 </w:t>
      </w:r>
    </w:p>
    <w:p w14:paraId="3EAD6E1C" w14:textId="77777777" w:rsidR="00676CC2" w:rsidRPr="007D48E7" w:rsidRDefault="00676CC2" w:rsidP="00F45468">
      <w:pPr>
        <w:spacing w:line="252" w:lineRule="auto"/>
        <w:ind w:right="132"/>
        <w:rPr>
          <w:rFonts w:ascii="Century Gothic" w:hAnsi="Century Gothic"/>
          <w:sz w:val="22"/>
          <w:szCs w:val="22"/>
        </w:rPr>
      </w:pPr>
    </w:p>
    <w:p w14:paraId="057D6944" w14:textId="4C4CF059" w:rsidR="0061242B" w:rsidRPr="007D48E7" w:rsidRDefault="009A1EA7">
      <w:pPr>
        <w:spacing w:line="252" w:lineRule="auto"/>
        <w:ind w:left="992" w:right="132" w:hanging="284"/>
        <w:rPr>
          <w:rFonts w:ascii="Century Gothic" w:hAnsi="Century Gothic"/>
          <w:sz w:val="22"/>
          <w:szCs w:val="22"/>
        </w:rPr>
      </w:pPr>
      <w:r w:rsidRPr="007D48E7">
        <w:rPr>
          <w:rFonts w:ascii="Century Gothic" w:hAnsi="Century Gothic"/>
          <w:sz w:val="22"/>
          <w:szCs w:val="22"/>
        </w:rPr>
        <w:t xml:space="preserve">“Heterochrony in the Act: The Migratory Politics of Time”, </w:t>
      </w:r>
      <w:r w:rsidRPr="007D48E7">
        <w:rPr>
          <w:rFonts w:ascii="Century Gothic" w:hAnsi="Century Gothic"/>
          <w:i/>
          <w:sz w:val="22"/>
          <w:szCs w:val="22"/>
        </w:rPr>
        <w:t xml:space="preserve">Art and Visibility in Migratory Culture: Conflict, Resistance, and Agency. </w:t>
      </w:r>
      <w:r w:rsidRPr="007D48E7">
        <w:rPr>
          <w:rFonts w:ascii="Century Gothic" w:hAnsi="Century Gothic"/>
          <w:sz w:val="22"/>
          <w:szCs w:val="22"/>
        </w:rPr>
        <w:t xml:space="preserve">Eds. Mieke Bal and </w:t>
      </w:r>
    </w:p>
    <w:p w14:paraId="373BFC4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Miguel Á. Hernández-Navarro. Amsterdam: Rodopi, 211-238, 2011 </w:t>
      </w:r>
    </w:p>
    <w:p w14:paraId="47F27B15" w14:textId="77777777" w:rsidR="00676CC2" w:rsidRPr="007D48E7" w:rsidRDefault="00676CC2">
      <w:pPr>
        <w:spacing w:after="11"/>
        <w:ind w:left="718" w:right="155"/>
        <w:rPr>
          <w:rFonts w:ascii="Century Gothic" w:hAnsi="Century Gothic"/>
          <w:sz w:val="22"/>
          <w:szCs w:val="22"/>
        </w:rPr>
      </w:pPr>
    </w:p>
    <w:p w14:paraId="134A91A1" w14:textId="1E65F19B"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“Losing It: The Politics of the Other (Medium)”, </w:t>
      </w:r>
      <w:r w:rsidRPr="007D48E7">
        <w:rPr>
          <w:rFonts w:ascii="Century Gothic" w:hAnsi="Century Gothic"/>
          <w:i/>
          <w:sz w:val="22"/>
          <w:szCs w:val="22"/>
        </w:rPr>
        <w:t xml:space="preserve">Journal of Visual Culture, </w:t>
      </w:r>
      <w:r w:rsidRPr="007D48E7">
        <w:rPr>
          <w:rFonts w:ascii="Century Gothic" w:hAnsi="Century Gothic"/>
          <w:sz w:val="22"/>
          <w:szCs w:val="22"/>
        </w:rPr>
        <w:t xml:space="preserve">10, 3: </w:t>
      </w:r>
    </w:p>
    <w:p w14:paraId="2EC192C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372-396, 2011. Reprinted in </w:t>
      </w:r>
      <w:r w:rsidRPr="007D48E7">
        <w:rPr>
          <w:rFonts w:ascii="Century Gothic" w:hAnsi="Century Gothic"/>
          <w:i/>
          <w:sz w:val="22"/>
          <w:szCs w:val="22"/>
        </w:rPr>
        <w:t xml:space="preserve">Eija-Liisa Ahtila: Ecologies of Drama, </w:t>
      </w:r>
      <w:r w:rsidRPr="007D48E7">
        <w:rPr>
          <w:rFonts w:ascii="Century Gothic" w:hAnsi="Century Gothic"/>
          <w:sz w:val="22"/>
          <w:szCs w:val="22"/>
        </w:rPr>
        <w:t xml:space="preserve">ed. </w:t>
      </w:r>
      <w:r w:rsidRPr="007D48E7">
        <w:rPr>
          <w:rFonts w:ascii="Century Gothic" w:hAnsi="Century Gothic"/>
          <w:i/>
          <w:sz w:val="22"/>
          <w:szCs w:val="22"/>
        </w:rPr>
        <w:t xml:space="preserve">Cathleen </w:t>
      </w:r>
      <w:r w:rsidRPr="007D48E7">
        <w:rPr>
          <w:rFonts w:ascii="Century Gothic" w:hAnsi="Century Gothic"/>
          <w:sz w:val="22"/>
          <w:szCs w:val="22"/>
        </w:rPr>
        <w:t>Chaffee, 56-73</w:t>
      </w:r>
      <w:r w:rsidRPr="007D48E7">
        <w:rPr>
          <w:rFonts w:ascii="Century Gothic" w:hAnsi="Century Gothic"/>
          <w:i/>
          <w:sz w:val="22"/>
          <w:szCs w:val="22"/>
        </w:rPr>
        <w:t xml:space="preserve">. </w:t>
      </w:r>
      <w:r w:rsidRPr="007D48E7">
        <w:rPr>
          <w:rFonts w:ascii="Century Gothic" w:hAnsi="Century Gothic"/>
          <w:sz w:val="22"/>
          <w:szCs w:val="22"/>
        </w:rPr>
        <w:t xml:space="preserve">Buffalo: Albright-Knox Art Gallery, 2015 </w:t>
      </w:r>
    </w:p>
    <w:p w14:paraId="19EE0141" w14:textId="77777777" w:rsidR="00676CC2" w:rsidRPr="007D48E7" w:rsidRDefault="00676CC2">
      <w:pPr>
        <w:ind w:left="993" w:right="498" w:hanging="284"/>
        <w:rPr>
          <w:rFonts w:ascii="Century Gothic" w:hAnsi="Century Gothic"/>
          <w:sz w:val="22"/>
          <w:szCs w:val="22"/>
        </w:rPr>
      </w:pPr>
    </w:p>
    <w:p w14:paraId="5329769F" w14:textId="3C68C22D" w:rsidR="0061242B" w:rsidRPr="007D48E7" w:rsidRDefault="009A1EA7">
      <w:pPr>
        <w:ind w:left="993" w:right="498" w:hanging="284"/>
        <w:rPr>
          <w:rFonts w:ascii="Century Gothic" w:hAnsi="Century Gothic"/>
          <w:sz w:val="22"/>
          <w:szCs w:val="22"/>
        </w:rPr>
      </w:pPr>
      <w:r w:rsidRPr="007D48E7">
        <w:rPr>
          <w:rFonts w:ascii="Century Gothic" w:hAnsi="Century Gothic"/>
          <w:sz w:val="22"/>
          <w:szCs w:val="22"/>
        </w:rPr>
        <w:t xml:space="preserve">“Earth Aches: The Aesthetics of the Cut”, In </w:t>
      </w:r>
      <w:r w:rsidRPr="007D48E7">
        <w:rPr>
          <w:rFonts w:ascii="Century Gothic" w:hAnsi="Century Gothic"/>
          <w:i/>
          <w:sz w:val="22"/>
          <w:szCs w:val="22"/>
        </w:rPr>
        <w:t xml:space="preserve">Cornerstones, </w:t>
      </w:r>
      <w:r w:rsidRPr="007D48E7">
        <w:rPr>
          <w:rFonts w:ascii="Century Gothic" w:hAnsi="Century Gothic"/>
          <w:sz w:val="22"/>
          <w:szCs w:val="22"/>
        </w:rPr>
        <w:t xml:space="preserve">edited by Juan A. Gaitan, 212-227. Rotterdam, NL: Witte de With Publishers / Sternberg Press, 2011 </w:t>
      </w:r>
    </w:p>
    <w:p w14:paraId="1CD4C946" w14:textId="77777777" w:rsidR="00676CC2" w:rsidRPr="007D48E7" w:rsidRDefault="00676CC2">
      <w:pPr>
        <w:ind w:left="993" w:right="296" w:hanging="284"/>
        <w:rPr>
          <w:rFonts w:ascii="Century Gothic" w:hAnsi="Century Gothic"/>
          <w:sz w:val="22"/>
          <w:szCs w:val="22"/>
        </w:rPr>
      </w:pPr>
    </w:p>
    <w:p w14:paraId="78B89BC8" w14:textId="5AB2EA56" w:rsidR="0061242B" w:rsidRPr="007D48E7" w:rsidRDefault="009A1EA7">
      <w:pPr>
        <w:ind w:left="993" w:right="296" w:hanging="284"/>
        <w:rPr>
          <w:rFonts w:ascii="Century Gothic" w:hAnsi="Century Gothic"/>
          <w:sz w:val="22"/>
          <w:szCs w:val="22"/>
        </w:rPr>
      </w:pPr>
      <w:r w:rsidRPr="007D48E7">
        <w:rPr>
          <w:rFonts w:ascii="Century Gothic" w:hAnsi="Century Gothic"/>
          <w:sz w:val="22"/>
          <w:szCs w:val="22"/>
        </w:rPr>
        <w:t xml:space="preserve">“An Inter-Action: Rembrandt and Spinoza”, with Dimitris Vardoulakis. In </w:t>
      </w:r>
      <w:r w:rsidRPr="007D48E7">
        <w:rPr>
          <w:rFonts w:ascii="Century Gothic" w:hAnsi="Century Gothic"/>
          <w:i/>
          <w:sz w:val="22"/>
          <w:szCs w:val="22"/>
        </w:rPr>
        <w:t>Spinoza Now</w:t>
      </w:r>
      <w:r w:rsidRPr="007D48E7">
        <w:rPr>
          <w:rFonts w:ascii="Century Gothic" w:hAnsi="Century Gothic"/>
          <w:sz w:val="22"/>
          <w:szCs w:val="22"/>
        </w:rPr>
        <w:t xml:space="preserve">, edited by Dimitris Vardoulakis, 277-306, Minneapolis, Minnesota: The University of Minnesota Press, 2011 </w:t>
      </w:r>
    </w:p>
    <w:p w14:paraId="1904567F" w14:textId="77777777" w:rsidR="00676CC2" w:rsidRPr="007D48E7" w:rsidRDefault="00676CC2">
      <w:pPr>
        <w:ind w:left="718" w:right="155"/>
        <w:rPr>
          <w:rFonts w:ascii="Century Gothic" w:hAnsi="Century Gothic"/>
          <w:sz w:val="22"/>
          <w:szCs w:val="22"/>
        </w:rPr>
      </w:pPr>
    </w:p>
    <w:p w14:paraId="5D3D48AE" w14:textId="2A3A48B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“Baroque Matters”, In </w:t>
      </w:r>
      <w:r w:rsidRPr="007D48E7">
        <w:rPr>
          <w:rFonts w:ascii="Century Gothic" w:hAnsi="Century Gothic"/>
          <w:i/>
          <w:sz w:val="22"/>
          <w:szCs w:val="22"/>
        </w:rPr>
        <w:t>Rethinking the Baroque</w:t>
      </w:r>
      <w:r w:rsidRPr="007D48E7">
        <w:rPr>
          <w:rFonts w:ascii="Century Gothic" w:hAnsi="Century Gothic"/>
          <w:sz w:val="22"/>
          <w:szCs w:val="22"/>
        </w:rPr>
        <w:t xml:space="preserve">, edited by Helen Hills, Surray, UK: </w:t>
      </w:r>
    </w:p>
    <w:p w14:paraId="131A332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Ashgate, 183-202, 2011 </w:t>
      </w:r>
    </w:p>
    <w:p w14:paraId="2D782C07" w14:textId="77777777" w:rsidR="00676CC2" w:rsidRPr="007D48E7" w:rsidRDefault="00676CC2">
      <w:pPr>
        <w:spacing w:after="7" w:line="252" w:lineRule="auto"/>
        <w:ind w:left="718" w:right="132" w:hanging="10"/>
        <w:rPr>
          <w:rFonts w:ascii="Century Gothic" w:hAnsi="Century Gothic"/>
          <w:sz w:val="22"/>
          <w:szCs w:val="22"/>
        </w:rPr>
      </w:pPr>
    </w:p>
    <w:p w14:paraId="6F29F167" w14:textId="5676FA96"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“A Thousand and One Voices”, In </w:t>
      </w:r>
      <w:r w:rsidRPr="007D48E7">
        <w:rPr>
          <w:rFonts w:ascii="Century Gothic" w:hAnsi="Century Gothic"/>
          <w:i/>
          <w:sz w:val="22"/>
          <w:szCs w:val="22"/>
        </w:rPr>
        <w:t xml:space="preserve">Confronting Universalities: Aesthetics and </w:t>
      </w:r>
    </w:p>
    <w:p w14:paraId="371EF521"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Politics under the Sign of Globalisation</w:t>
      </w:r>
      <w:r w:rsidRPr="007D48E7">
        <w:rPr>
          <w:rFonts w:ascii="Century Gothic" w:hAnsi="Century Gothic"/>
          <w:sz w:val="22"/>
          <w:szCs w:val="22"/>
        </w:rPr>
        <w:t xml:space="preserve">, ed. Mads Anders Baggesgaard and </w:t>
      </w:r>
    </w:p>
    <w:p w14:paraId="39AEBE71"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Jakob Ladegaard, 269–304. Aarhus, Denmark: Aarhus University Press, 2011 </w:t>
      </w:r>
    </w:p>
    <w:p w14:paraId="3CC9D64E" w14:textId="77777777" w:rsidR="00676CC2" w:rsidRPr="007D48E7" w:rsidRDefault="00676CC2">
      <w:pPr>
        <w:ind w:left="993" w:right="247" w:hanging="284"/>
        <w:rPr>
          <w:rFonts w:ascii="Century Gothic" w:hAnsi="Century Gothic"/>
          <w:sz w:val="22"/>
          <w:szCs w:val="22"/>
        </w:rPr>
      </w:pPr>
    </w:p>
    <w:p w14:paraId="7FCCCB84" w14:textId="763DD2B8" w:rsidR="0061242B" w:rsidRPr="007D48E7" w:rsidRDefault="009A1EA7">
      <w:pPr>
        <w:ind w:left="993" w:right="247"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i/>
          <w:sz w:val="22"/>
          <w:szCs w:val="22"/>
        </w:rPr>
        <w:t>Mektoub</w:t>
      </w:r>
      <w:r w:rsidRPr="007D48E7">
        <w:rPr>
          <w:rFonts w:ascii="Century Gothic" w:hAnsi="Century Gothic"/>
          <w:sz w:val="22"/>
          <w:szCs w:val="22"/>
        </w:rPr>
        <w:t xml:space="preserve">: When Art Meets History, Philosophy, and Linguistics”, In </w:t>
      </w:r>
      <w:r w:rsidRPr="007D48E7">
        <w:rPr>
          <w:rFonts w:ascii="Century Gothic" w:hAnsi="Century Gothic"/>
          <w:i/>
          <w:sz w:val="22"/>
          <w:szCs w:val="22"/>
        </w:rPr>
        <w:t>Case Studies in Interdisciplinary Research</w:t>
      </w:r>
      <w:r w:rsidRPr="007D48E7">
        <w:rPr>
          <w:rFonts w:ascii="Century Gothic" w:hAnsi="Century Gothic"/>
          <w:sz w:val="22"/>
          <w:szCs w:val="22"/>
        </w:rPr>
        <w:t xml:space="preserve">, ed. Allen F. Repko, Williams H. Newell, and Rick Szostak, 91–122. Thousand Oaks, CA: SAGE, 2011 </w:t>
      </w:r>
    </w:p>
    <w:p w14:paraId="7BBA9D01" w14:textId="77777777" w:rsidR="00676CC2" w:rsidRPr="007D48E7" w:rsidRDefault="00676CC2">
      <w:pPr>
        <w:ind w:left="992" w:right="155" w:hanging="283"/>
        <w:rPr>
          <w:rFonts w:ascii="Century Gothic" w:hAnsi="Century Gothic"/>
          <w:sz w:val="22"/>
          <w:szCs w:val="22"/>
        </w:rPr>
      </w:pPr>
    </w:p>
    <w:p w14:paraId="6EA87851" w14:textId="262F32BF"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“Deborah”, In </w:t>
      </w:r>
      <w:r w:rsidRPr="007D48E7">
        <w:rPr>
          <w:rFonts w:ascii="Century Gothic" w:hAnsi="Century Gothic"/>
          <w:i/>
          <w:sz w:val="22"/>
          <w:szCs w:val="22"/>
        </w:rPr>
        <w:t>The Cambridge Dictionary of Christianity</w:t>
      </w:r>
      <w:r w:rsidRPr="007D48E7">
        <w:rPr>
          <w:rFonts w:ascii="Century Gothic" w:hAnsi="Century Gothic"/>
          <w:sz w:val="22"/>
          <w:szCs w:val="22"/>
        </w:rPr>
        <w:t xml:space="preserve">, ed. Daniel Patte, 313. Cambridge: Cambridge University Press, 2010 </w:t>
      </w:r>
    </w:p>
    <w:p w14:paraId="6F52328F" w14:textId="77777777" w:rsidR="00676CC2" w:rsidRPr="007D48E7" w:rsidRDefault="00676CC2">
      <w:pPr>
        <w:spacing w:after="53" w:line="250" w:lineRule="auto"/>
        <w:ind w:left="1002" w:right="126" w:hanging="293"/>
        <w:rPr>
          <w:rFonts w:ascii="Century Gothic" w:hAnsi="Century Gothic"/>
          <w:sz w:val="22"/>
          <w:szCs w:val="22"/>
        </w:rPr>
      </w:pPr>
    </w:p>
    <w:p w14:paraId="501CB4E2" w14:textId="4126247A"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“True Lies: on Ana Torfs’s </w:t>
      </w:r>
      <w:r w:rsidRPr="007D48E7">
        <w:rPr>
          <w:rFonts w:ascii="Century Gothic" w:hAnsi="Century Gothic"/>
          <w:i/>
          <w:sz w:val="22"/>
          <w:szCs w:val="22"/>
        </w:rPr>
        <w:t>Du mentir-faux</w:t>
      </w:r>
      <w:r w:rsidRPr="007D48E7">
        <w:rPr>
          <w:rFonts w:ascii="Century Gothic" w:hAnsi="Century Gothic"/>
          <w:sz w:val="22"/>
          <w:szCs w:val="22"/>
        </w:rPr>
        <w:t xml:space="preserve">, or Some Dilemmas of History”, In </w:t>
      </w:r>
      <w:r w:rsidRPr="007D48E7">
        <w:rPr>
          <w:rFonts w:ascii="Century Gothic" w:hAnsi="Century Gothic"/>
          <w:i/>
          <w:sz w:val="22"/>
          <w:szCs w:val="22"/>
        </w:rPr>
        <w:t>HiO- report 12: Framing War with Facts and Fiction in the Cultural Field</w:t>
      </w:r>
      <w:r w:rsidRPr="007D48E7">
        <w:rPr>
          <w:rFonts w:ascii="Century Gothic" w:hAnsi="Century Gothic"/>
          <w:sz w:val="22"/>
          <w:szCs w:val="22"/>
        </w:rPr>
        <w:t xml:space="preserve">, ed. Rune Ottosen and Solveig Steigen, 28–51. Oslo: Oslo University College, 2010 </w:t>
      </w:r>
    </w:p>
    <w:p w14:paraId="77C07D4F" w14:textId="77777777" w:rsidR="00676CC2" w:rsidRPr="007D48E7" w:rsidRDefault="00676CC2">
      <w:pPr>
        <w:ind w:left="718" w:right="155"/>
        <w:rPr>
          <w:rFonts w:ascii="Century Gothic" w:hAnsi="Century Gothic"/>
          <w:sz w:val="22"/>
          <w:szCs w:val="22"/>
        </w:rPr>
      </w:pPr>
    </w:p>
    <w:p w14:paraId="78542CDF" w14:textId="3F6A9AC6"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 Quoted Artist”, </w:t>
      </w:r>
      <w:r w:rsidRPr="007D48E7">
        <w:rPr>
          <w:rFonts w:ascii="Century Gothic" w:hAnsi="Century Gothic"/>
          <w:i/>
          <w:sz w:val="22"/>
          <w:szCs w:val="22"/>
        </w:rPr>
        <w:t xml:space="preserve">Italian Journal </w:t>
      </w:r>
      <w:r w:rsidRPr="007D48E7">
        <w:rPr>
          <w:rFonts w:ascii="Century Gothic" w:hAnsi="Century Gothic"/>
          <w:sz w:val="22"/>
          <w:szCs w:val="22"/>
        </w:rPr>
        <w:t xml:space="preserve">20, no. 3 (2010): 40–43 </w:t>
      </w:r>
    </w:p>
    <w:p w14:paraId="09B4A376" w14:textId="77777777" w:rsidR="00676CC2" w:rsidRPr="007D48E7" w:rsidRDefault="00676CC2">
      <w:pPr>
        <w:spacing w:after="53" w:line="250" w:lineRule="auto"/>
        <w:ind w:left="1002" w:right="126" w:hanging="293"/>
        <w:rPr>
          <w:rFonts w:ascii="Century Gothic" w:hAnsi="Century Gothic"/>
          <w:sz w:val="22"/>
          <w:szCs w:val="22"/>
        </w:rPr>
      </w:pPr>
    </w:p>
    <w:p w14:paraId="504A60FF" w14:textId="2E9448AB"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“Religion and Powerlessness: Elena in </w:t>
      </w:r>
      <w:r w:rsidRPr="007D48E7">
        <w:rPr>
          <w:rFonts w:ascii="Century Gothic" w:hAnsi="Century Gothic"/>
          <w:i/>
          <w:sz w:val="22"/>
          <w:szCs w:val="22"/>
        </w:rPr>
        <w:t>Nothing Is Missing</w:t>
      </w:r>
      <w:r w:rsidRPr="007D48E7">
        <w:rPr>
          <w:rFonts w:ascii="Century Gothic" w:hAnsi="Century Gothic"/>
          <w:sz w:val="22"/>
          <w:szCs w:val="22"/>
        </w:rPr>
        <w:t xml:space="preserve">”, In </w:t>
      </w:r>
      <w:r w:rsidRPr="007D48E7">
        <w:rPr>
          <w:rFonts w:ascii="Century Gothic" w:hAnsi="Century Gothic"/>
          <w:i/>
          <w:sz w:val="22"/>
          <w:szCs w:val="22"/>
        </w:rPr>
        <w:t>Powers: Religion as a Social and Spriritual Force</w:t>
      </w:r>
      <w:r w:rsidRPr="007D48E7">
        <w:rPr>
          <w:rFonts w:ascii="Century Gothic" w:hAnsi="Century Gothic"/>
          <w:sz w:val="22"/>
          <w:szCs w:val="22"/>
        </w:rPr>
        <w:t xml:space="preserve">, ed. Meerten B. ter Borg and Jan Willem van Henten, 209–239. New York: Fordham University Press, 2010 </w:t>
      </w:r>
    </w:p>
    <w:p w14:paraId="12449AD7" w14:textId="77777777" w:rsidR="00676CC2" w:rsidRPr="007D48E7" w:rsidRDefault="00676CC2">
      <w:pPr>
        <w:ind w:left="795" w:right="155"/>
        <w:rPr>
          <w:rFonts w:ascii="Century Gothic" w:hAnsi="Century Gothic"/>
          <w:sz w:val="22"/>
          <w:szCs w:val="22"/>
        </w:rPr>
      </w:pPr>
    </w:p>
    <w:p w14:paraId="5077E563" w14:textId="71EFA973" w:rsidR="0061242B" w:rsidRPr="007D48E7" w:rsidRDefault="009A1EA7">
      <w:pPr>
        <w:ind w:left="795" w:right="155"/>
        <w:rPr>
          <w:rFonts w:ascii="Century Gothic" w:hAnsi="Century Gothic"/>
          <w:sz w:val="22"/>
          <w:szCs w:val="22"/>
        </w:rPr>
      </w:pPr>
      <w:r w:rsidRPr="007D48E7">
        <w:rPr>
          <w:rFonts w:ascii="Century Gothic" w:hAnsi="Century Gothic"/>
          <w:sz w:val="22"/>
          <w:szCs w:val="22"/>
        </w:rPr>
        <w:t xml:space="preserve">“Exhibition Practices”, </w:t>
      </w:r>
      <w:r w:rsidRPr="007D48E7">
        <w:rPr>
          <w:rFonts w:ascii="Century Gothic" w:hAnsi="Century Gothic"/>
          <w:i/>
          <w:sz w:val="22"/>
          <w:szCs w:val="22"/>
        </w:rPr>
        <w:t xml:space="preserve">PMLA </w:t>
      </w:r>
      <w:r w:rsidRPr="007D48E7">
        <w:rPr>
          <w:rFonts w:ascii="Century Gothic" w:hAnsi="Century Gothic"/>
          <w:sz w:val="22"/>
          <w:szCs w:val="22"/>
        </w:rPr>
        <w:t xml:space="preserve">125, no. 1 (2010): 9–23 </w:t>
      </w:r>
    </w:p>
    <w:p w14:paraId="084A35CA" w14:textId="77777777" w:rsidR="00676CC2" w:rsidRPr="007D48E7" w:rsidRDefault="00676CC2" w:rsidP="00FF2C8D">
      <w:pPr>
        <w:shd w:val="clear" w:color="auto" w:fill="FFFFFF"/>
        <w:ind w:left="1440" w:hanging="720"/>
        <w:rPr>
          <w:rFonts w:ascii="Century Gothic" w:hAnsi="Century Gothic"/>
          <w:sz w:val="22"/>
          <w:szCs w:val="22"/>
        </w:rPr>
      </w:pPr>
    </w:p>
    <w:p w14:paraId="21FD86F2" w14:textId="6CF4D988" w:rsidR="00FF2C8D" w:rsidRPr="007D48E7" w:rsidRDefault="009A1EA7" w:rsidP="00FF2C8D">
      <w:pPr>
        <w:shd w:val="clear" w:color="auto" w:fill="FFFFFF"/>
        <w:ind w:left="1440" w:hanging="720"/>
        <w:rPr>
          <w:rFonts w:ascii="Century Gothic" w:hAnsi="Century Gothic"/>
          <w:sz w:val="22"/>
          <w:szCs w:val="22"/>
        </w:rPr>
      </w:pPr>
      <w:r w:rsidRPr="007D48E7">
        <w:rPr>
          <w:rFonts w:ascii="Century Gothic" w:hAnsi="Century Gothic"/>
          <w:sz w:val="22"/>
          <w:szCs w:val="22"/>
        </w:rPr>
        <w:t xml:space="preserve">“After-Images: Mère folle”, Nomadikon: About Images 7 (2010), </w:t>
      </w:r>
      <w:hyperlink r:id="rId17" w:history="1">
        <w:r w:rsidR="00FF2C8D" w:rsidRPr="007D48E7">
          <w:rPr>
            <w:rStyle w:val="Hyperlink"/>
            <w:rFonts w:ascii="Century Gothic" w:hAnsi="Century Gothic"/>
            <w:sz w:val="22"/>
            <w:szCs w:val="22"/>
          </w:rPr>
          <w:t>http://nomadikon.kyber.no/ContentItem.aspx?ci=172</w:t>
        </w:r>
      </w:hyperlink>
    </w:p>
    <w:p w14:paraId="2FC80C90" w14:textId="77777777" w:rsidR="00676CC2" w:rsidRPr="007D48E7" w:rsidRDefault="00676CC2">
      <w:pPr>
        <w:spacing w:after="53" w:line="252" w:lineRule="auto"/>
        <w:ind w:left="992" w:right="132" w:hanging="284"/>
        <w:rPr>
          <w:rFonts w:ascii="Century Gothic" w:hAnsi="Century Gothic"/>
          <w:sz w:val="22"/>
          <w:szCs w:val="22"/>
        </w:rPr>
      </w:pPr>
    </w:p>
    <w:p w14:paraId="1CDB36D9" w14:textId="21FE31C5"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“Exhibition as a Syntax of the Face”, </w:t>
      </w:r>
      <w:r w:rsidRPr="007D48E7">
        <w:rPr>
          <w:rFonts w:ascii="Century Gothic" w:hAnsi="Century Gothic"/>
          <w:i/>
          <w:sz w:val="22"/>
          <w:szCs w:val="22"/>
        </w:rPr>
        <w:t xml:space="preserve">Manifesta Journal: Journal of Contemporary Curatorship </w:t>
      </w:r>
      <w:r w:rsidRPr="007D48E7">
        <w:rPr>
          <w:rFonts w:ascii="Century Gothic" w:hAnsi="Century Gothic"/>
          <w:sz w:val="22"/>
          <w:szCs w:val="22"/>
        </w:rPr>
        <w:t xml:space="preserve">9 (2009-2010): 13–22 </w:t>
      </w:r>
    </w:p>
    <w:p w14:paraId="397A6700" w14:textId="77777777" w:rsidR="00676CC2" w:rsidRPr="007D48E7" w:rsidRDefault="00676CC2">
      <w:pPr>
        <w:ind w:left="718" w:right="155"/>
        <w:rPr>
          <w:rFonts w:ascii="Century Gothic" w:hAnsi="Century Gothic"/>
          <w:sz w:val="22"/>
          <w:szCs w:val="22"/>
        </w:rPr>
      </w:pPr>
    </w:p>
    <w:p w14:paraId="20D3DFFA" w14:textId="2896BA6B" w:rsidR="0061242B" w:rsidRPr="007D48E7" w:rsidRDefault="009A1EA7">
      <w:pPr>
        <w:ind w:left="718" w:right="155"/>
        <w:rPr>
          <w:rFonts w:ascii="Century Gothic" w:hAnsi="Century Gothic"/>
          <w:sz w:val="22"/>
          <w:szCs w:val="22"/>
        </w:rPr>
      </w:pPr>
      <w:r w:rsidRPr="007D48E7">
        <w:rPr>
          <w:rFonts w:ascii="Century Gothic" w:hAnsi="Century Gothic"/>
          <w:sz w:val="22"/>
          <w:szCs w:val="22"/>
          <w:lang w:val="pl-PL"/>
        </w:rPr>
        <w:t xml:space="preserve">“Arte para lo Político”, Trans. </w:t>
      </w:r>
      <w:r w:rsidRPr="007D48E7">
        <w:rPr>
          <w:rFonts w:ascii="Century Gothic" w:hAnsi="Century Gothic"/>
          <w:sz w:val="22"/>
          <w:szCs w:val="22"/>
        </w:rPr>
        <w:t xml:space="preserve">Roberto Riquelme. </w:t>
      </w:r>
      <w:r w:rsidRPr="007D48E7">
        <w:rPr>
          <w:rFonts w:ascii="Century Gothic" w:hAnsi="Century Gothic"/>
          <w:i/>
          <w:sz w:val="22"/>
          <w:szCs w:val="22"/>
        </w:rPr>
        <w:t xml:space="preserve">Estudios Visuales </w:t>
      </w:r>
      <w:r w:rsidRPr="007D48E7">
        <w:rPr>
          <w:rFonts w:ascii="Century Gothic" w:hAnsi="Century Gothic"/>
          <w:sz w:val="22"/>
          <w:szCs w:val="22"/>
        </w:rPr>
        <w:t xml:space="preserve">7 (2009): 39–65 </w:t>
      </w:r>
    </w:p>
    <w:p w14:paraId="2C98DBC8" w14:textId="77777777" w:rsidR="00676CC2" w:rsidRPr="007D48E7" w:rsidRDefault="00676CC2">
      <w:pPr>
        <w:ind w:left="1006" w:right="155" w:hanging="220"/>
        <w:rPr>
          <w:rFonts w:ascii="Century Gothic" w:hAnsi="Century Gothic"/>
          <w:sz w:val="22"/>
          <w:szCs w:val="22"/>
        </w:rPr>
      </w:pPr>
    </w:p>
    <w:p w14:paraId="7B4435AF" w14:textId="27CE3375"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“Becoming of the World versus Identity Politics”, </w:t>
      </w:r>
      <w:r w:rsidRPr="007D48E7">
        <w:rPr>
          <w:rFonts w:ascii="Century Gothic" w:hAnsi="Century Gothic"/>
          <w:i/>
          <w:sz w:val="22"/>
          <w:szCs w:val="22"/>
        </w:rPr>
        <w:t xml:space="preserve">Nordlit: Tidsskrift i litteratur og </w:t>
      </w:r>
      <w:r w:rsidR="00FF2C8D" w:rsidRPr="007D48E7">
        <w:rPr>
          <w:rFonts w:ascii="Century Gothic" w:hAnsi="Century Gothic"/>
          <w:i/>
          <w:sz w:val="22"/>
          <w:szCs w:val="22"/>
        </w:rPr>
        <w:t xml:space="preserve">  </w:t>
      </w:r>
      <w:r w:rsidRPr="007D48E7">
        <w:rPr>
          <w:rFonts w:ascii="Century Gothic" w:hAnsi="Century Gothic"/>
          <w:i/>
          <w:sz w:val="22"/>
          <w:szCs w:val="22"/>
        </w:rPr>
        <w:t xml:space="preserve">kultur </w:t>
      </w:r>
      <w:r w:rsidRPr="007D48E7">
        <w:rPr>
          <w:rFonts w:ascii="Century Gothic" w:hAnsi="Century Gothic"/>
          <w:sz w:val="22"/>
          <w:szCs w:val="22"/>
        </w:rPr>
        <w:t xml:space="preserve">24 (2009): 9-30, </w:t>
      </w:r>
      <w:r w:rsidRPr="007D48E7">
        <w:rPr>
          <w:rFonts w:ascii="Century Gothic" w:hAnsi="Century Gothic"/>
          <w:color w:val="1154CC"/>
          <w:sz w:val="22"/>
          <w:szCs w:val="22"/>
        </w:rPr>
        <w:t xml:space="preserve">http://uit.no/getfile.php?PageId=977&amp;FileId=1453 </w:t>
      </w:r>
    </w:p>
    <w:p w14:paraId="1708DCC3" w14:textId="77777777" w:rsidR="00676CC2" w:rsidRPr="007D48E7" w:rsidRDefault="00676CC2">
      <w:pPr>
        <w:spacing w:after="1"/>
        <w:ind w:left="993" w:right="155" w:hanging="284"/>
        <w:rPr>
          <w:rFonts w:ascii="Century Gothic" w:hAnsi="Century Gothic"/>
          <w:sz w:val="22"/>
          <w:szCs w:val="22"/>
        </w:rPr>
      </w:pPr>
    </w:p>
    <w:p w14:paraId="02CC7FCD" w14:textId="7F345E0C"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“The Commitment to Face”, In </w:t>
      </w:r>
      <w:r w:rsidRPr="007D48E7">
        <w:rPr>
          <w:rFonts w:ascii="Century Gothic" w:hAnsi="Century Gothic"/>
          <w:i/>
          <w:sz w:val="22"/>
          <w:szCs w:val="22"/>
        </w:rPr>
        <w:t>Commitment and Complicity in Cultural Theory &amp; Practice</w:t>
      </w:r>
      <w:r w:rsidRPr="007D48E7">
        <w:rPr>
          <w:rFonts w:ascii="Century Gothic" w:hAnsi="Century Gothic"/>
          <w:sz w:val="22"/>
          <w:szCs w:val="22"/>
        </w:rPr>
        <w:t xml:space="preserve">, eds. Begüm Özden Firat, Sarah De Mul and Sonja van Wichelen, </w:t>
      </w:r>
    </w:p>
    <w:p w14:paraId="7A4F8D4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120-136. Basingstoke: Macmillan, 2009 </w:t>
      </w:r>
    </w:p>
    <w:p w14:paraId="7654F1C0" w14:textId="77777777" w:rsidR="00676CC2" w:rsidRPr="007D48E7" w:rsidRDefault="00676CC2">
      <w:pPr>
        <w:ind w:left="993" w:right="250" w:hanging="284"/>
        <w:rPr>
          <w:rFonts w:ascii="Century Gothic" w:hAnsi="Century Gothic"/>
          <w:sz w:val="22"/>
          <w:szCs w:val="22"/>
        </w:rPr>
      </w:pPr>
    </w:p>
    <w:p w14:paraId="58EC94CC" w14:textId="4A09D59E" w:rsidR="0061242B" w:rsidRPr="007D48E7" w:rsidRDefault="009A1EA7">
      <w:pPr>
        <w:ind w:left="993" w:right="250" w:hanging="284"/>
        <w:rPr>
          <w:rFonts w:ascii="Century Gothic" w:hAnsi="Century Gothic"/>
          <w:sz w:val="22"/>
          <w:szCs w:val="22"/>
        </w:rPr>
      </w:pPr>
      <w:r w:rsidRPr="007D48E7">
        <w:rPr>
          <w:rFonts w:ascii="Century Gothic" w:hAnsi="Century Gothic"/>
          <w:sz w:val="22"/>
          <w:szCs w:val="22"/>
        </w:rPr>
        <w:t xml:space="preserve">“¿Arte Narrativo? Reflexiones discontinuas”, In </w:t>
      </w:r>
      <w:r w:rsidRPr="007D48E7">
        <w:rPr>
          <w:rFonts w:ascii="Century Gothic" w:hAnsi="Century Gothic"/>
          <w:i/>
          <w:sz w:val="22"/>
          <w:szCs w:val="22"/>
        </w:rPr>
        <w:t>10.000 francos de recompensa (El museo de arte contemporáneo vivo o muerto)</w:t>
      </w:r>
      <w:r w:rsidRPr="007D48E7">
        <w:rPr>
          <w:rFonts w:ascii="Century Gothic" w:hAnsi="Century Gothic"/>
          <w:sz w:val="22"/>
          <w:szCs w:val="22"/>
        </w:rPr>
        <w:t xml:space="preserve">, ed. Manuel Borja-Villel and Yolanda Romero, trans. Antonio León Correa et al., 121–138. Barcelona: Actar, 2009 </w:t>
      </w:r>
    </w:p>
    <w:p w14:paraId="196575F6" w14:textId="77777777" w:rsidR="00676CC2" w:rsidRPr="007D48E7" w:rsidRDefault="00676CC2">
      <w:pPr>
        <w:spacing w:after="11"/>
        <w:ind w:left="718" w:right="155"/>
        <w:rPr>
          <w:rFonts w:ascii="Century Gothic" w:hAnsi="Century Gothic"/>
          <w:sz w:val="22"/>
          <w:szCs w:val="22"/>
        </w:rPr>
      </w:pPr>
    </w:p>
    <w:p w14:paraId="07152E01" w14:textId="33CB4D69"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“Working with Concepts”, </w:t>
      </w:r>
      <w:r w:rsidRPr="007D48E7">
        <w:rPr>
          <w:rFonts w:ascii="Century Gothic" w:hAnsi="Century Gothic"/>
          <w:i/>
          <w:sz w:val="22"/>
          <w:szCs w:val="22"/>
        </w:rPr>
        <w:t xml:space="preserve">European Journal of English Studies </w:t>
      </w:r>
      <w:r w:rsidRPr="007D48E7">
        <w:rPr>
          <w:rFonts w:ascii="Century Gothic" w:hAnsi="Century Gothic"/>
          <w:sz w:val="22"/>
          <w:szCs w:val="22"/>
        </w:rPr>
        <w:t xml:space="preserve">13, no. 1 (2009): </w:t>
      </w:r>
    </w:p>
    <w:p w14:paraId="5292925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13–23; also in </w:t>
      </w:r>
      <w:r w:rsidRPr="007D48E7">
        <w:rPr>
          <w:rFonts w:ascii="Century Gothic" w:hAnsi="Century Gothic"/>
          <w:i/>
          <w:sz w:val="22"/>
          <w:szCs w:val="22"/>
        </w:rPr>
        <w:t xml:space="preserve">Slovo a smysl/Word &amp; Sense </w:t>
      </w:r>
      <w:r w:rsidRPr="007D48E7">
        <w:rPr>
          <w:rFonts w:ascii="Century Gothic" w:hAnsi="Century Gothic"/>
          <w:sz w:val="22"/>
          <w:szCs w:val="22"/>
        </w:rPr>
        <w:t xml:space="preserve">11/12 (2009): 202–212 </w:t>
      </w:r>
    </w:p>
    <w:p w14:paraId="7B47B540" w14:textId="77777777" w:rsidR="00676CC2" w:rsidRPr="007D48E7" w:rsidRDefault="00676CC2">
      <w:pPr>
        <w:ind w:left="993" w:right="155" w:hanging="284"/>
        <w:rPr>
          <w:rFonts w:ascii="Century Gothic" w:hAnsi="Century Gothic"/>
          <w:sz w:val="22"/>
          <w:szCs w:val="22"/>
        </w:rPr>
      </w:pPr>
    </w:p>
    <w:p w14:paraId="5C03D882" w14:textId="646B1669"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“Response: Ariel Dorfman’s Quest for Responsibility”, </w:t>
      </w:r>
      <w:r w:rsidRPr="007D48E7">
        <w:rPr>
          <w:rFonts w:ascii="Century Gothic" w:hAnsi="Century Gothic"/>
          <w:i/>
          <w:sz w:val="22"/>
          <w:szCs w:val="22"/>
        </w:rPr>
        <w:t xml:space="preserve">Art Bulletin </w:t>
      </w:r>
      <w:r w:rsidRPr="007D48E7">
        <w:rPr>
          <w:rFonts w:ascii="Century Gothic" w:hAnsi="Century Gothic"/>
          <w:sz w:val="22"/>
          <w:szCs w:val="22"/>
        </w:rPr>
        <w:t xml:space="preserve">41, no. 1 (2009): 44–50 </w:t>
      </w:r>
    </w:p>
    <w:p w14:paraId="106C7131" w14:textId="77777777" w:rsidR="00676CC2" w:rsidRPr="007D48E7" w:rsidRDefault="00676CC2">
      <w:pPr>
        <w:ind w:left="993" w:right="155" w:hanging="284"/>
        <w:rPr>
          <w:rFonts w:ascii="Century Gothic" w:hAnsi="Century Gothic"/>
          <w:sz w:val="22"/>
          <w:szCs w:val="22"/>
        </w:rPr>
      </w:pPr>
    </w:p>
    <w:p w14:paraId="1A95DE14" w14:textId="090142CD"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“Lesbarkeit der Kultur”, In </w:t>
      </w:r>
      <w:r w:rsidRPr="007D48E7">
        <w:rPr>
          <w:rFonts w:ascii="Century Gothic" w:hAnsi="Century Gothic"/>
          <w:i/>
          <w:sz w:val="22"/>
          <w:szCs w:val="22"/>
        </w:rPr>
        <w:t>Bibel als Literatur</w:t>
      </w:r>
      <w:r w:rsidRPr="007D48E7">
        <w:rPr>
          <w:rFonts w:ascii="Century Gothic" w:hAnsi="Century Gothic"/>
          <w:sz w:val="22"/>
          <w:szCs w:val="22"/>
        </w:rPr>
        <w:t xml:space="preserve">, ed. Hans-Peter Schmidt and Daniel Weidner, 281–282. Munich: Wilhelm Fink Verlag, 2008 </w:t>
      </w:r>
    </w:p>
    <w:p w14:paraId="2EC40B45" w14:textId="77777777" w:rsidR="00676CC2" w:rsidRPr="007D48E7" w:rsidRDefault="00676CC2">
      <w:pPr>
        <w:ind w:left="993" w:right="155" w:hanging="284"/>
        <w:rPr>
          <w:rFonts w:ascii="Century Gothic" w:hAnsi="Century Gothic"/>
          <w:sz w:val="22"/>
          <w:szCs w:val="22"/>
        </w:rPr>
      </w:pPr>
    </w:p>
    <w:p w14:paraId="0275597F" w14:textId="2B3F198D"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“Visual Analysis”, In </w:t>
      </w:r>
      <w:r w:rsidRPr="007D48E7">
        <w:rPr>
          <w:rFonts w:ascii="Century Gothic" w:hAnsi="Century Gothic"/>
          <w:i/>
          <w:sz w:val="22"/>
          <w:szCs w:val="22"/>
        </w:rPr>
        <w:t>The SAGE Handbook of Cultural Analysis</w:t>
      </w:r>
      <w:r w:rsidRPr="007D48E7">
        <w:rPr>
          <w:rFonts w:ascii="Century Gothic" w:hAnsi="Century Gothic"/>
          <w:sz w:val="22"/>
          <w:szCs w:val="22"/>
        </w:rPr>
        <w:t xml:space="preserve">, ed. Tony Bennett and John Frow, 163–184. London: SAGE Publications, 2008 </w:t>
      </w:r>
    </w:p>
    <w:p w14:paraId="07F68070" w14:textId="77777777" w:rsidR="00676CC2" w:rsidRPr="007D48E7" w:rsidRDefault="00676CC2">
      <w:pPr>
        <w:spacing w:after="11"/>
        <w:ind w:left="718" w:right="155"/>
        <w:rPr>
          <w:rFonts w:ascii="Century Gothic" w:hAnsi="Century Gothic"/>
          <w:sz w:val="22"/>
          <w:szCs w:val="22"/>
        </w:rPr>
      </w:pPr>
    </w:p>
    <w:p w14:paraId="6AF70166" w14:textId="31F10FC3"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“Heterochronotopia”, In </w:t>
      </w:r>
      <w:r w:rsidRPr="007D48E7">
        <w:rPr>
          <w:rFonts w:ascii="Century Gothic" w:hAnsi="Century Gothic"/>
          <w:i/>
          <w:sz w:val="22"/>
          <w:szCs w:val="22"/>
        </w:rPr>
        <w:t>Migratory Settings</w:t>
      </w:r>
      <w:r w:rsidRPr="007D48E7">
        <w:rPr>
          <w:rFonts w:ascii="Century Gothic" w:hAnsi="Century Gothic"/>
          <w:sz w:val="22"/>
          <w:szCs w:val="22"/>
        </w:rPr>
        <w:t xml:space="preserve">, ed. Murat Aydemir and Alex Rotas, </w:t>
      </w:r>
    </w:p>
    <w:p w14:paraId="20FDA2F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35–56. Amsterdam and New York: Rodopi, 2008 </w:t>
      </w:r>
    </w:p>
    <w:p w14:paraId="12A60426" w14:textId="77777777" w:rsidR="00676CC2" w:rsidRPr="007D48E7" w:rsidRDefault="00676CC2">
      <w:pPr>
        <w:ind w:left="993" w:right="155" w:hanging="284"/>
        <w:rPr>
          <w:rFonts w:ascii="Century Gothic" w:hAnsi="Century Gothic"/>
          <w:sz w:val="22"/>
          <w:szCs w:val="22"/>
        </w:rPr>
      </w:pPr>
    </w:p>
    <w:p w14:paraId="3D61A058" w14:textId="16A9FEF0"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“Research Practice: New Words on Cold Cases”, In </w:t>
      </w:r>
      <w:r w:rsidRPr="007D48E7">
        <w:rPr>
          <w:rFonts w:ascii="Century Gothic" w:hAnsi="Century Gothic"/>
          <w:i/>
          <w:sz w:val="22"/>
          <w:szCs w:val="22"/>
        </w:rPr>
        <w:t>What is Research in the Visual Arts: Obsession, Archive, Encounter</w:t>
      </w:r>
      <w:r w:rsidRPr="007D48E7">
        <w:rPr>
          <w:rFonts w:ascii="Century Gothic" w:hAnsi="Century Gothic"/>
          <w:sz w:val="22"/>
          <w:szCs w:val="22"/>
        </w:rPr>
        <w:t xml:space="preserve">, eds. Michael Ann Holly and </w:t>
      </w:r>
    </w:p>
    <w:p w14:paraId="655115C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Marquard Smith, 196–211. Williamstown, MA: Sterling and Francine Clark Art Institute, 2008 </w:t>
      </w:r>
    </w:p>
    <w:p w14:paraId="5D258FEC" w14:textId="77777777" w:rsidR="00676CC2" w:rsidRPr="007D48E7" w:rsidRDefault="00676CC2">
      <w:pPr>
        <w:ind w:left="718" w:right="155"/>
        <w:rPr>
          <w:rFonts w:ascii="Century Gothic" w:hAnsi="Century Gothic"/>
          <w:sz w:val="22"/>
          <w:szCs w:val="22"/>
        </w:rPr>
      </w:pPr>
    </w:p>
    <w:p w14:paraId="72BE3E66" w14:textId="05F9D9CF"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“Migratory Aesthetics: Double Movement”, </w:t>
      </w:r>
      <w:r w:rsidRPr="007D48E7">
        <w:rPr>
          <w:rFonts w:ascii="Century Gothic" w:hAnsi="Century Gothic"/>
          <w:i/>
          <w:sz w:val="22"/>
          <w:szCs w:val="22"/>
        </w:rPr>
        <w:t>EXIT</w:t>
      </w:r>
      <w:r w:rsidRPr="007D48E7">
        <w:rPr>
          <w:rFonts w:ascii="Century Gothic" w:hAnsi="Century Gothic"/>
          <w:sz w:val="22"/>
          <w:szCs w:val="22"/>
        </w:rPr>
        <w:t xml:space="preserve">, no. 32 (2008): 150–161 </w:t>
      </w:r>
    </w:p>
    <w:p w14:paraId="076CC29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(Spanish) “Estéticas migratorias: Movimiento doble.” </w:t>
      </w:r>
      <w:r w:rsidRPr="007D48E7">
        <w:rPr>
          <w:rFonts w:ascii="Century Gothic" w:hAnsi="Century Gothic"/>
          <w:i/>
          <w:sz w:val="22"/>
          <w:szCs w:val="22"/>
        </w:rPr>
        <w:t>EXIT</w:t>
      </w:r>
      <w:r w:rsidRPr="007D48E7">
        <w:rPr>
          <w:rFonts w:ascii="Century Gothic" w:hAnsi="Century Gothic"/>
          <w:sz w:val="22"/>
          <w:szCs w:val="22"/>
        </w:rPr>
        <w:t xml:space="preserve">, no. 32 (2008): 138– 149 </w:t>
      </w:r>
    </w:p>
    <w:p w14:paraId="333CEB6D" w14:textId="77777777" w:rsidR="00676CC2" w:rsidRPr="007D48E7" w:rsidRDefault="00676CC2">
      <w:pPr>
        <w:spacing w:after="53" w:line="250" w:lineRule="auto"/>
        <w:ind w:left="1002" w:right="126" w:hanging="293"/>
        <w:rPr>
          <w:rFonts w:ascii="Century Gothic" w:hAnsi="Century Gothic"/>
          <w:sz w:val="22"/>
          <w:szCs w:val="22"/>
        </w:rPr>
      </w:pPr>
    </w:p>
    <w:p w14:paraId="72721E80" w14:textId="050F33A5"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“Mélanges”, In </w:t>
      </w:r>
      <w:r w:rsidRPr="007D48E7">
        <w:rPr>
          <w:rFonts w:ascii="Century Gothic" w:hAnsi="Century Gothic"/>
          <w:i/>
          <w:sz w:val="22"/>
          <w:szCs w:val="22"/>
        </w:rPr>
        <w:t>Literature and Beyond: Festschrift for Willem G. Weststeijn on the Occasion of his 65th Birthday</w:t>
      </w:r>
      <w:r w:rsidRPr="007D48E7">
        <w:rPr>
          <w:rFonts w:ascii="Century Gothic" w:hAnsi="Century Gothic"/>
          <w:sz w:val="22"/>
          <w:szCs w:val="22"/>
        </w:rPr>
        <w:t xml:space="preserve">, eds. Eric de Haard, Wim Honselaar and Jenny Stelleman. Amsterdam: Pegasus, 2008, 65–91 </w:t>
      </w:r>
    </w:p>
    <w:p w14:paraId="2AE9F2C7" w14:textId="77777777" w:rsidR="00676CC2" w:rsidRPr="007D48E7" w:rsidRDefault="00676CC2" w:rsidP="00F45468">
      <w:pPr>
        <w:spacing w:after="1"/>
        <w:ind w:right="155"/>
        <w:rPr>
          <w:rFonts w:ascii="Century Gothic" w:hAnsi="Century Gothic"/>
          <w:sz w:val="22"/>
          <w:szCs w:val="22"/>
        </w:rPr>
      </w:pPr>
    </w:p>
    <w:p w14:paraId="1F091A2D" w14:textId="61BD015B"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“Migratory Terrorism”, In </w:t>
      </w:r>
      <w:r w:rsidRPr="007D48E7">
        <w:rPr>
          <w:rFonts w:ascii="Century Gothic" w:hAnsi="Century Gothic"/>
          <w:i/>
          <w:sz w:val="22"/>
          <w:szCs w:val="22"/>
        </w:rPr>
        <w:t>Mind the Screen: Media Concepts According to Thomas Elsaesser</w:t>
      </w:r>
      <w:r w:rsidRPr="007D48E7">
        <w:rPr>
          <w:rFonts w:ascii="Century Gothic" w:hAnsi="Century Gothic"/>
          <w:sz w:val="22"/>
          <w:szCs w:val="22"/>
        </w:rPr>
        <w:t xml:space="preserve">, eds. Jaap Kooijman, Patricia Pisters, and Wanda Strauven. </w:t>
      </w:r>
    </w:p>
    <w:p w14:paraId="3B3DE59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Amsterdam: Amsterdam University Press, 2008, 297–309 </w:t>
      </w:r>
    </w:p>
    <w:p w14:paraId="413AC429" w14:textId="77777777" w:rsidR="00676CC2" w:rsidRPr="007D48E7" w:rsidRDefault="00676CC2">
      <w:pPr>
        <w:ind w:left="993" w:right="397" w:hanging="284"/>
        <w:rPr>
          <w:rFonts w:ascii="Century Gothic" w:hAnsi="Century Gothic"/>
          <w:sz w:val="22"/>
          <w:szCs w:val="22"/>
        </w:rPr>
      </w:pPr>
    </w:p>
    <w:p w14:paraId="509EE438" w14:textId="6C13734A" w:rsidR="0061242B" w:rsidRPr="007D48E7" w:rsidRDefault="009A1EA7">
      <w:pPr>
        <w:ind w:left="993" w:right="397" w:hanging="284"/>
        <w:rPr>
          <w:rFonts w:ascii="Century Gothic" w:hAnsi="Century Gothic"/>
          <w:sz w:val="22"/>
          <w:szCs w:val="22"/>
        </w:rPr>
      </w:pPr>
      <w:r w:rsidRPr="007D48E7">
        <w:rPr>
          <w:rFonts w:ascii="Century Gothic" w:hAnsi="Century Gothic"/>
          <w:sz w:val="22"/>
          <w:szCs w:val="22"/>
        </w:rPr>
        <w:t xml:space="preserve">“‘You Do What You Have To Do’: A Response To Joseph Früchtl”, </w:t>
      </w:r>
      <w:r w:rsidRPr="007D48E7">
        <w:rPr>
          <w:rFonts w:ascii="Century Gothic" w:hAnsi="Century Gothic"/>
          <w:i/>
          <w:sz w:val="22"/>
          <w:szCs w:val="22"/>
        </w:rPr>
        <w:t xml:space="preserve">Krisis: Journal for Contemporary Philosophy </w:t>
      </w:r>
      <w:r w:rsidRPr="007D48E7">
        <w:rPr>
          <w:rFonts w:ascii="Century Gothic" w:hAnsi="Century Gothic"/>
          <w:sz w:val="22"/>
          <w:szCs w:val="22"/>
        </w:rPr>
        <w:t xml:space="preserve">1 (2008): 59–69 </w:t>
      </w:r>
      <w:r w:rsidRPr="007D48E7">
        <w:rPr>
          <w:rFonts w:ascii="Century Gothic" w:hAnsi="Century Gothic"/>
          <w:color w:val="1154CC"/>
          <w:sz w:val="22"/>
          <w:szCs w:val="22"/>
        </w:rPr>
        <w:t xml:space="preserve">http://www.krisis.eu/content/2008-1/2008-1-08-bal.pdf </w:t>
      </w:r>
    </w:p>
    <w:p w14:paraId="7AA621E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(Serbian) “‘Radiš ono što moraš’: Odgovor Josefu Früchtlu.” </w:t>
      </w:r>
      <w:r w:rsidRPr="007D48E7">
        <w:rPr>
          <w:rFonts w:ascii="Century Gothic" w:hAnsi="Century Gothic"/>
          <w:i/>
          <w:sz w:val="22"/>
          <w:szCs w:val="22"/>
        </w:rPr>
        <w:t xml:space="preserve">TkH </w:t>
      </w:r>
      <w:r w:rsidRPr="007D48E7">
        <w:rPr>
          <w:rFonts w:ascii="Century Gothic" w:hAnsi="Century Gothic"/>
          <w:sz w:val="22"/>
          <w:szCs w:val="22"/>
        </w:rPr>
        <w:t xml:space="preserve">16 (2008): 95– 103 </w:t>
      </w:r>
    </w:p>
    <w:p w14:paraId="1844EBDA" w14:textId="77777777" w:rsidR="00676CC2" w:rsidRPr="007D48E7" w:rsidRDefault="00676CC2">
      <w:pPr>
        <w:ind w:left="993" w:right="524" w:hanging="284"/>
        <w:rPr>
          <w:rFonts w:ascii="Century Gothic" w:hAnsi="Century Gothic"/>
          <w:sz w:val="22"/>
          <w:szCs w:val="22"/>
        </w:rPr>
      </w:pPr>
    </w:p>
    <w:p w14:paraId="52700B96" w14:textId="0684307D" w:rsidR="0061242B" w:rsidRPr="007D48E7" w:rsidRDefault="009A1EA7">
      <w:pPr>
        <w:ind w:left="993" w:right="524" w:hanging="284"/>
        <w:rPr>
          <w:rFonts w:ascii="Century Gothic" w:hAnsi="Century Gothic"/>
          <w:sz w:val="22"/>
          <w:szCs w:val="22"/>
        </w:rPr>
      </w:pPr>
      <w:r w:rsidRPr="007D48E7">
        <w:rPr>
          <w:rFonts w:ascii="Century Gothic" w:hAnsi="Century Gothic"/>
          <w:sz w:val="22"/>
          <w:szCs w:val="22"/>
        </w:rPr>
        <w:t>“Exhibition as Film”, In (</w:t>
      </w:r>
      <w:r w:rsidRPr="007D48E7">
        <w:rPr>
          <w:rFonts w:ascii="Century Gothic" w:hAnsi="Century Gothic"/>
          <w:i/>
          <w:sz w:val="22"/>
          <w:szCs w:val="22"/>
        </w:rPr>
        <w:t>Re)Visualizing National History: Museums and National Identities in Europe in the New Millennium</w:t>
      </w:r>
      <w:r w:rsidRPr="007D48E7">
        <w:rPr>
          <w:rFonts w:ascii="Century Gothic" w:hAnsi="Century Gothic"/>
          <w:sz w:val="22"/>
          <w:szCs w:val="22"/>
        </w:rPr>
        <w:t xml:space="preserve">, ed. Robin Ostow. Toronto: Univerisity of Toronto Press, 2008, 15–47; reprinted 2014 </w:t>
      </w:r>
    </w:p>
    <w:p w14:paraId="2F7963D1"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(Serbian) “Изложба као филм.” Trans. Novica Petrovic. </w:t>
      </w:r>
      <w:r w:rsidRPr="007D48E7">
        <w:rPr>
          <w:rFonts w:ascii="Century Gothic" w:hAnsi="Century Gothic"/>
          <w:i/>
          <w:sz w:val="22"/>
          <w:szCs w:val="22"/>
        </w:rPr>
        <w:t xml:space="preserve">Collection of </w:t>
      </w:r>
    </w:p>
    <w:p w14:paraId="5EF71919"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 xml:space="preserve">Department of History of Modern Art Faculty of Philosophy of Belgrade </w:t>
      </w:r>
      <w:r w:rsidRPr="007D48E7">
        <w:rPr>
          <w:rFonts w:ascii="Century Gothic" w:hAnsi="Century Gothic"/>
          <w:sz w:val="22"/>
          <w:szCs w:val="22"/>
        </w:rPr>
        <w:t xml:space="preserve">5 (2009): 137-156 </w:t>
      </w:r>
    </w:p>
    <w:p w14:paraId="488ABB8F"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sz w:val="22"/>
          <w:szCs w:val="22"/>
        </w:rPr>
        <w:t xml:space="preserve">Reprinted in </w:t>
      </w:r>
      <w:r w:rsidRPr="007D48E7">
        <w:rPr>
          <w:rFonts w:ascii="Century Gothic" w:hAnsi="Century Gothic"/>
          <w:i/>
          <w:sz w:val="22"/>
          <w:szCs w:val="22"/>
        </w:rPr>
        <w:t>New Interventions in Art History: Exhibition Experiments</w:t>
      </w:r>
      <w:r w:rsidRPr="007D48E7">
        <w:rPr>
          <w:rFonts w:ascii="Century Gothic" w:hAnsi="Century Gothic"/>
          <w:sz w:val="22"/>
          <w:szCs w:val="22"/>
        </w:rPr>
        <w:t xml:space="preserve">, ed. </w:t>
      </w:r>
    </w:p>
    <w:p w14:paraId="0D4A30D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Sharon Macdonald and Paul Basu. Blackwell Publishing Ltd, 2007, 71–93 </w:t>
      </w:r>
    </w:p>
    <w:p w14:paraId="7C67B330" w14:textId="77777777" w:rsidR="00676CC2" w:rsidRPr="007D48E7" w:rsidRDefault="00676CC2">
      <w:pPr>
        <w:ind w:left="993" w:right="431" w:hanging="284"/>
        <w:rPr>
          <w:rFonts w:ascii="Century Gothic" w:hAnsi="Century Gothic"/>
          <w:sz w:val="22"/>
          <w:szCs w:val="22"/>
        </w:rPr>
      </w:pPr>
    </w:p>
    <w:p w14:paraId="72419F45" w14:textId="2718C5C4" w:rsidR="0061242B" w:rsidRPr="007D48E7" w:rsidRDefault="009A1EA7">
      <w:pPr>
        <w:ind w:left="993" w:right="431" w:hanging="284"/>
        <w:rPr>
          <w:rFonts w:ascii="Century Gothic" w:hAnsi="Century Gothic"/>
          <w:sz w:val="22"/>
          <w:szCs w:val="22"/>
        </w:rPr>
      </w:pPr>
      <w:r w:rsidRPr="007D48E7">
        <w:rPr>
          <w:rFonts w:ascii="Century Gothic" w:hAnsi="Century Gothic"/>
          <w:sz w:val="22"/>
          <w:szCs w:val="22"/>
        </w:rPr>
        <w:t xml:space="preserve">“Gemengde Gevoelens”, In </w:t>
      </w:r>
      <w:r w:rsidRPr="007D48E7">
        <w:rPr>
          <w:rFonts w:ascii="Century Gothic" w:hAnsi="Century Gothic"/>
          <w:i/>
          <w:sz w:val="22"/>
          <w:szCs w:val="22"/>
        </w:rPr>
        <w:t>Denkwerk: Cahier EAJ</w:t>
      </w:r>
      <w:r w:rsidRPr="007D48E7">
        <w:rPr>
          <w:rFonts w:ascii="Century Gothic" w:hAnsi="Century Gothic"/>
          <w:sz w:val="22"/>
          <w:szCs w:val="22"/>
        </w:rPr>
        <w:t xml:space="preserve">, special issue concerning the program “Een Ander Justitie”. The Hague: Department of Justice, 2008, 118–133 </w:t>
      </w:r>
    </w:p>
    <w:p w14:paraId="36CD25EF" w14:textId="77777777" w:rsidR="00676CC2" w:rsidRPr="007D48E7" w:rsidRDefault="00676CC2">
      <w:pPr>
        <w:spacing w:after="7" w:line="252" w:lineRule="auto"/>
        <w:ind w:left="718" w:right="132" w:hanging="10"/>
        <w:rPr>
          <w:rFonts w:ascii="Century Gothic" w:hAnsi="Century Gothic"/>
          <w:sz w:val="22"/>
          <w:szCs w:val="22"/>
        </w:rPr>
      </w:pPr>
    </w:p>
    <w:p w14:paraId="5A88061D" w14:textId="3152211D"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“Phantom Sentences”, In </w:t>
      </w:r>
      <w:r w:rsidRPr="007D48E7">
        <w:rPr>
          <w:rFonts w:ascii="Century Gothic" w:hAnsi="Century Gothic"/>
          <w:i/>
          <w:sz w:val="22"/>
          <w:szCs w:val="22"/>
        </w:rPr>
        <w:t xml:space="preserve">Phantom Sentences: Essays in Linguistics and </w:t>
      </w:r>
    </w:p>
    <w:p w14:paraId="2F5F5D87"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lastRenderedPageBreak/>
        <w:t>Literature Presented to Ann Banfield</w:t>
      </w:r>
      <w:r w:rsidRPr="007D48E7">
        <w:rPr>
          <w:rFonts w:ascii="Century Gothic" w:hAnsi="Century Gothic"/>
          <w:sz w:val="22"/>
          <w:szCs w:val="22"/>
        </w:rPr>
        <w:t xml:space="preserve">, eds. Robert S. Kawashima, Gilles Philippe, and Thelma Sowley. Bern: Peter Lang, 2008, 17–42 </w:t>
      </w:r>
    </w:p>
    <w:p w14:paraId="4AE08106" w14:textId="77777777" w:rsidR="00676CC2" w:rsidRPr="007D48E7" w:rsidRDefault="00676CC2">
      <w:pPr>
        <w:spacing w:after="53" w:line="252" w:lineRule="auto"/>
        <w:ind w:left="992" w:right="132" w:hanging="284"/>
        <w:rPr>
          <w:rFonts w:ascii="Century Gothic" w:hAnsi="Century Gothic"/>
          <w:sz w:val="22"/>
          <w:szCs w:val="22"/>
        </w:rPr>
      </w:pPr>
    </w:p>
    <w:p w14:paraId="7893D975" w14:textId="773517D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“Loving Yusuf: A Story of Taboos”, </w:t>
      </w:r>
      <w:r w:rsidRPr="007D48E7">
        <w:rPr>
          <w:rFonts w:ascii="Century Gothic" w:hAnsi="Century Gothic"/>
          <w:i/>
          <w:sz w:val="22"/>
          <w:szCs w:val="22"/>
        </w:rPr>
        <w:t xml:space="preserve">Hecate: An Interdisciplinary Journal of Women’s Liberation </w:t>
      </w:r>
      <w:r w:rsidRPr="007D48E7">
        <w:rPr>
          <w:rFonts w:ascii="Century Gothic" w:hAnsi="Century Gothic"/>
          <w:sz w:val="22"/>
          <w:szCs w:val="22"/>
        </w:rPr>
        <w:t xml:space="preserve">33, no. 2 (2007): 14–30 </w:t>
      </w:r>
    </w:p>
    <w:p w14:paraId="44C07B73" w14:textId="77777777" w:rsidR="00676CC2" w:rsidRPr="007D48E7" w:rsidRDefault="00676CC2">
      <w:pPr>
        <w:ind w:left="993" w:right="429" w:hanging="284"/>
        <w:rPr>
          <w:rFonts w:ascii="Century Gothic" w:hAnsi="Century Gothic"/>
          <w:sz w:val="22"/>
          <w:szCs w:val="22"/>
        </w:rPr>
      </w:pPr>
    </w:p>
    <w:p w14:paraId="5B0A6067" w14:textId="21C2AF01" w:rsidR="0061242B" w:rsidRPr="007D48E7" w:rsidRDefault="009A1EA7">
      <w:pPr>
        <w:ind w:left="993" w:right="429" w:hanging="284"/>
        <w:rPr>
          <w:rFonts w:ascii="Century Gothic" w:hAnsi="Century Gothic"/>
          <w:sz w:val="22"/>
          <w:szCs w:val="22"/>
        </w:rPr>
      </w:pPr>
      <w:r w:rsidRPr="007D48E7">
        <w:rPr>
          <w:rFonts w:ascii="Century Gothic" w:hAnsi="Century Gothic"/>
          <w:sz w:val="22"/>
          <w:szCs w:val="22"/>
        </w:rPr>
        <w:t xml:space="preserve">"Autotopography: Louise Bourgeois as builder", (followed by "Postscript: Mieke Bal in Conversation", </w:t>
      </w:r>
      <w:r w:rsidRPr="007D48E7">
        <w:rPr>
          <w:rFonts w:ascii="Century Gothic" w:hAnsi="Century Gothic"/>
          <w:i/>
          <w:sz w:val="22"/>
          <w:szCs w:val="22"/>
        </w:rPr>
        <w:t>Reading Room: A Journal of Art and Culture</w:t>
      </w:r>
      <w:r w:rsidRPr="007D48E7">
        <w:rPr>
          <w:rFonts w:ascii="Century Gothic" w:hAnsi="Century Gothic"/>
          <w:sz w:val="22"/>
          <w:szCs w:val="22"/>
        </w:rPr>
        <w:t xml:space="preserve">. Special issue "Autobiography in the Wake of Conceptualism." (2007): 40-59, 101 </w:t>
      </w:r>
    </w:p>
    <w:p w14:paraId="4850655D" w14:textId="77777777" w:rsidR="00676CC2" w:rsidRPr="007D48E7" w:rsidRDefault="00676CC2">
      <w:pPr>
        <w:spacing w:line="252" w:lineRule="auto"/>
        <w:ind w:left="992" w:right="132" w:hanging="284"/>
        <w:rPr>
          <w:rFonts w:ascii="Century Gothic" w:hAnsi="Century Gothic"/>
          <w:sz w:val="22"/>
          <w:szCs w:val="22"/>
        </w:rPr>
      </w:pPr>
    </w:p>
    <w:p w14:paraId="382135D9" w14:textId="274CCC90" w:rsidR="0061242B" w:rsidRPr="007D48E7" w:rsidRDefault="009A1EA7">
      <w:pPr>
        <w:spacing w:line="252" w:lineRule="auto"/>
        <w:ind w:left="992" w:right="132" w:hanging="284"/>
        <w:rPr>
          <w:rFonts w:ascii="Century Gothic" w:hAnsi="Century Gothic"/>
          <w:sz w:val="22"/>
          <w:szCs w:val="22"/>
        </w:rPr>
      </w:pPr>
      <w:r w:rsidRPr="007D48E7">
        <w:rPr>
          <w:rFonts w:ascii="Century Gothic" w:hAnsi="Century Gothic"/>
          <w:sz w:val="22"/>
          <w:szCs w:val="22"/>
        </w:rPr>
        <w:t xml:space="preserve">“A Thousand and One Voices”, </w:t>
      </w:r>
      <w:r w:rsidRPr="007D48E7">
        <w:rPr>
          <w:rFonts w:ascii="Century Gothic" w:hAnsi="Century Gothic"/>
          <w:i/>
          <w:sz w:val="22"/>
          <w:szCs w:val="22"/>
        </w:rPr>
        <w:t xml:space="preserve">Amsterdam International Electronic Journal for Cultural Narratology </w:t>
      </w:r>
      <w:r w:rsidRPr="007D48E7">
        <w:rPr>
          <w:rFonts w:ascii="Century Gothic" w:hAnsi="Century Gothic"/>
          <w:sz w:val="22"/>
          <w:szCs w:val="22"/>
        </w:rPr>
        <w:t xml:space="preserve">4 (Autumn 2007) </w:t>
      </w:r>
    </w:p>
    <w:p w14:paraId="6D1B84EB" w14:textId="77777777" w:rsidR="0061242B" w:rsidRPr="007D48E7" w:rsidRDefault="009A1EA7">
      <w:pPr>
        <w:spacing w:after="53" w:line="252" w:lineRule="auto"/>
        <w:ind w:left="1007" w:hanging="10"/>
        <w:rPr>
          <w:rFonts w:ascii="Century Gothic" w:hAnsi="Century Gothic"/>
          <w:sz w:val="22"/>
          <w:szCs w:val="22"/>
        </w:rPr>
      </w:pPr>
      <w:r w:rsidRPr="007D48E7">
        <w:rPr>
          <w:rFonts w:ascii="Century Gothic" w:hAnsi="Century Gothic"/>
          <w:color w:val="1154CC"/>
          <w:sz w:val="22"/>
          <w:szCs w:val="22"/>
        </w:rPr>
        <w:t>https://cf.humanities.uva.nl/narratology/a07_bal.htm</w:t>
      </w:r>
      <w:r w:rsidRPr="007D48E7">
        <w:rPr>
          <w:rFonts w:ascii="Century Gothic" w:hAnsi="Century Gothic"/>
          <w:sz w:val="22"/>
          <w:szCs w:val="22"/>
        </w:rPr>
        <w:t xml:space="preserve">  </w:t>
      </w:r>
    </w:p>
    <w:p w14:paraId="681BB82D" w14:textId="77777777" w:rsidR="00676CC2" w:rsidRPr="007D48E7" w:rsidRDefault="00676CC2">
      <w:pPr>
        <w:spacing w:after="11"/>
        <w:ind w:left="718" w:right="155"/>
        <w:rPr>
          <w:rFonts w:ascii="Century Gothic" w:hAnsi="Century Gothic"/>
          <w:sz w:val="22"/>
          <w:szCs w:val="22"/>
        </w:rPr>
      </w:pPr>
    </w:p>
    <w:p w14:paraId="53C72953" w14:textId="4F4D6B5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“Far Encounters: Looking Desire”, In </w:t>
      </w:r>
      <w:r w:rsidRPr="007D48E7">
        <w:rPr>
          <w:rFonts w:ascii="Century Gothic" w:hAnsi="Century Gothic"/>
          <w:i/>
          <w:sz w:val="22"/>
          <w:szCs w:val="22"/>
        </w:rPr>
        <w:t>Ways of Seeing, Ways of Speaking</w:t>
      </w:r>
      <w:r w:rsidRPr="007D48E7">
        <w:rPr>
          <w:rFonts w:ascii="Century Gothic" w:hAnsi="Century Gothic"/>
          <w:sz w:val="22"/>
          <w:szCs w:val="22"/>
        </w:rPr>
        <w:t xml:space="preserve">, eds. </w:t>
      </w:r>
    </w:p>
    <w:p w14:paraId="1A893C0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Kristie S. Fleckenstein, Sue Hum, and Linda T. Calendrillo. West Lafayette, IN: Parlor Press LLC, 2007, 179–202 </w:t>
      </w:r>
    </w:p>
    <w:p w14:paraId="5B8DB75C" w14:textId="77777777" w:rsidR="00676CC2" w:rsidRPr="007D48E7" w:rsidRDefault="00676CC2">
      <w:pPr>
        <w:ind w:left="993" w:right="155" w:hanging="284"/>
        <w:rPr>
          <w:rFonts w:ascii="Century Gothic" w:hAnsi="Century Gothic"/>
          <w:sz w:val="22"/>
          <w:szCs w:val="22"/>
        </w:rPr>
      </w:pPr>
    </w:p>
    <w:p w14:paraId="1DD0C172" w14:textId="0A7592CF"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“What If? The Language of Affect”, In </w:t>
      </w:r>
      <w:r w:rsidRPr="007D48E7">
        <w:rPr>
          <w:rFonts w:ascii="Century Gothic" w:hAnsi="Century Gothic"/>
          <w:i/>
          <w:sz w:val="22"/>
          <w:szCs w:val="22"/>
        </w:rPr>
        <w:t>In(ter)discipline: New Languages for Criticism</w:t>
      </w:r>
      <w:r w:rsidRPr="007D48E7">
        <w:rPr>
          <w:rFonts w:ascii="Century Gothic" w:hAnsi="Century Gothic"/>
          <w:sz w:val="22"/>
          <w:szCs w:val="22"/>
        </w:rPr>
        <w:t xml:space="preserve">, eds. Gilliam Beer, Malcolm Bowie, and Beate Perrey, 6–24. London: </w:t>
      </w:r>
    </w:p>
    <w:p w14:paraId="6C99F147"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Modern Humanities Research Association and Maney Publishing, 2007 </w:t>
      </w:r>
    </w:p>
    <w:p w14:paraId="68CA19D7" w14:textId="77777777" w:rsidR="0061242B" w:rsidRPr="009A1EA7" w:rsidRDefault="009A1EA7">
      <w:pPr>
        <w:ind w:left="1015" w:right="155"/>
        <w:rPr>
          <w:rFonts w:ascii="Century Gothic" w:hAnsi="Century Gothic"/>
          <w:sz w:val="22"/>
          <w:szCs w:val="22"/>
        </w:rPr>
      </w:pPr>
      <w:r w:rsidRPr="009A1EA7">
        <w:rPr>
          <w:rFonts w:ascii="Century Gothic" w:hAnsi="Century Gothic"/>
          <w:sz w:val="22"/>
          <w:szCs w:val="22"/>
          <w:lang w:val="pl-PL"/>
        </w:rPr>
        <w:t xml:space="preserve">(Polish) “Język afektu.” </w:t>
      </w:r>
      <w:r w:rsidRPr="007D48E7">
        <w:rPr>
          <w:rFonts w:ascii="Century Gothic" w:hAnsi="Century Gothic"/>
          <w:sz w:val="22"/>
          <w:szCs w:val="22"/>
          <w:lang w:val="pl-PL"/>
        </w:rPr>
        <w:t xml:space="preserve">Trans. Maciej Maryl. </w:t>
      </w:r>
      <w:r w:rsidRPr="009A1EA7">
        <w:rPr>
          <w:rFonts w:ascii="Century Gothic" w:hAnsi="Century Gothic"/>
          <w:i/>
          <w:sz w:val="22"/>
          <w:szCs w:val="22"/>
        </w:rPr>
        <w:t>Teksty Drugie</w:t>
      </w:r>
      <w:r w:rsidRPr="009A1EA7">
        <w:rPr>
          <w:rFonts w:ascii="Century Gothic" w:hAnsi="Century Gothic"/>
          <w:sz w:val="22"/>
          <w:szCs w:val="22"/>
        </w:rPr>
        <w:t xml:space="preserve">, no. 1/2 (2007): 165– 189 </w:t>
      </w:r>
    </w:p>
    <w:p w14:paraId="7566AA36" w14:textId="77777777" w:rsidR="00676CC2" w:rsidRPr="009A1EA7" w:rsidRDefault="00676CC2">
      <w:pPr>
        <w:spacing w:after="11"/>
        <w:ind w:left="718" w:right="155"/>
        <w:rPr>
          <w:rFonts w:ascii="Century Gothic" w:hAnsi="Century Gothic"/>
          <w:sz w:val="22"/>
          <w:szCs w:val="22"/>
        </w:rPr>
      </w:pPr>
    </w:p>
    <w:p w14:paraId="2C4E4046" w14:textId="66C02C0C"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“Lost in Space, Lost in the Library”, In </w:t>
      </w:r>
      <w:r w:rsidRPr="007D48E7">
        <w:rPr>
          <w:rFonts w:ascii="Century Gothic" w:hAnsi="Century Gothic"/>
          <w:i/>
          <w:sz w:val="22"/>
          <w:szCs w:val="22"/>
        </w:rPr>
        <w:t>Essays in Migratory Aesthetics</w:t>
      </w:r>
      <w:r w:rsidRPr="007D48E7">
        <w:rPr>
          <w:rFonts w:ascii="Century Gothic" w:hAnsi="Century Gothic"/>
          <w:sz w:val="22"/>
          <w:szCs w:val="22"/>
        </w:rPr>
        <w:t xml:space="preserve">, eds. Sam </w:t>
      </w:r>
    </w:p>
    <w:p w14:paraId="510477D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Durrant and Catherine Lord. Amsterdam and New York: Rodopi, 2007, 23–36 </w:t>
      </w:r>
    </w:p>
    <w:p w14:paraId="63A4D04A" w14:textId="77777777" w:rsidR="00676CC2" w:rsidRPr="007D48E7" w:rsidRDefault="00676CC2">
      <w:pPr>
        <w:spacing w:after="53" w:line="252" w:lineRule="auto"/>
        <w:ind w:left="992" w:right="132" w:hanging="284"/>
        <w:rPr>
          <w:rFonts w:ascii="Century Gothic" w:hAnsi="Century Gothic"/>
          <w:sz w:val="22"/>
          <w:szCs w:val="22"/>
        </w:rPr>
      </w:pPr>
    </w:p>
    <w:p w14:paraId="337799ED" w14:textId="7E9CE25C"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“From Cultural Studies to Cultural Analysis”, </w:t>
      </w:r>
      <w:r w:rsidRPr="007D48E7">
        <w:rPr>
          <w:rFonts w:ascii="Century Gothic" w:hAnsi="Century Gothic"/>
          <w:i/>
          <w:sz w:val="22"/>
          <w:szCs w:val="22"/>
        </w:rPr>
        <w:t xml:space="preserve">Kritische Berichte: Zeitschrift für Kunst und Kulturwissenschaften </w:t>
      </w:r>
      <w:r w:rsidRPr="007D48E7">
        <w:rPr>
          <w:rFonts w:ascii="Century Gothic" w:hAnsi="Century Gothic"/>
          <w:sz w:val="22"/>
          <w:szCs w:val="22"/>
        </w:rPr>
        <w:t xml:space="preserve">35, 2, 2007: 34-44 </w:t>
      </w:r>
    </w:p>
    <w:p w14:paraId="1FC48D95" w14:textId="77777777" w:rsidR="00676CC2" w:rsidRPr="007D48E7" w:rsidRDefault="00676CC2">
      <w:pPr>
        <w:spacing w:after="11"/>
        <w:ind w:left="718" w:right="155"/>
        <w:rPr>
          <w:rFonts w:ascii="Century Gothic" w:hAnsi="Century Gothic"/>
          <w:sz w:val="22"/>
          <w:szCs w:val="22"/>
        </w:rPr>
      </w:pPr>
    </w:p>
    <w:p w14:paraId="0E58F2DD" w14:textId="44D7A43D"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 Elena: An episode of my work Nothing is Missing", In </w:t>
      </w:r>
      <w:r w:rsidRPr="007D48E7">
        <w:rPr>
          <w:rFonts w:ascii="Century Gothic" w:hAnsi="Century Gothic"/>
          <w:i/>
          <w:sz w:val="22"/>
          <w:szCs w:val="22"/>
        </w:rPr>
        <w:t>We All Laughed at Christopher Columbus</w:t>
      </w:r>
      <w:r w:rsidRPr="007D48E7">
        <w:rPr>
          <w:rFonts w:ascii="Century Gothic" w:hAnsi="Century Gothic"/>
          <w:sz w:val="22"/>
          <w:szCs w:val="22"/>
        </w:rPr>
        <w:t xml:space="preserve">. Ed. Krist Gruijthuijsen, 2007, 183-210 </w:t>
      </w:r>
      <w:r w:rsidRPr="007D48E7">
        <w:rPr>
          <w:rFonts w:ascii="Century Gothic" w:hAnsi="Century Gothic"/>
          <w:i/>
          <w:sz w:val="22"/>
          <w:szCs w:val="22"/>
        </w:rPr>
        <w:t xml:space="preserve">Kritische Berichte: </w:t>
      </w:r>
    </w:p>
    <w:p w14:paraId="0569D2FE"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 xml:space="preserve">Zeitschrift für Kunst und Kulturwissenschaften </w:t>
      </w:r>
      <w:r w:rsidRPr="007D48E7">
        <w:rPr>
          <w:rFonts w:ascii="Century Gothic" w:hAnsi="Century Gothic"/>
          <w:sz w:val="22"/>
          <w:szCs w:val="22"/>
        </w:rPr>
        <w:t xml:space="preserve">2 (2007): 33–44 </w:t>
      </w:r>
    </w:p>
    <w:p w14:paraId="6ABAC753" w14:textId="77777777" w:rsidR="00676CC2" w:rsidRPr="007D48E7" w:rsidRDefault="00676CC2">
      <w:pPr>
        <w:spacing w:line="252" w:lineRule="auto"/>
        <w:ind w:left="992" w:right="132" w:hanging="284"/>
        <w:rPr>
          <w:rFonts w:ascii="Century Gothic" w:hAnsi="Century Gothic"/>
          <w:sz w:val="22"/>
          <w:szCs w:val="22"/>
        </w:rPr>
      </w:pPr>
    </w:p>
    <w:p w14:paraId="47D0116C" w14:textId="5278434D" w:rsidR="0061242B" w:rsidRPr="007D48E7" w:rsidRDefault="009A1EA7">
      <w:pPr>
        <w:spacing w:line="252" w:lineRule="auto"/>
        <w:ind w:left="992" w:right="132" w:hanging="284"/>
        <w:rPr>
          <w:rFonts w:ascii="Century Gothic" w:hAnsi="Century Gothic"/>
          <w:sz w:val="22"/>
          <w:szCs w:val="22"/>
        </w:rPr>
      </w:pPr>
      <w:r w:rsidRPr="007D48E7">
        <w:rPr>
          <w:rFonts w:ascii="Century Gothic" w:hAnsi="Century Gothic"/>
          <w:sz w:val="22"/>
          <w:szCs w:val="22"/>
        </w:rPr>
        <w:t xml:space="preserve">“Lost in Space: The Violence of Language”, In </w:t>
      </w:r>
      <w:r w:rsidRPr="007D48E7">
        <w:rPr>
          <w:rFonts w:ascii="Century Gothic" w:hAnsi="Century Gothic"/>
          <w:i/>
          <w:sz w:val="22"/>
          <w:szCs w:val="22"/>
        </w:rPr>
        <w:t>Interpretations: European Research Project for Poetics and Hermeneutics</w:t>
      </w:r>
      <w:r w:rsidRPr="007D48E7">
        <w:rPr>
          <w:rFonts w:ascii="Century Gothic" w:hAnsi="Century Gothic"/>
          <w:sz w:val="22"/>
          <w:szCs w:val="22"/>
        </w:rPr>
        <w:t xml:space="preserve">, vol. 1, </w:t>
      </w:r>
      <w:r w:rsidRPr="007D48E7">
        <w:rPr>
          <w:rFonts w:ascii="Century Gothic" w:hAnsi="Century Gothic"/>
          <w:i/>
          <w:sz w:val="22"/>
          <w:szCs w:val="22"/>
        </w:rPr>
        <w:t>Violence and Art</w:t>
      </w:r>
      <w:r w:rsidRPr="007D48E7">
        <w:rPr>
          <w:rFonts w:ascii="Century Gothic" w:hAnsi="Century Gothic"/>
          <w:sz w:val="22"/>
          <w:szCs w:val="22"/>
        </w:rPr>
        <w:t xml:space="preserve">, ed. </w:t>
      </w:r>
    </w:p>
    <w:p w14:paraId="14392A1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Kata Kulavkova, Skopje: Macedonian Academy of Sciences and Arts, 2007, 53–68 </w:t>
      </w:r>
    </w:p>
    <w:p w14:paraId="5F7BDDED" w14:textId="77777777" w:rsidR="00676CC2" w:rsidRPr="007D48E7" w:rsidRDefault="00676CC2">
      <w:pPr>
        <w:spacing w:after="11"/>
        <w:ind w:left="718" w:right="155"/>
        <w:rPr>
          <w:rFonts w:ascii="Century Gothic" w:hAnsi="Century Gothic"/>
          <w:sz w:val="22"/>
          <w:szCs w:val="22"/>
        </w:rPr>
      </w:pPr>
    </w:p>
    <w:p w14:paraId="70105D44" w14:textId="1A7D99A4"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“Exhibition as Film.” In </w:t>
      </w:r>
      <w:r w:rsidRPr="007D48E7">
        <w:rPr>
          <w:rFonts w:ascii="Century Gothic" w:hAnsi="Century Gothic"/>
          <w:i/>
          <w:sz w:val="22"/>
          <w:szCs w:val="22"/>
        </w:rPr>
        <w:t>Exhibition Experiments</w:t>
      </w:r>
      <w:r w:rsidRPr="007D48E7">
        <w:rPr>
          <w:rFonts w:ascii="Century Gothic" w:hAnsi="Century Gothic"/>
          <w:sz w:val="22"/>
          <w:szCs w:val="22"/>
        </w:rPr>
        <w:t xml:space="preserve">, eds. Sharon MacDonald and Paul </w:t>
      </w:r>
    </w:p>
    <w:p w14:paraId="3ED6DA4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Basu. Oxford, UK: Blackwell Publishing, 2007, 71–93 </w:t>
      </w:r>
    </w:p>
    <w:p w14:paraId="78DD0121" w14:textId="77777777" w:rsidR="00676CC2" w:rsidRPr="007D48E7" w:rsidRDefault="00676CC2">
      <w:pPr>
        <w:spacing w:after="11"/>
        <w:ind w:left="718" w:right="155"/>
        <w:rPr>
          <w:rFonts w:ascii="Century Gothic" w:hAnsi="Century Gothic"/>
          <w:sz w:val="22"/>
          <w:szCs w:val="22"/>
        </w:rPr>
      </w:pPr>
    </w:p>
    <w:p w14:paraId="5381019A" w14:textId="2DFDB38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“Editorial: Acts of Translation”, (with Joanne Morra) and “Translating </w:t>
      </w:r>
    </w:p>
    <w:p w14:paraId="17275E0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Translations”, </w:t>
      </w:r>
      <w:r w:rsidRPr="007D48E7">
        <w:rPr>
          <w:rFonts w:ascii="Century Gothic" w:hAnsi="Century Gothic"/>
          <w:i/>
          <w:sz w:val="22"/>
          <w:szCs w:val="22"/>
        </w:rPr>
        <w:t xml:space="preserve">Journal of Visual Culture </w:t>
      </w:r>
      <w:r w:rsidRPr="007D48E7">
        <w:rPr>
          <w:rFonts w:ascii="Century Gothic" w:hAnsi="Century Gothic"/>
          <w:sz w:val="22"/>
          <w:szCs w:val="22"/>
        </w:rPr>
        <w:t xml:space="preserve">6 (April 2007): 5–11 and 109–124 </w:t>
      </w:r>
    </w:p>
    <w:p w14:paraId="6871A06D" w14:textId="77777777" w:rsidR="00676CC2" w:rsidRPr="007D48E7" w:rsidRDefault="00676CC2">
      <w:pPr>
        <w:spacing w:after="11"/>
        <w:ind w:left="718" w:right="155"/>
        <w:rPr>
          <w:rFonts w:ascii="Century Gothic" w:hAnsi="Century Gothic"/>
          <w:sz w:val="22"/>
          <w:szCs w:val="22"/>
        </w:rPr>
      </w:pPr>
    </w:p>
    <w:p w14:paraId="5C4F9174" w14:textId="51814CF1"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“Migratory Aesthetics”, In </w:t>
      </w:r>
      <w:r w:rsidRPr="007D48E7">
        <w:rPr>
          <w:rFonts w:ascii="Century Gothic" w:hAnsi="Century Gothic"/>
          <w:i/>
          <w:sz w:val="22"/>
          <w:szCs w:val="22"/>
        </w:rPr>
        <w:t>Another Publication</w:t>
      </w:r>
      <w:r w:rsidRPr="007D48E7">
        <w:rPr>
          <w:rFonts w:ascii="Century Gothic" w:hAnsi="Century Gothic"/>
          <w:sz w:val="22"/>
          <w:szCs w:val="22"/>
        </w:rPr>
        <w:t xml:space="preserve">, eds. Renee Ridgway and </w:t>
      </w:r>
    </w:p>
    <w:p w14:paraId="738BF79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Katarina Zdjelar. Rotterdam: Piet Zwart Institute, 2007, 13–19 </w:t>
      </w:r>
    </w:p>
    <w:p w14:paraId="104A135E" w14:textId="77777777" w:rsidR="00676CC2" w:rsidRPr="007D48E7" w:rsidRDefault="00676CC2">
      <w:pPr>
        <w:ind w:left="993" w:right="1251" w:hanging="284"/>
        <w:rPr>
          <w:rFonts w:ascii="Century Gothic" w:hAnsi="Century Gothic"/>
          <w:sz w:val="22"/>
          <w:szCs w:val="22"/>
        </w:rPr>
      </w:pPr>
    </w:p>
    <w:p w14:paraId="5BA63DA3" w14:textId="6A245E7F" w:rsidR="0061242B" w:rsidRPr="007D48E7" w:rsidRDefault="009A1EA7">
      <w:pPr>
        <w:ind w:left="993" w:right="1251" w:hanging="284"/>
        <w:rPr>
          <w:rFonts w:ascii="Century Gothic" w:hAnsi="Century Gothic"/>
          <w:sz w:val="22"/>
          <w:szCs w:val="22"/>
        </w:rPr>
      </w:pPr>
      <w:r w:rsidRPr="007D48E7">
        <w:rPr>
          <w:rFonts w:ascii="Century Gothic" w:hAnsi="Century Gothic"/>
          <w:sz w:val="22"/>
          <w:szCs w:val="22"/>
        </w:rPr>
        <w:lastRenderedPageBreak/>
        <w:t xml:space="preserve">“Women's Rembrandt”, In </w:t>
      </w:r>
      <w:r w:rsidRPr="007D48E7">
        <w:rPr>
          <w:rFonts w:ascii="Century Gothic" w:hAnsi="Century Gothic"/>
          <w:i/>
          <w:sz w:val="22"/>
          <w:szCs w:val="22"/>
        </w:rPr>
        <w:t>Museums After Modernism: Strategies of Engagement</w:t>
      </w:r>
      <w:r w:rsidRPr="007D48E7">
        <w:rPr>
          <w:rFonts w:ascii="Century Gothic" w:hAnsi="Century Gothic"/>
          <w:sz w:val="22"/>
          <w:szCs w:val="22"/>
        </w:rPr>
        <w:t xml:space="preserve">, eds. Griselda Pollock and Joyce Zemans. Oxford, UK: Blackwell, 2007, 40–69 </w:t>
      </w:r>
    </w:p>
    <w:p w14:paraId="3E38524E" w14:textId="77777777" w:rsidR="00676CC2" w:rsidRPr="007D48E7" w:rsidRDefault="00676CC2">
      <w:pPr>
        <w:ind w:left="993" w:right="155" w:hanging="284"/>
        <w:rPr>
          <w:rFonts w:ascii="Century Gothic" w:hAnsi="Century Gothic"/>
          <w:sz w:val="22"/>
          <w:szCs w:val="22"/>
        </w:rPr>
      </w:pPr>
    </w:p>
    <w:p w14:paraId="139771B5" w14:textId="172D418C"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Pain of Images”, In </w:t>
      </w:r>
      <w:r w:rsidRPr="007D48E7">
        <w:rPr>
          <w:rFonts w:ascii="Century Gothic" w:hAnsi="Century Gothic"/>
          <w:i/>
          <w:sz w:val="22"/>
          <w:szCs w:val="22"/>
        </w:rPr>
        <w:t>Beautiful Suffering: Photography and the Traffic in Pain</w:t>
      </w:r>
      <w:r w:rsidRPr="007D48E7">
        <w:rPr>
          <w:rFonts w:ascii="Century Gothic" w:hAnsi="Century Gothic"/>
          <w:sz w:val="22"/>
          <w:szCs w:val="22"/>
        </w:rPr>
        <w:t xml:space="preserve">, eds. Mark Reinhardt, Holly Edwards, and Erina Duganne. Chicago, IL: University of Chicago Press, 2007, 93–115 </w:t>
      </w:r>
    </w:p>
    <w:p w14:paraId="33F1D7EA"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(Spanish) “El arte contemporáneo y el mundo: El dolor de las imágines.” In </w:t>
      </w:r>
    </w:p>
    <w:p w14:paraId="5FF4F775"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 xml:space="preserve">Cuerpo y mirada, huellas del siglo XX: Edición a cargo de Aurora Fernández </w:t>
      </w:r>
    </w:p>
    <w:p w14:paraId="53C64055"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Polanco</w:t>
      </w:r>
      <w:r w:rsidRPr="007D48E7">
        <w:rPr>
          <w:rFonts w:ascii="Century Gothic" w:hAnsi="Century Gothic"/>
          <w:sz w:val="22"/>
          <w:szCs w:val="22"/>
        </w:rPr>
        <w:t xml:space="preserve">. Madrid: Museo nacional Centro de Arte Reina Sofía, 2007, 145–181 </w:t>
      </w:r>
    </w:p>
    <w:p w14:paraId="779EEE3E" w14:textId="77777777" w:rsidR="0061242B" w:rsidRPr="007D48E7" w:rsidRDefault="009A1EA7">
      <w:pPr>
        <w:spacing w:after="53" w:line="250" w:lineRule="auto"/>
        <w:ind w:left="1006" w:right="126"/>
        <w:rPr>
          <w:rFonts w:ascii="Century Gothic" w:hAnsi="Century Gothic"/>
          <w:sz w:val="22"/>
          <w:szCs w:val="22"/>
        </w:rPr>
      </w:pPr>
      <w:r w:rsidRPr="007D48E7">
        <w:rPr>
          <w:rFonts w:ascii="Century Gothic" w:hAnsi="Century Gothic"/>
          <w:sz w:val="22"/>
          <w:szCs w:val="22"/>
        </w:rPr>
        <w:t xml:space="preserve">(French) “Beautiful Suffering: La douleur des images.” Trans. Morad Montazami. In </w:t>
      </w:r>
      <w:r w:rsidRPr="007D48E7">
        <w:rPr>
          <w:rFonts w:ascii="Century Gothic" w:hAnsi="Century Gothic"/>
          <w:i/>
          <w:sz w:val="22"/>
          <w:szCs w:val="22"/>
        </w:rPr>
        <w:t>Face au réel: Éthique de la forme dans l’art contemporain</w:t>
      </w:r>
      <w:r w:rsidRPr="007D48E7">
        <w:rPr>
          <w:rFonts w:ascii="Century Gothic" w:hAnsi="Century Gothic"/>
          <w:sz w:val="22"/>
          <w:szCs w:val="22"/>
        </w:rPr>
        <w:t xml:space="preserve">, eds. Giovanni Careri and Bernhard Rüdiger. Lyon: Archibooks, École nationale des beaux-arts de Lyon, and École des hautes études en sciences sociales, 2008, 275–299 </w:t>
      </w:r>
    </w:p>
    <w:p w14:paraId="3264A93B" w14:textId="77777777" w:rsidR="00676CC2" w:rsidRPr="007D48E7" w:rsidRDefault="00676CC2">
      <w:pPr>
        <w:ind w:left="993" w:right="262" w:hanging="284"/>
        <w:rPr>
          <w:rFonts w:ascii="Century Gothic" w:hAnsi="Century Gothic"/>
          <w:sz w:val="22"/>
          <w:szCs w:val="22"/>
        </w:rPr>
      </w:pPr>
    </w:p>
    <w:p w14:paraId="2726B9E9" w14:textId="11BA47E4" w:rsidR="0061242B" w:rsidRPr="007D48E7" w:rsidRDefault="009A1EA7">
      <w:pPr>
        <w:ind w:left="993" w:right="262" w:hanging="284"/>
        <w:rPr>
          <w:rFonts w:ascii="Century Gothic" w:hAnsi="Century Gothic"/>
          <w:sz w:val="22"/>
          <w:szCs w:val="22"/>
        </w:rPr>
      </w:pPr>
      <w:r w:rsidRPr="007D48E7">
        <w:rPr>
          <w:rFonts w:ascii="Century Gothic" w:hAnsi="Century Gothic"/>
          <w:sz w:val="22"/>
          <w:szCs w:val="22"/>
        </w:rPr>
        <w:t xml:space="preserve">“From Sub- to Suprasemiotic: The Sign as Event”, In </w:t>
      </w:r>
      <w:r w:rsidRPr="007D48E7">
        <w:rPr>
          <w:rFonts w:ascii="Century Gothic" w:hAnsi="Century Gothic"/>
          <w:i/>
          <w:sz w:val="22"/>
          <w:szCs w:val="22"/>
        </w:rPr>
        <w:t>Images: a Reader</w:t>
      </w:r>
      <w:r w:rsidRPr="007D48E7">
        <w:rPr>
          <w:rFonts w:ascii="Century Gothic" w:hAnsi="Century Gothic"/>
          <w:sz w:val="22"/>
          <w:szCs w:val="22"/>
        </w:rPr>
        <w:t xml:space="preserve">, eds. Sunil Manghani, Arthur Piper, and Jon Simons. London: SAGE Publications, 2006, 115-118 </w:t>
      </w:r>
    </w:p>
    <w:p w14:paraId="20C7A73A" w14:textId="77777777" w:rsidR="00676CC2" w:rsidRPr="007D48E7" w:rsidRDefault="00676CC2">
      <w:pPr>
        <w:ind w:left="993" w:right="155" w:hanging="284"/>
        <w:rPr>
          <w:rFonts w:ascii="Century Gothic" w:hAnsi="Century Gothic"/>
          <w:sz w:val="22"/>
          <w:szCs w:val="22"/>
        </w:rPr>
      </w:pPr>
    </w:p>
    <w:p w14:paraId="13B6DD04" w14:textId="5ABD0723"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“Loops and Gaps: Video as Entrance into the Unknown”, </w:t>
      </w:r>
      <w:r w:rsidRPr="007D48E7">
        <w:rPr>
          <w:rFonts w:ascii="Century Gothic" w:hAnsi="Century Gothic"/>
          <w:i/>
          <w:sz w:val="22"/>
          <w:szCs w:val="22"/>
        </w:rPr>
        <w:t xml:space="preserve">Amsterdam International Electronic Journal for Cultural Narratology </w:t>
      </w:r>
      <w:r w:rsidRPr="007D48E7">
        <w:rPr>
          <w:rFonts w:ascii="Century Gothic" w:hAnsi="Century Gothic"/>
          <w:sz w:val="22"/>
          <w:szCs w:val="22"/>
        </w:rPr>
        <w:t xml:space="preserve">3 (Autumn 2006). </w:t>
      </w:r>
    </w:p>
    <w:p w14:paraId="69498CDC" w14:textId="77777777" w:rsidR="0061242B" w:rsidRPr="007D48E7" w:rsidRDefault="009A1EA7">
      <w:pPr>
        <w:spacing w:after="53" w:line="252" w:lineRule="auto"/>
        <w:ind w:left="1007" w:hanging="10"/>
        <w:rPr>
          <w:rFonts w:ascii="Century Gothic" w:hAnsi="Century Gothic"/>
          <w:sz w:val="22"/>
          <w:szCs w:val="22"/>
        </w:rPr>
      </w:pPr>
      <w:r w:rsidRPr="007D48E7">
        <w:rPr>
          <w:rFonts w:ascii="Century Gothic" w:hAnsi="Century Gothic"/>
          <w:color w:val="1154CC"/>
          <w:sz w:val="22"/>
          <w:szCs w:val="22"/>
        </w:rPr>
        <w:t>http://cf.hum.uva.nl/narratology/a06_bal.html</w:t>
      </w:r>
      <w:r w:rsidRPr="007D48E7">
        <w:rPr>
          <w:rFonts w:ascii="Century Gothic" w:hAnsi="Century Gothic"/>
          <w:sz w:val="22"/>
          <w:szCs w:val="22"/>
        </w:rPr>
        <w:t xml:space="preserve"> </w:t>
      </w:r>
    </w:p>
    <w:p w14:paraId="5EC01202" w14:textId="77777777" w:rsidR="00676CC2" w:rsidRPr="007D48E7" w:rsidRDefault="00676CC2">
      <w:pPr>
        <w:ind w:left="993" w:right="314" w:hanging="284"/>
        <w:rPr>
          <w:rFonts w:ascii="Century Gothic" w:hAnsi="Century Gothic"/>
          <w:sz w:val="22"/>
          <w:szCs w:val="22"/>
        </w:rPr>
      </w:pPr>
    </w:p>
    <w:p w14:paraId="45ADCCC8" w14:textId="266729EC" w:rsidR="0061242B" w:rsidRPr="007D48E7" w:rsidRDefault="009A1EA7">
      <w:pPr>
        <w:ind w:left="993" w:right="314" w:hanging="284"/>
        <w:rPr>
          <w:rFonts w:ascii="Century Gothic" w:hAnsi="Century Gothic"/>
          <w:sz w:val="22"/>
          <w:szCs w:val="22"/>
        </w:rPr>
      </w:pPr>
      <w:r w:rsidRPr="007D48E7">
        <w:rPr>
          <w:rFonts w:ascii="Century Gothic" w:hAnsi="Century Gothic"/>
          <w:sz w:val="22"/>
          <w:szCs w:val="22"/>
        </w:rPr>
        <w:t xml:space="preserve">“Facing Severance”, </w:t>
      </w:r>
      <w:r w:rsidRPr="007D48E7">
        <w:rPr>
          <w:rFonts w:ascii="Century Gothic" w:hAnsi="Century Gothic"/>
          <w:i/>
          <w:sz w:val="22"/>
          <w:szCs w:val="22"/>
        </w:rPr>
        <w:t xml:space="preserve">Intermédialités </w:t>
      </w:r>
      <w:r w:rsidRPr="007D48E7">
        <w:rPr>
          <w:rFonts w:ascii="Century Gothic" w:hAnsi="Century Gothic"/>
          <w:sz w:val="22"/>
          <w:szCs w:val="22"/>
        </w:rPr>
        <w:t xml:space="preserve">8, ed. Johanne Villeneuve (Autumn 2006): 189–210; reprinted in </w:t>
      </w:r>
      <w:r w:rsidRPr="007D48E7">
        <w:rPr>
          <w:rFonts w:ascii="Century Gothic" w:hAnsi="Century Gothic"/>
          <w:i/>
          <w:sz w:val="22"/>
          <w:szCs w:val="22"/>
        </w:rPr>
        <w:t>Traverser/Crossing</w:t>
      </w:r>
      <w:r w:rsidRPr="007D48E7">
        <w:rPr>
          <w:rFonts w:ascii="Century Gothic" w:hAnsi="Century Gothic"/>
          <w:sz w:val="22"/>
          <w:szCs w:val="22"/>
        </w:rPr>
        <w:t xml:space="preserve">, </w:t>
      </w:r>
      <w:r w:rsidRPr="007D48E7">
        <w:rPr>
          <w:rFonts w:ascii="Century Gothic" w:hAnsi="Century Gothic"/>
          <w:i/>
          <w:sz w:val="22"/>
          <w:szCs w:val="22"/>
        </w:rPr>
        <w:t xml:space="preserve">Intermédialités </w:t>
      </w:r>
      <w:r w:rsidRPr="007D48E7">
        <w:rPr>
          <w:rFonts w:ascii="Century Gothic" w:hAnsi="Century Gothic"/>
          <w:sz w:val="22"/>
          <w:szCs w:val="22"/>
        </w:rPr>
        <w:t xml:space="preserve">20, automne 2012/ printemps 2013,197-218 </w:t>
      </w:r>
    </w:p>
    <w:p w14:paraId="03A830B6" w14:textId="77777777" w:rsidR="00676CC2" w:rsidRPr="007D48E7" w:rsidRDefault="00676CC2">
      <w:pPr>
        <w:ind w:left="993" w:right="155" w:hanging="284"/>
        <w:rPr>
          <w:rFonts w:ascii="Century Gothic" w:hAnsi="Century Gothic"/>
          <w:sz w:val="22"/>
          <w:szCs w:val="22"/>
        </w:rPr>
      </w:pPr>
    </w:p>
    <w:p w14:paraId="3795EDF9" w14:textId="097FB750"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“Nothing is Missing”, </w:t>
      </w:r>
      <w:r w:rsidRPr="007D48E7">
        <w:rPr>
          <w:rFonts w:ascii="Century Gothic" w:hAnsi="Century Gothic"/>
          <w:i/>
          <w:sz w:val="22"/>
          <w:szCs w:val="22"/>
        </w:rPr>
        <w:t xml:space="preserve">Intermédialités </w:t>
      </w:r>
      <w:r w:rsidRPr="007D48E7">
        <w:rPr>
          <w:rFonts w:ascii="Century Gothic" w:hAnsi="Century Gothic"/>
          <w:sz w:val="22"/>
          <w:szCs w:val="22"/>
        </w:rPr>
        <w:t xml:space="preserve">8, ed. Johanne Villeneuve (Autumn 2006): 189–224 </w:t>
      </w:r>
    </w:p>
    <w:p w14:paraId="43F428AE" w14:textId="77777777" w:rsidR="00676CC2" w:rsidRPr="007D48E7" w:rsidRDefault="00676CC2">
      <w:pPr>
        <w:spacing w:after="11"/>
        <w:ind w:left="718" w:right="155"/>
        <w:rPr>
          <w:rFonts w:ascii="Century Gothic" w:hAnsi="Century Gothic"/>
          <w:sz w:val="22"/>
          <w:szCs w:val="22"/>
        </w:rPr>
      </w:pPr>
    </w:p>
    <w:p w14:paraId="0DD730B8" w14:textId="666175E1"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“Lepljive podobe: krčenje časovne dimenzije v umetnosti trajana” (Sticky </w:t>
      </w:r>
    </w:p>
    <w:p w14:paraId="1374AC5B"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Images: The Foreshortening of Time in an Art of Duration). </w:t>
      </w:r>
      <w:r w:rsidRPr="007D48E7">
        <w:rPr>
          <w:rFonts w:ascii="Century Gothic" w:hAnsi="Century Gothic"/>
          <w:i/>
          <w:sz w:val="22"/>
          <w:szCs w:val="22"/>
        </w:rPr>
        <w:t xml:space="preserve">Likovne Besede </w:t>
      </w:r>
      <w:r w:rsidRPr="007D48E7">
        <w:rPr>
          <w:rFonts w:ascii="Century Gothic" w:hAnsi="Century Gothic"/>
          <w:sz w:val="22"/>
          <w:szCs w:val="22"/>
        </w:rPr>
        <w:t xml:space="preserve">(Art </w:t>
      </w:r>
    </w:p>
    <w:p w14:paraId="7E04EAA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Words), 39–51. Ljubljana: Union of the Slovene Fine Artists Associations (Summer 2006) </w:t>
      </w:r>
    </w:p>
    <w:p w14:paraId="35BE6CD3" w14:textId="77777777" w:rsidR="00676CC2" w:rsidRPr="007D48E7" w:rsidRDefault="00676CC2">
      <w:pPr>
        <w:ind w:left="993" w:right="155" w:hanging="284"/>
        <w:rPr>
          <w:rFonts w:ascii="Century Gothic" w:hAnsi="Century Gothic"/>
          <w:sz w:val="22"/>
          <w:szCs w:val="22"/>
        </w:rPr>
      </w:pPr>
    </w:p>
    <w:p w14:paraId="1DAB39CD" w14:textId="08C9834A"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“Affekt als kulturelle Kraft: Einleitung”, In </w:t>
      </w:r>
      <w:r w:rsidRPr="007D48E7">
        <w:rPr>
          <w:rFonts w:ascii="Century Gothic" w:hAnsi="Century Gothic"/>
          <w:i/>
          <w:sz w:val="22"/>
          <w:szCs w:val="22"/>
        </w:rPr>
        <w:t>Affekte: Analysen ästhetisch-medialer Prozesse</w:t>
      </w:r>
      <w:r w:rsidRPr="007D48E7">
        <w:rPr>
          <w:rFonts w:ascii="Century Gothic" w:hAnsi="Century Gothic"/>
          <w:sz w:val="22"/>
          <w:szCs w:val="22"/>
        </w:rPr>
        <w:t xml:space="preserve">, eds. Antje Krause-Wahl, Heike Oehlschlägel, and Serjoscha Wiemer. Bielefeld: Transcript Verlag, 2006, 7–19 </w:t>
      </w:r>
    </w:p>
    <w:p w14:paraId="6DE93361" w14:textId="77777777" w:rsidR="00676CC2" w:rsidRPr="007D48E7" w:rsidRDefault="00676CC2">
      <w:pPr>
        <w:ind w:left="993" w:right="272" w:hanging="284"/>
        <w:rPr>
          <w:rFonts w:ascii="Century Gothic" w:hAnsi="Century Gothic"/>
          <w:sz w:val="22"/>
          <w:szCs w:val="22"/>
        </w:rPr>
      </w:pPr>
    </w:p>
    <w:p w14:paraId="4CD5303C" w14:textId="6561A44E" w:rsidR="0061242B" w:rsidRPr="007D48E7" w:rsidRDefault="009A1EA7">
      <w:pPr>
        <w:ind w:left="993" w:right="272" w:hanging="284"/>
        <w:rPr>
          <w:rFonts w:ascii="Century Gothic" w:hAnsi="Century Gothic"/>
          <w:sz w:val="22"/>
          <w:szCs w:val="22"/>
        </w:rPr>
      </w:pPr>
      <w:r w:rsidRPr="007D48E7">
        <w:rPr>
          <w:rFonts w:ascii="Century Gothic" w:hAnsi="Century Gothic"/>
          <w:sz w:val="22"/>
          <w:szCs w:val="22"/>
        </w:rPr>
        <w:t xml:space="preserve">“Metaphoring: Making a Niche of Negative Space”, In </w:t>
      </w:r>
      <w:r w:rsidRPr="007D48E7">
        <w:rPr>
          <w:rFonts w:ascii="Century Gothic" w:hAnsi="Century Gothic"/>
          <w:i/>
          <w:sz w:val="22"/>
          <w:szCs w:val="22"/>
        </w:rPr>
        <w:t>Metaphoricity and the Politics of Mobility</w:t>
      </w:r>
      <w:r w:rsidRPr="007D48E7">
        <w:rPr>
          <w:rFonts w:ascii="Century Gothic" w:hAnsi="Century Gothic"/>
          <w:sz w:val="22"/>
          <w:szCs w:val="22"/>
        </w:rPr>
        <w:t xml:space="preserve">, ed. Maria Margaroni and Effie Yiannopoulou. Amsterdam and New York: Rodopi, 2006, 159–180 </w:t>
      </w:r>
    </w:p>
    <w:p w14:paraId="098E8658" w14:textId="77777777" w:rsidR="00676CC2" w:rsidRPr="007D48E7" w:rsidRDefault="00676CC2">
      <w:pPr>
        <w:spacing w:after="7" w:line="252" w:lineRule="auto"/>
        <w:ind w:left="718" w:right="132" w:hanging="10"/>
        <w:rPr>
          <w:rFonts w:ascii="Century Gothic" w:hAnsi="Century Gothic"/>
          <w:sz w:val="22"/>
          <w:szCs w:val="22"/>
        </w:rPr>
      </w:pPr>
    </w:p>
    <w:p w14:paraId="29A84192" w14:textId="2664F16C"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“Dreaming Art”, In </w:t>
      </w:r>
      <w:r w:rsidRPr="007D48E7">
        <w:rPr>
          <w:rFonts w:ascii="Century Gothic" w:hAnsi="Century Gothic"/>
          <w:i/>
          <w:sz w:val="22"/>
          <w:szCs w:val="22"/>
        </w:rPr>
        <w:t xml:space="preserve">Psychoanalysis and the Image: Transdisciplinary </w:t>
      </w:r>
    </w:p>
    <w:p w14:paraId="36E8345D"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Perspectives</w:t>
      </w:r>
      <w:r w:rsidRPr="007D48E7">
        <w:rPr>
          <w:rFonts w:ascii="Century Gothic" w:hAnsi="Century Gothic"/>
          <w:sz w:val="22"/>
          <w:szCs w:val="22"/>
        </w:rPr>
        <w:t xml:space="preserve">, ed. Griselda Pollock. Oxford, UK: Blackwell, 2006, 30–59 </w:t>
      </w:r>
    </w:p>
    <w:p w14:paraId="7CFE8BC0" w14:textId="77777777" w:rsidR="00676CC2" w:rsidRPr="007D48E7" w:rsidRDefault="00676CC2">
      <w:pPr>
        <w:ind w:left="993" w:right="155" w:hanging="284"/>
        <w:rPr>
          <w:rFonts w:ascii="Century Gothic" w:hAnsi="Century Gothic"/>
          <w:sz w:val="22"/>
          <w:szCs w:val="22"/>
        </w:rPr>
      </w:pPr>
    </w:p>
    <w:p w14:paraId="052DA1B7" w14:textId="3BC483BC"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“Faithfully Submitted: The Logic of the Signature in Marcel Proust’s </w:t>
      </w:r>
      <w:r w:rsidRPr="007D48E7">
        <w:rPr>
          <w:rFonts w:ascii="Century Gothic" w:hAnsi="Century Gothic"/>
          <w:i/>
          <w:sz w:val="22"/>
          <w:szCs w:val="22"/>
        </w:rPr>
        <w:t>A la recherche</w:t>
      </w:r>
      <w:r w:rsidRPr="007D48E7">
        <w:rPr>
          <w:rFonts w:ascii="Century Gothic" w:hAnsi="Century Gothic"/>
          <w:sz w:val="22"/>
          <w:szCs w:val="22"/>
        </w:rPr>
        <w:t xml:space="preserve">”, In </w:t>
      </w:r>
      <w:r w:rsidRPr="007D48E7">
        <w:rPr>
          <w:rFonts w:ascii="Century Gothic" w:hAnsi="Century Gothic"/>
          <w:i/>
          <w:sz w:val="22"/>
          <w:szCs w:val="22"/>
        </w:rPr>
        <w:t>Sign Here! Handwriting in the Age of New Media</w:t>
      </w:r>
      <w:r w:rsidRPr="007D48E7">
        <w:rPr>
          <w:rFonts w:ascii="Century Gothic" w:hAnsi="Century Gothic"/>
          <w:sz w:val="22"/>
          <w:szCs w:val="22"/>
        </w:rPr>
        <w:t xml:space="preserve">, eds. Sonja </w:t>
      </w:r>
    </w:p>
    <w:p w14:paraId="42A1995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lastRenderedPageBreak/>
        <w:t xml:space="preserve">Neef, José van Dijck, and Eric Ketelaar. Amsterdam: Amsterdam University Press, 2006, 150–163 </w:t>
      </w:r>
    </w:p>
    <w:p w14:paraId="700DCDB8" w14:textId="77777777" w:rsidR="00676CC2" w:rsidRPr="007D48E7" w:rsidRDefault="00676CC2">
      <w:pPr>
        <w:spacing w:after="1"/>
        <w:ind w:left="993" w:right="155" w:hanging="284"/>
        <w:rPr>
          <w:rFonts w:ascii="Century Gothic" w:hAnsi="Century Gothic"/>
          <w:sz w:val="22"/>
          <w:szCs w:val="22"/>
        </w:rPr>
      </w:pPr>
    </w:p>
    <w:p w14:paraId="4C853AE2" w14:textId="4C443764"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“Erste Person, zweite Person, dieselbe Person: Zum Verhältnis von Ausstellen und Beschreiben aus narratologischer Sicht”, In </w:t>
      </w:r>
      <w:r w:rsidRPr="007D48E7">
        <w:rPr>
          <w:rFonts w:ascii="Century Gothic" w:hAnsi="Century Gothic"/>
          <w:i/>
          <w:sz w:val="22"/>
          <w:szCs w:val="22"/>
        </w:rPr>
        <w:t xml:space="preserve">Narration und Geschlchte. Texte – </w:t>
      </w:r>
    </w:p>
    <w:p w14:paraId="2E30CF7D"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Medien – Episteme</w:t>
      </w:r>
      <w:r w:rsidRPr="007D48E7">
        <w:rPr>
          <w:rFonts w:ascii="Century Gothic" w:hAnsi="Century Gothic"/>
          <w:sz w:val="22"/>
          <w:szCs w:val="22"/>
        </w:rPr>
        <w:t xml:space="preserve">, eds. Sigrid Nieberle and Elisabeth Strowick. Cologne, </w:t>
      </w:r>
    </w:p>
    <w:p w14:paraId="2194AAA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Wiemar, and Vienna: Böhlau Verlag, 2006, 283–314 </w:t>
      </w:r>
    </w:p>
    <w:p w14:paraId="19887FAB" w14:textId="77777777" w:rsidR="00676CC2" w:rsidRPr="007D48E7" w:rsidRDefault="00676CC2">
      <w:pPr>
        <w:spacing w:after="11"/>
        <w:ind w:left="718" w:right="155"/>
        <w:rPr>
          <w:rFonts w:ascii="Century Gothic" w:hAnsi="Century Gothic"/>
          <w:sz w:val="22"/>
          <w:szCs w:val="22"/>
        </w:rPr>
      </w:pPr>
    </w:p>
    <w:p w14:paraId="5F63A401" w14:textId="5C99F63E"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“Aestheticizing Catastrophe”, In </w:t>
      </w:r>
      <w:r w:rsidRPr="007D48E7">
        <w:rPr>
          <w:rFonts w:ascii="Century Gothic" w:hAnsi="Century Gothic"/>
          <w:i/>
          <w:sz w:val="22"/>
          <w:szCs w:val="22"/>
        </w:rPr>
        <w:t>Reading Charlotte Salomon</w:t>
      </w:r>
      <w:r w:rsidRPr="007D48E7">
        <w:rPr>
          <w:rFonts w:ascii="Century Gothic" w:hAnsi="Century Gothic"/>
          <w:sz w:val="22"/>
          <w:szCs w:val="22"/>
        </w:rPr>
        <w:t xml:space="preserve">, eds. Michael P. </w:t>
      </w:r>
    </w:p>
    <w:p w14:paraId="0C97A451"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Steinberg and Monica Bohm-Duchen. Ithaca, NY, and London: Cornell </w:t>
      </w:r>
    </w:p>
    <w:p w14:paraId="308764C2"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University Press, 2006, 167–193. Italian: Estetizzare la catastrofe, in </w:t>
      </w:r>
    </w:p>
    <w:p w14:paraId="55313C32" w14:textId="77777777" w:rsidR="0061242B" w:rsidRPr="007D48E7" w:rsidRDefault="009A1EA7">
      <w:pPr>
        <w:spacing w:after="53" w:line="252" w:lineRule="auto"/>
        <w:ind w:left="1007" w:hanging="10"/>
        <w:rPr>
          <w:rFonts w:ascii="Century Gothic" w:hAnsi="Century Gothic"/>
          <w:sz w:val="22"/>
          <w:szCs w:val="22"/>
        </w:rPr>
      </w:pPr>
      <w:r w:rsidRPr="007D48E7">
        <w:rPr>
          <w:rFonts w:ascii="Century Gothic" w:hAnsi="Century Gothic"/>
          <w:i/>
          <w:sz w:val="22"/>
          <w:szCs w:val="22"/>
        </w:rPr>
        <w:t xml:space="preserve">Trasparenze </w:t>
      </w:r>
      <w:r w:rsidRPr="007D48E7">
        <w:rPr>
          <w:rFonts w:ascii="Century Gothic" w:hAnsi="Century Gothic"/>
          <w:sz w:val="22"/>
          <w:szCs w:val="22"/>
        </w:rPr>
        <w:t xml:space="preserve">2021, 7 </w:t>
      </w:r>
      <w:r w:rsidRPr="007D48E7">
        <w:rPr>
          <w:rFonts w:ascii="Century Gothic" w:hAnsi="Century Gothic"/>
          <w:color w:val="1154CC"/>
          <w:sz w:val="22"/>
          <w:szCs w:val="22"/>
        </w:rPr>
        <w:t>https://www.sanmarcodeigiustiniani.it/trasparenze%20nuova-serie/</w:t>
      </w:r>
      <w:r w:rsidRPr="007D48E7">
        <w:rPr>
          <w:rFonts w:ascii="Century Gothic" w:hAnsi="Century Gothic"/>
          <w:sz w:val="22"/>
          <w:szCs w:val="22"/>
        </w:rPr>
        <w:t xml:space="preserve">  </w:t>
      </w:r>
    </w:p>
    <w:p w14:paraId="3CBDACD4" w14:textId="77777777" w:rsidR="00676CC2" w:rsidRPr="007D48E7" w:rsidRDefault="009A1EA7">
      <w:pPr>
        <w:ind w:left="992" w:right="242" w:hanging="283"/>
        <w:rPr>
          <w:rFonts w:ascii="Century Gothic" w:hAnsi="Century Gothic"/>
          <w:sz w:val="22"/>
          <w:szCs w:val="22"/>
        </w:rPr>
      </w:pPr>
      <w:r w:rsidRPr="007D48E7">
        <w:rPr>
          <w:rFonts w:ascii="Century Gothic" w:hAnsi="Century Gothic"/>
          <w:sz w:val="22"/>
          <w:szCs w:val="22"/>
        </w:rPr>
        <w:t xml:space="preserve"> </w:t>
      </w:r>
    </w:p>
    <w:p w14:paraId="5CDF1C36" w14:textId="78973D15" w:rsidR="0061242B" w:rsidRPr="007D48E7" w:rsidRDefault="009A1EA7">
      <w:pPr>
        <w:ind w:left="992" w:right="242" w:hanging="283"/>
        <w:rPr>
          <w:rFonts w:ascii="Century Gothic" w:hAnsi="Century Gothic"/>
          <w:sz w:val="22"/>
          <w:szCs w:val="22"/>
        </w:rPr>
      </w:pPr>
      <w:r w:rsidRPr="007D48E7">
        <w:rPr>
          <w:rFonts w:ascii="Century Gothic" w:hAnsi="Century Gothic"/>
          <w:sz w:val="22"/>
          <w:szCs w:val="22"/>
        </w:rPr>
        <w:t xml:space="preserve">“The Commitment to Look”, In </w:t>
      </w:r>
      <w:r w:rsidRPr="007D48E7">
        <w:rPr>
          <w:rFonts w:ascii="Century Gothic" w:hAnsi="Century Gothic"/>
          <w:i/>
          <w:sz w:val="22"/>
          <w:szCs w:val="22"/>
        </w:rPr>
        <w:t xml:space="preserve">Journal of Visual Culture, no. 4 </w:t>
      </w:r>
      <w:r w:rsidRPr="007D48E7">
        <w:rPr>
          <w:rFonts w:ascii="Century Gothic" w:hAnsi="Century Gothic"/>
          <w:sz w:val="22"/>
          <w:szCs w:val="22"/>
        </w:rPr>
        <w:t xml:space="preserve">(2005): 145-162. Spanish translation by Diego Gómes Venegas, “El compromiso con el mirar”, 13-54 in Canal. Cuadernos de estudios visuales y mediales 2/3, 2018/19 </w:t>
      </w:r>
    </w:p>
    <w:p w14:paraId="28BBDE57" w14:textId="77777777" w:rsidR="00676CC2" w:rsidRPr="007D48E7" w:rsidRDefault="00676CC2">
      <w:pPr>
        <w:spacing w:after="11"/>
        <w:ind w:left="794" w:right="155"/>
        <w:rPr>
          <w:rFonts w:ascii="Century Gothic" w:hAnsi="Century Gothic"/>
          <w:sz w:val="22"/>
          <w:szCs w:val="22"/>
        </w:rPr>
      </w:pPr>
    </w:p>
    <w:p w14:paraId="764A197B" w14:textId="539C281E" w:rsidR="0061242B" w:rsidRPr="007D48E7" w:rsidRDefault="009A1EA7">
      <w:pPr>
        <w:spacing w:after="11"/>
        <w:ind w:left="794" w:right="155"/>
        <w:rPr>
          <w:rFonts w:ascii="Century Gothic" w:hAnsi="Century Gothic"/>
          <w:sz w:val="22"/>
          <w:szCs w:val="22"/>
        </w:rPr>
      </w:pPr>
      <w:r w:rsidRPr="007D48E7">
        <w:rPr>
          <w:rFonts w:ascii="Century Gothic" w:hAnsi="Century Gothic"/>
          <w:sz w:val="22"/>
          <w:szCs w:val="22"/>
        </w:rPr>
        <w:t xml:space="preserve">“Hva om? Å utforske det som ikke er naturlig” (“What if … Exploring </w:t>
      </w:r>
    </w:p>
    <w:p w14:paraId="13C08A0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“Unnaturality”), Trans. Harald Nortun. In </w:t>
      </w:r>
      <w:r w:rsidRPr="007D48E7">
        <w:rPr>
          <w:rFonts w:ascii="Century Gothic" w:hAnsi="Century Gothic"/>
          <w:i/>
          <w:sz w:val="22"/>
          <w:szCs w:val="22"/>
        </w:rPr>
        <w:t>Estetiske teknologier 1700–2000</w:t>
      </w:r>
      <w:r w:rsidRPr="007D48E7">
        <w:rPr>
          <w:rFonts w:ascii="Century Gothic" w:hAnsi="Century Gothic"/>
          <w:sz w:val="22"/>
          <w:szCs w:val="22"/>
        </w:rPr>
        <w:t xml:space="preserve">, vol. 2, eds. Anne Beate Maurseth and Erik Østerud. Oslo: Scandinavian Academic Press, 2005, 157–171 </w:t>
      </w:r>
    </w:p>
    <w:p w14:paraId="1B794DC5" w14:textId="77777777" w:rsidR="00676CC2" w:rsidRPr="007D48E7" w:rsidRDefault="00676CC2">
      <w:pPr>
        <w:spacing w:after="2"/>
        <w:ind w:left="993" w:right="155" w:hanging="284"/>
        <w:rPr>
          <w:rFonts w:ascii="Century Gothic" w:hAnsi="Century Gothic"/>
          <w:sz w:val="22"/>
          <w:szCs w:val="22"/>
        </w:rPr>
      </w:pPr>
    </w:p>
    <w:p w14:paraId="5C7C229B" w14:textId="4A4D8878"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“Food, Form, and Visibility: </w:t>
      </w:r>
      <w:r w:rsidRPr="007D48E7">
        <w:rPr>
          <w:rFonts w:ascii="Century Gothic" w:hAnsi="Century Gothic"/>
          <w:i/>
          <w:sz w:val="22"/>
          <w:szCs w:val="22"/>
        </w:rPr>
        <w:t xml:space="preserve">GLUB </w:t>
      </w:r>
      <w:r w:rsidRPr="007D48E7">
        <w:rPr>
          <w:rFonts w:ascii="Century Gothic" w:hAnsi="Century Gothic"/>
          <w:sz w:val="22"/>
          <w:szCs w:val="22"/>
        </w:rPr>
        <w:t xml:space="preserve">and the Aesthetics of Everyday Life.” </w:t>
      </w:r>
      <w:r w:rsidRPr="007D48E7">
        <w:rPr>
          <w:rFonts w:ascii="Century Gothic" w:hAnsi="Century Gothic"/>
          <w:i/>
          <w:sz w:val="22"/>
          <w:szCs w:val="22"/>
        </w:rPr>
        <w:t xml:space="preserve">Postcolonial Studies </w:t>
      </w:r>
      <w:r w:rsidRPr="007D48E7">
        <w:rPr>
          <w:rFonts w:ascii="Century Gothic" w:hAnsi="Century Gothic"/>
          <w:sz w:val="22"/>
          <w:szCs w:val="22"/>
        </w:rPr>
        <w:t xml:space="preserve">8, no. 1 (2005): 51–77; reprinted in </w:t>
      </w:r>
      <w:r w:rsidRPr="007D48E7">
        <w:rPr>
          <w:rFonts w:ascii="Century Gothic" w:hAnsi="Century Gothic"/>
          <w:i/>
          <w:sz w:val="22"/>
          <w:szCs w:val="22"/>
        </w:rPr>
        <w:t xml:space="preserve">Enigma Objekta: </w:t>
      </w:r>
    </w:p>
    <w:p w14:paraId="21487C03" w14:textId="77777777" w:rsidR="0061242B" w:rsidRPr="007D48E7" w:rsidRDefault="009A1EA7">
      <w:pPr>
        <w:spacing w:after="58" w:line="250" w:lineRule="auto"/>
        <w:ind w:left="1016" w:right="298" w:hanging="10"/>
        <w:rPr>
          <w:rFonts w:ascii="Century Gothic" w:hAnsi="Century Gothic"/>
          <w:sz w:val="22"/>
          <w:szCs w:val="22"/>
        </w:rPr>
      </w:pPr>
      <w:r w:rsidRPr="007D48E7">
        <w:rPr>
          <w:rFonts w:ascii="Century Gothic" w:hAnsi="Century Gothic"/>
          <w:i/>
          <w:sz w:val="22"/>
          <w:szCs w:val="22"/>
        </w:rPr>
        <w:t>Zbornik teorijskih tekstova</w:t>
      </w:r>
      <w:r w:rsidRPr="007D48E7">
        <w:rPr>
          <w:rFonts w:ascii="Century Gothic" w:hAnsi="Century Gothic"/>
          <w:sz w:val="22"/>
          <w:szCs w:val="22"/>
        </w:rPr>
        <w:t xml:space="preserve">, eds. Gordan Karabogdan and Nikica Klobučar, 9– 23. Zagreb: I. T. GRAF, 2005; also in </w:t>
      </w:r>
      <w:r w:rsidRPr="007D48E7">
        <w:rPr>
          <w:rFonts w:ascii="Century Gothic" w:hAnsi="Century Gothic"/>
          <w:i/>
          <w:color w:val="333333"/>
          <w:sz w:val="22"/>
          <w:szCs w:val="22"/>
        </w:rPr>
        <w:t xml:space="preserve">Kulturelle Figurationen: Genese, Dynamik und Medialität. </w:t>
      </w:r>
      <w:r w:rsidRPr="007D48E7">
        <w:rPr>
          <w:rFonts w:ascii="Century Gothic" w:hAnsi="Century Gothic"/>
          <w:color w:val="333333"/>
          <w:sz w:val="22"/>
          <w:szCs w:val="22"/>
        </w:rPr>
        <w:t>Günter Bamberger und Dietrich Boschung (ed.). München,</w:t>
      </w:r>
      <w:r w:rsidRPr="007D48E7">
        <w:rPr>
          <w:rFonts w:ascii="Century Gothic" w:hAnsi="Century Gothic"/>
          <w:sz w:val="22"/>
          <w:szCs w:val="22"/>
        </w:rPr>
        <w:t xml:space="preserve"> </w:t>
      </w:r>
      <w:r w:rsidRPr="007D48E7">
        <w:rPr>
          <w:rFonts w:ascii="Century Gothic" w:hAnsi="Century Gothic"/>
          <w:color w:val="333333"/>
          <w:sz w:val="22"/>
          <w:szCs w:val="22"/>
        </w:rPr>
        <w:t>Morphomata, 2011, 175-196</w:t>
      </w:r>
      <w:r w:rsidRPr="007D48E7">
        <w:rPr>
          <w:rFonts w:ascii="Century Gothic" w:hAnsi="Century Gothic"/>
          <w:sz w:val="22"/>
          <w:szCs w:val="22"/>
        </w:rPr>
        <w:t xml:space="preserve"> </w:t>
      </w:r>
    </w:p>
    <w:p w14:paraId="5327E831" w14:textId="77777777" w:rsidR="00676CC2" w:rsidRPr="007D48E7" w:rsidRDefault="00676CC2">
      <w:pPr>
        <w:ind w:left="993" w:right="684" w:hanging="284"/>
        <w:rPr>
          <w:rFonts w:ascii="Century Gothic" w:hAnsi="Century Gothic"/>
          <w:sz w:val="22"/>
          <w:szCs w:val="22"/>
        </w:rPr>
      </w:pPr>
    </w:p>
    <w:p w14:paraId="74CA418C" w14:textId="17A940CE" w:rsidR="0061242B" w:rsidRPr="007D48E7" w:rsidRDefault="009A1EA7">
      <w:pPr>
        <w:ind w:left="993" w:right="684" w:hanging="284"/>
        <w:rPr>
          <w:rFonts w:ascii="Century Gothic" w:hAnsi="Century Gothic"/>
          <w:sz w:val="22"/>
          <w:szCs w:val="22"/>
        </w:rPr>
      </w:pPr>
      <w:r w:rsidRPr="007D48E7">
        <w:rPr>
          <w:rFonts w:ascii="Century Gothic" w:hAnsi="Century Gothic"/>
          <w:sz w:val="22"/>
          <w:szCs w:val="22"/>
        </w:rPr>
        <w:t xml:space="preserve">“Introduction”, In </w:t>
      </w:r>
      <w:r w:rsidRPr="007D48E7">
        <w:rPr>
          <w:rFonts w:ascii="Century Gothic" w:hAnsi="Century Gothic"/>
          <w:i/>
          <w:sz w:val="22"/>
          <w:szCs w:val="22"/>
        </w:rPr>
        <w:t>The Artemisia Files: Artemisia Gentileschi for Feminists and Other Thinking People</w:t>
      </w:r>
      <w:r w:rsidRPr="007D48E7">
        <w:rPr>
          <w:rFonts w:ascii="Century Gothic" w:hAnsi="Century Gothic"/>
          <w:sz w:val="22"/>
          <w:szCs w:val="22"/>
        </w:rPr>
        <w:t xml:space="preserve">, ed. Mieke Bal. Chicago, IL: University of Chicago Press, 2005, ix–xxv </w:t>
      </w:r>
    </w:p>
    <w:p w14:paraId="485E85C3" w14:textId="77777777" w:rsidR="00676CC2" w:rsidRPr="007D48E7" w:rsidRDefault="00676CC2">
      <w:pPr>
        <w:spacing w:after="7" w:line="252" w:lineRule="auto"/>
        <w:ind w:left="718" w:right="132" w:hanging="10"/>
        <w:rPr>
          <w:rFonts w:ascii="Century Gothic" w:hAnsi="Century Gothic"/>
          <w:sz w:val="22"/>
          <w:szCs w:val="22"/>
        </w:rPr>
      </w:pPr>
    </w:p>
    <w:p w14:paraId="0E419C7C" w14:textId="3D0372F9"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“Grounds of Comparison”, In </w:t>
      </w:r>
      <w:r w:rsidRPr="007D48E7">
        <w:rPr>
          <w:rFonts w:ascii="Century Gothic" w:hAnsi="Century Gothic"/>
          <w:i/>
          <w:sz w:val="22"/>
          <w:szCs w:val="22"/>
        </w:rPr>
        <w:t xml:space="preserve">The Artemisia Files: Artemisia Gentileschi for </w:t>
      </w:r>
    </w:p>
    <w:p w14:paraId="061D07DC"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Feminists and Other Thinking People</w:t>
      </w:r>
      <w:r w:rsidRPr="007D48E7">
        <w:rPr>
          <w:rFonts w:ascii="Century Gothic" w:hAnsi="Century Gothic"/>
          <w:sz w:val="22"/>
          <w:szCs w:val="22"/>
        </w:rPr>
        <w:t xml:space="preserve">, ed. Mieke Bal. Chicago, IL: University of Chicago Press, 2005, 129–168 </w:t>
      </w:r>
    </w:p>
    <w:p w14:paraId="0AEAD9C3" w14:textId="77777777" w:rsidR="00676CC2" w:rsidRPr="007D48E7" w:rsidRDefault="00676CC2">
      <w:pPr>
        <w:ind w:left="992" w:right="155" w:hanging="283"/>
        <w:rPr>
          <w:rFonts w:ascii="Century Gothic" w:hAnsi="Century Gothic"/>
          <w:sz w:val="22"/>
          <w:szCs w:val="22"/>
        </w:rPr>
      </w:pPr>
    </w:p>
    <w:p w14:paraId="22C328FD" w14:textId="6D3E525E"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“To Read a Picture”, In </w:t>
      </w:r>
      <w:r w:rsidRPr="007D48E7">
        <w:rPr>
          <w:rFonts w:ascii="Century Gothic" w:hAnsi="Century Gothic"/>
          <w:i/>
          <w:sz w:val="22"/>
          <w:szCs w:val="22"/>
        </w:rPr>
        <w:t>The J. Hillis Miller Reader</w:t>
      </w:r>
      <w:r w:rsidRPr="007D48E7">
        <w:rPr>
          <w:rFonts w:ascii="Century Gothic" w:hAnsi="Century Gothic"/>
          <w:sz w:val="22"/>
          <w:szCs w:val="22"/>
        </w:rPr>
        <w:t xml:space="preserve">, ed. Julian Wolfreys. Edinburgh: Edinburgh University Press, 2005, 82–88 </w:t>
      </w:r>
    </w:p>
    <w:p w14:paraId="0CD59F09" w14:textId="77777777" w:rsidR="00676CC2" w:rsidRPr="007D48E7" w:rsidRDefault="00676CC2">
      <w:pPr>
        <w:ind w:left="993" w:right="556" w:hanging="284"/>
        <w:rPr>
          <w:rFonts w:ascii="Century Gothic" w:hAnsi="Century Gothic"/>
          <w:sz w:val="22"/>
          <w:szCs w:val="22"/>
        </w:rPr>
      </w:pPr>
    </w:p>
    <w:p w14:paraId="34082FE0" w14:textId="6EB0B9D2" w:rsidR="0061242B" w:rsidRPr="007D48E7" w:rsidRDefault="009A1EA7">
      <w:pPr>
        <w:ind w:left="993" w:right="556" w:hanging="284"/>
        <w:rPr>
          <w:rFonts w:ascii="Century Gothic" w:hAnsi="Century Gothic"/>
          <w:sz w:val="22"/>
          <w:szCs w:val="22"/>
        </w:rPr>
      </w:pPr>
      <w:r w:rsidRPr="007D48E7">
        <w:rPr>
          <w:rFonts w:ascii="Century Gothic" w:hAnsi="Century Gothic"/>
          <w:sz w:val="22"/>
          <w:szCs w:val="22"/>
        </w:rPr>
        <w:t xml:space="preserve">“Interdisciplinary Approaches to Narrative”, In </w:t>
      </w:r>
      <w:r w:rsidRPr="007D48E7">
        <w:rPr>
          <w:rFonts w:ascii="Century Gothic" w:hAnsi="Century Gothic"/>
          <w:i/>
          <w:sz w:val="22"/>
          <w:szCs w:val="22"/>
        </w:rPr>
        <w:t>Encyclopedia of Narrative Theory</w:t>
      </w:r>
      <w:r w:rsidRPr="007D48E7">
        <w:rPr>
          <w:rFonts w:ascii="Century Gothic" w:hAnsi="Century Gothic"/>
          <w:sz w:val="22"/>
          <w:szCs w:val="22"/>
        </w:rPr>
        <w:t xml:space="preserve">, ed. David Herman, Manfred Jahn, and Marie-Laure Ryan. London and New York: Routledge, 2005, 250–252 </w:t>
      </w:r>
    </w:p>
    <w:p w14:paraId="6E9BF5E7" w14:textId="77777777" w:rsidR="00676CC2" w:rsidRPr="007D48E7" w:rsidRDefault="00676CC2">
      <w:pPr>
        <w:ind w:left="992" w:right="155" w:hanging="283"/>
        <w:rPr>
          <w:rFonts w:ascii="Century Gothic" w:hAnsi="Century Gothic"/>
          <w:sz w:val="22"/>
          <w:szCs w:val="22"/>
        </w:rPr>
      </w:pPr>
    </w:p>
    <w:p w14:paraId="39218688" w14:textId="7A42C56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“Fifteen Stories of Cleopatra”, </w:t>
      </w:r>
      <w:r w:rsidRPr="007D48E7">
        <w:rPr>
          <w:rFonts w:ascii="Century Gothic" w:hAnsi="Century Gothic"/>
          <w:i/>
          <w:sz w:val="22"/>
          <w:szCs w:val="22"/>
        </w:rPr>
        <w:t>Cléopâtre danl le miroir de l'Art Occidental</w:t>
      </w:r>
      <w:r w:rsidRPr="007D48E7">
        <w:rPr>
          <w:rFonts w:ascii="Century Gothic" w:hAnsi="Century Gothic"/>
          <w:sz w:val="22"/>
          <w:szCs w:val="22"/>
        </w:rPr>
        <w:t xml:space="preserve">. Musée Rath, Genève: 5 Continents Editions srl, Milan, 2005, 293-305 </w:t>
      </w:r>
    </w:p>
    <w:p w14:paraId="5312466C" w14:textId="77777777" w:rsidR="00676CC2" w:rsidRPr="007D48E7" w:rsidRDefault="00676CC2">
      <w:pPr>
        <w:ind w:left="1006" w:right="531" w:hanging="221"/>
        <w:rPr>
          <w:rFonts w:ascii="Century Gothic" w:hAnsi="Century Gothic"/>
          <w:sz w:val="22"/>
          <w:szCs w:val="22"/>
        </w:rPr>
      </w:pPr>
    </w:p>
    <w:p w14:paraId="5632E74C" w14:textId="703597ED" w:rsidR="0061242B" w:rsidRPr="007D48E7" w:rsidRDefault="009A1EA7">
      <w:pPr>
        <w:ind w:left="1006" w:right="531" w:hanging="221"/>
        <w:rPr>
          <w:rFonts w:ascii="Century Gothic" w:hAnsi="Century Gothic"/>
          <w:sz w:val="22"/>
          <w:szCs w:val="22"/>
        </w:rPr>
      </w:pPr>
      <w:r w:rsidRPr="007D48E7">
        <w:rPr>
          <w:rFonts w:ascii="Century Gothic" w:hAnsi="Century Gothic"/>
          <w:sz w:val="22"/>
          <w:szCs w:val="22"/>
        </w:rPr>
        <w:lastRenderedPageBreak/>
        <w:t xml:space="preserve">“Visual Narrativity”, In </w:t>
      </w:r>
      <w:r w:rsidRPr="007D48E7">
        <w:rPr>
          <w:rFonts w:ascii="Century Gothic" w:hAnsi="Century Gothic"/>
          <w:i/>
          <w:sz w:val="22"/>
          <w:szCs w:val="22"/>
        </w:rPr>
        <w:t>Encyclopedia of Narrative Theory</w:t>
      </w:r>
      <w:r w:rsidRPr="007D48E7">
        <w:rPr>
          <w:rFonts w:ascii="Century Gothic" w:hAnsi="Century Gothic"/>
          <w:sz w:val="22"/>
          <w:szCs w:val="22"/>
        </w:rPr>
        <w:t xml:space="preserve">, ed. David Herman, Manfred Jahn, and Marie-Laure Ryan. London and New York: Routledge, 2005, 629–633 </w:t>
      </w:r>
    </w:p>
    <w:p w14:paraId="37C1C581" w14:textId="77777777" w:rsidR="00676CC2" w:rsidRPr="007D48E7" w:rsidRDefault="00676CC2">
      <w:pPr>
        <w:spacing w:after="3"/>
        <w:ind w:left="992" w:right="346" w:hanging="283"/>
        <w:rPr>
          <w:rFonts w:ascii="Century Gothic" w:hAnsi="Century Gothic"/>
          <w:sz w:val="22"/>
          <w:szCs w:val="22"/>
        </w:rPr>
      </w:pPr>
    </w:p>
    <w:p w14:paraId="79E02AEB" w14:textId="7F2489A7" w:rsidR="0061242B" w:rsidRPr="007D48E7" w:rsidRDefault="009A1EA7">
      <w:pPr>
        <w:spacing w:after="3"/>
        <w:ind w:left="992" w:right="346" w:hanging="283"/>
        <w:rPr>
          <w:rFonts w:ascii="Century Gothic" w:hAnsi="Century Gothic"/>
          <w:sz w:val="22"/>
          <w:szCs w:val="22"/>
        </w:rPr>
      </w:pPr>
      <w:r w:rsidRPr="007D48E7">
        <w:rPr>
          <w:rFonts w:ascii="Century Gothic" w:hAnsi="Century Gothic"/>
          <w:sz w:val="22"/>
          <w:szCs w:val="22"/>
        </w:rPr>
        <w:t xml:space="preserve">“L'éthique de la description”, dans </w:t>
      </w:r>
      <w:r w:rsidRPr="007D48E7">
        <w:rPr>
          <w:rFonts w:ascii="Century Gothic" w:hAnsi="Century Gothic"/>
          <w:i/>
          <w:sz w:val="22"/>
          <w:szCs w:val="22"/>
        </w:rPr>
        <w:t>Les Lieux du réalisme. Pour Philippe Hamon</w:t>
      </w:r>
      <w:r w:rsidRPr="007D48E7">
        <w:rPr>
          <w:rFonts w:ascii="Century Gothic" w:hAnsi="Century Gothic"/>
          <w:sz w:val="22"/>
          <w:szCs w:val="22"/>
        </w:rPr>
        <w:t xml:space="preserve">. Études réunies et présentées par Vincent Jouve et Alain Pagès avec la collaboration de Boris Lyon-Caen et Alexandrine Viboud. Paris, Éditions </w:t>
      </w:r>
    </w:p>
    <w:p w14:paraId="27DB712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L'improviste / Presses de la Sorbonne Nouvelle, 2005, 146-157 </w:t>
      </w:r>
    </w:p>
    <w:p w14:paraId="09811943" w14:textId="77777777" w:rsidR="00676CC2" w:rsidRPr="007D48E7" w:rsidRDefault="00676CC2">
      <w:pPr>
        <w:spacing w:after="53" w:line="250" w:lineRule="auto"/>
        <w:ind w:left="1002" w:right="126" w:hanging="293"/>
        <w:rPr>
          <w:rFonts w:ascii="Century Gothic" w:hAnsi="Century Gothic"/>
          <w:sz w:val="22"/>
          <w:szCs w:val="22"/>
        </w:rPr>
      </w:pPr>
    </w:p>
    <w:p w14:paraId="2891DCA3" w14:textId="1FC2A6AE"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“The Violence of Gender”, In </w:t>
      </w:r>
      <w:r w:rsidRPr="007D48E7">
        <w:rPr>
          <w:rFonts w:ascii="Century Gothic" w:hAnsi="Century Gothic"/>
          <w:i/>
          <w:sz w:val="22"/>
          <w:szCs w:val="22"/>
        </w:rPr>
        <w:t>A Companion to Gender Studies</w:t>
      </w:r>
      <w:r w:rsidRPr="007D48E7">
        <w:rPr>
          <w:rFonts w:ascii="Century Gothic" w:hAnsi="Century Gothic"/>
          <w:sz w:val="22"/>
          <w:szCs w:val="22"/>
        </w:rPr>
        <w:t xml:space="preserve">, ed. Philomena Essed, David Theo Goldberg, and Audrey Kobayashi. Oxford, UK: Blackwell, 2005, 530–543 </w:t>
      </w:r>
    </w:p>
    <w:p w14:paraId="3E8AF664" w14:textId="77777777" w:rsidR="00676CC2" w:rsidRPr="007D48E7" w:rsidRDefault="00676CC2">
      <w:pPr>
        <w:ind w:left="993" w:right="217" w:hanging="284"/>
        <w:rPr>
          <w:rFonts w:ascii="Century Gothic" w:hAnsi="Century Gothic"/>
          <w:sz w:val="22"/>
          <w:szCs w:val="22"/>
        </w:rPr>
      </w:pPr>
    </w:p>
    <w:p w14:paraId="7ECA1468" w14:textId="38B2CDB9" w:rsidR="0061242B" w:rsidRPr="007D48E7" w:rsidRDefault="009A1EA7">
      <w:pPr>
        <w:ind w:left="993" w:right="217" w:hanging="284"/>
        <w:rPr>
          <w:rFonts w:ascii="Century Gothic" w:hAnsi="Century Gothic"/>
          <w:sz w:val="22"/>
          <w:szCs w:val="22"/>
        </w:rPr>
      </w:pPr>
      <w:r w:rsidRPr="007D48E7">
        <w:rPr>
          <w:rFonts w:ascii="Century Gothic" w:hAnsi="Century Gothic"/>
          <w:sz w:val="22"/>
          <w:szCs w:val="22"/>
        </w:rPr>
        <w:t xml:space="preserve">“Light Writing: Portraiture in a Post-Traumatic Age”, </w:t>
      </w:r>
      <w:r w:rsidRPr="007D48E7">
        <w:rPr>
          <w:rFonts w:ascii="Century Gothic" w:hAnsi="Century Gothic"/>
          <w:i/>
          <w:sz w:val="22"/>
          <w:szCs w:val="22"/>
        </w:rPr>
        <w:t>The Photograph</w:t>
      </w:r>
      <w:r w:rsidRPr="007D48E7">
        <w:rPr>
          <w:rFonts w:ascii="Century Gothic" w:hAnsi="Century Gothic"/>
          <w:sz w:val="22"/>
          <w:szCs w:val="22"/>
        </w:rPr>
        <w:t xml:space="preserve">, special issue of </w:t>
      </w:r>
      <w:r w:rsidRPr="007D48E7">
        <w:rPr>
          <w:rFonts w:ascii="Century Gothic" w:hAnsi="Century Gothic"/>
          <w:i/>
          <w:sz w:val="22"/>
          <w:szCs w:val="22"/>
        </w:rPr>
        <w:t xml:space="preserve">Mosaic: A Journal for the Interdisciplinary Study of Literature </w:t>
      </w:r>
      <w:r w:rsidRPr="007D48E7">
        <w:rPr>
          <w:rFonts w:ascii="Century Gothic" w:hAnsi="Century Gothic"/>
          <w:sz w:val="22"/>
          <w:szCs w:val="22"/>
        </w:rPr>
        <w:t>27, no. 4, ed. Dawne McCance (December 2004): 1–19</w:t>
      </w:r>
      <w:r w:rsidRPr="007D48E7">
        <w:rPr>
          <w:rFonts w:ascii="Century Gothic" w:hAnsi="Century Gothic"/>
          <w:i/>
          <w:sz w:val="22"/>
          <w:szCs w:val="22"/>
        </w:rPr>
        <w:t xml:space="preserve"> </w:t>
      </w:r>
    </w:p>
    <w:p w14:paraId="545C53E5" w14:textId="77777777" w:rsidR="00676CC2" w:rsidRPr="007D48E7" w:rsidRDefault="00676CC2">
      <w:pPr>
        <w:ind w:left="718" w:right="155"/>
        <w:rPr>
          <w:rFonts w:ascii="Century Gothic" w:hAnsi="Century Gothic"/>
          <w:sz w:val="22"/>
          <w:szCs w:val="22"/>
        </w:rPr>
      </w:pPr>
    </w:p>
    <w:p w14:paraId="297DC6A7" w14:textId="741B3F6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“Figuration”, </w:t>
      </w:r>
      <w:r w:rsidRPr="007D48E7">
        <w:rPr>
          <w:rFonts w:ascii="Century Gothic" w:hAnsi="Century Gothic"/>
          <w:i/>
          <w:sz w:val="22"/>
          <w:szCs w:val="22"/>
        </w:rPr>
        <w:t xml:space="preserve">PMLA </w:t>
      </w:r>
      <w:r w:rsidRPr="007D48E7">
        <w:rPr>
          <w:rFonts w:ascii="Century Gothic" w:hAnsi="Century Gothic"/>
          <w:sz w:val="22"/>
          <w:szCs w:val="22"/>
        </w:rPr>
        <w:t xml:space="preserve">119, no. 5 (2004): 1289–1292 </w:t>
      </w:r>
    </w:p>
    <w:p w14:paraId="4D9ED6DB" w14:textId="77777777" w:rsidR="00676CC2" w:rsidRPr="007D48E7" w:rsidRDefault="00676CC2">
      <w:pPr>
        <w:spacing w:after="11"/>
        <w:ind w:left="718" w:right="155"/>
        <w:rPr>
          <w:rFonts w:ascii="Century Gothic" w:hAnsi="Century Gothic"/>
          <w:sz w:val="22"/>
          <w:szCs w:val="22"/>
        </w:rPr>
      </w:pPr>
    </w:p>
    <w:p w14:paraId="593ACBA9" w14:textId="750B4D3B"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“Akte des Schauens: Proust und die visuelle Kultur”, Trans. Maria Imhof and </w:t>
      </w:r>
    </w:p>
    <w:p w14:paraId="3FA3E7D0"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Kirsten Kramer. In </w:t>
      </w:r>
      <w:r w:rsidRPr="007D48E7">
        <w:rPr>
          <w:rFonts w:ascii="Century Gothic" w:hAnsi="Century Gothic"/>
          <w:i/>
          <w:sz w:val="22"/>
          <w:szCs w:val="22"/>
        </w:rPr>
        <w:t>Marcel Proust und die Kunste</w:t>
      </w:r>
      <w:r w:rsidRPr="007D48E7">
        <w:rPr>
          <w:rFonts w:ascii="Century Gothic" w:hAnsi="Century Gothic"/>
          <w:sz w:val="22"/>
          <w:szCs w:val="22"/>
        </w:rPr>
        <w:t xml:space="preserve">, ed. Wolfram Nitsch and Riner </w:t>
      </w:r>
    </w:p>
    <w:p w14:paraId="0E00F31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Zaiser. Frankfurt am Main and Leipzig: Insel Verlag, 2004, 90 –111 </w:t>
      </w:r>
    </w:p>
    <w:p w14:paraId="210008C8" w14:textId="77777777" w:rsidR="00676CC2" w:rsidRPr="007D48E7" w:rsidRDefault="00676CC2">
      <w:pPr>
        <w:ind w:left="993" w:right="155" w:hanging="284"/>
        <w:rPr>
          <w:rFonts w:ascii="Century Gothic" w:hAnsi="Century Gothic"/>
          <w:sz w:val="22"/>
          <w:szCs w:val="22"/>
        </w:rPr>
      </w:pPr>
    </w:p>
    <w:p w14:paraId="557AEC6F" w14:textId="61A5642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“Over-writing as Un-writing: Descriptions, World-Making, and Novelistic Time”, In </w:t>
      </w:r>
      <w:r w:rsidRPr="007D48E7">
        <w:rPr>
          <w:rFonts w:ascii="Century Gothic" w:hAnsi="Century Gothic"/>
          <w:i/>
          <w:sz w:val="22"/>
          <w:szCs w:val="22"/>
        </w:rPr>
        <w:t>Narrative Theory: Critical Concepts in Literary and Cultural Studies</w:t>
      </w:r>
      <w:r w:rsidRPr="007D48E7">
        <w:rPr>
          <w:rFonts w:ascii="Century Gothic" w:hAnsi="Century Gothic"/>
          <w:sz w:val="22"/>
          <w:szCs w:val="22"/>
        </w:rPr>
        <w:t xml:space="preserve">, vol. 1, ed. </w:t>
      </w:r>
    </w:p>
    <w:p w14:paraId="67CD3CCF"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Mieke Bal, 341–388. London and New York: Routledge, 2004; also in Franco </w:t>
      </w:r>
    </w:p>
    <w:p w14:paraId="47A2ACE9" w14:textId="1E23D48E"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Moretti, ed., </w:t>
      </w:r>
      <w:r w:rsidRPr="007D48E7">
        <w:rPr>
          <w:rFonts w:ascii="Century Gothic" w:hAnsi="Century Gothic"/>
          <w:i/>
          <w:sz w:val="22"/>
          <w:szCs w:val="22"/>
        </w:rPr>
        <w:t xml:space="preserve">The Novel, </w:t>
      </w:r>
      <w:r w:rsidRPr="007D48E7">
        <w:rPr>
          <w:rFonts w:ascii="Century Gothic" w:hAnsi="Century Gothic"/>
          <w:sz w:val="22"/>
          <w:szCs w:val="22"/>
        </w:rPr>
        <w:t>Princeton University Press 2006, 571–610</w:t>
      </w:r>
    </w:p>
    <w:p w14:paraId="38F40C66" w14:textId="77777777" w:rsidR="00676CC2"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 </w:t>
      </w:r>
    </w:p>
    <w:p w14:paraId="46D04D12" w14:textId="195DA79E"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“Exposing the Public”, In </w:t>
      </w:r>
      <w:r w:rsidRPr="007D48E7">
        <w:rPr>
          <w:rFonts w:ascii="Century Gothic" w:hAnsi="Century Gothic"/>
          <w:i/>
          <w:sz w:val="22"/>
          <w:szCs w:val="22"/>
        </w:rPr>
        <w:t>Die Spur durch den Spiegel: Der Film in der Kultur der Moderne</w:t>
      </w:r>
      <w:r w:rsidRPr="007D48E7">
        <w:rPr>
          <w:rFonts w:ascii="Century Gothic" w:hAnsi="Century Gothic"/>
          <w:sz w:val="22"/>
          <w:szCs w:val="22"/>
        </w:rPr>
        <w:t xml:space="preserve">, eds. Malte Hagener, Johann N. Schmidt, and Michael Wedel. </w:t>
      </w:r>
    </w:p>
    <w:p w14:paraId="402990FE"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Berlin: Bertz-Verlag, 2004, 51–64; reprinted in </w:t>
      </w:r>
      <w:r w:rsidRPr="007D48E7">
        <w:rPr>
          <w:rFonts w:ascii="Century Gothic" w:hAnsi="Century Gothic"/>
          <w:i/>
          <w:sz w:val="22"/>
          <w:szCs w:val="22"/>
        </w:rPr>
        <w:t xml:space="preserve">A Companion to Museum </w:t>
      </w:r>
    </w:p>
    <w:p w14:paraId="15AC37DE"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Studies</w:t>
      </w:r>
      <w:r w:rsidRPr="007D48E7">
        <w:rPr>
          <w:rFonts w:ascii="Century Gothic" w:hAnsi="Century Gothic"/>
          <w:sz w:val="22"/>
          <w:szCs w:val="22"/>
        </w:rPr>
        <w:t xml:space="preserve">, ed. Sharon Macdonald, 525–542. Oxford, UK: Blackwell, 2006 </w:t>
      </w:r>
    </w:p>
    <w:p w14:paraId="0AE8001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(selected as a Choice Outstanding Academic Book of 2007) </w:t>
      </w:r>
    </w:p>
    <w:p w14:paraId="7A4324FB" w14:textId="77777777" w:rsidR="00676CC2" w:rsidRPr="007D48E7" w:rsidRDefault="00676CC2">
      <w:pPr>
        <w:ind w:left="993" w:right="155" w:hanging="284"/>
        <w:rPr>
          <w:rFonts w:ascii="Century Gothic" w:hAnsi="Century Gothic"/>
          <w:sz w:val="22"/>
          <w:szCs w:val="22"/>
        </w:rPr>
      </w:pPr>
    </w:p>
    <w:p w14:paraId="01582DED" w14:textId="058C8125"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“Cultuur en traditie”, In </w:t>
      </w:r>
      <w:r w:rsidRPr="007D48E7">
        <w:rPr>
          <w:rFonts w:ascii="Century Gothic" w:hAnsi="Century Gothic"/>
          <w:i/>
          <w:sz w:val="22"/>
          <w:szCs w:val="22"/>
        </w:rPr>
        <w:t>Denken over cultuur</w:t>
      </w:r>
      <w:r w:rsidRPr="007D48E7">
        <w:rPr>
          <w:rFonts w:ascii="Century Gothic" w:hAnsi="Century Gothic"/>
          <w:sz w:val="22"/>
          <w:szCs w:val="22"/>
        </w:rPr>
        <w:t xml:space="preserve">, ed. P. van Zilfhout. Heerlen, the Netherlands: Open Universiteit Nederland, 2003, 225–255 </w:t>
      </w:r>
    </w:p>
    <w:p w14:paraId="6ABF043A" w14:textId="77777777" w:rsidR="00676CC2" w:rsidRPr="007D48E7" w:rsidRDefault="00676CC2">
      <w:pPr>
        <w:spacing w:after="53" w:line="252" w:lineRule="auto"/>
        <w:ind w:left="992" w:right="132" w:hanging="284"/>
        <w:rPr>
          <w:rFonts w:ascii="Century Gothic" w:hAnsi="Century Gothic"/>
          <w:sz w:val="22"/>
          <w:szCs w:val="22"/>
        </w:rPr>
      </w:pPr>
    </w:p>
    <w:p w14:paraId="2EE6A016" w14:textId="7CEEA864"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“Embracing the Horizon”, In </w:t>
      </w:r>
      <w:r w:rsidRPr="007D48E7">
        <w:rPr>
          <w:rFonts w:ascii="Century Gothic" w:hAnsi="Century Gothic"/>
          <w:i/>
          <w:sz w:val="22"/>
          <w:szCs w:val="22"/>
        </w:rPr>
        <w:t>Cultural History: Straddling Borders – John Neubauer zum 70. Geburtstag</w:t>
      </w:r>
      <w:r w:rsidRPr="007D48E7">
        <w:rPr>
          <w:rFonts w:ascii="Century Gothic" w:hAnsi="Century Gothic"/>
          <w:sz w:val="22"/>
          <w:szCs w:val="22"/>
        </w:rPr>
        <w:t xml:space="preserve">, special issue of </w:t>
      </w:r>
      <w:r w:rsidRPr="007D48E7">
        <w:rPr>
          <w:rFonts w:ascii="Century Gothic" w:hAnsi="Century Gothic"/>
          <w:i/>
          <w:sz w:val="22"/>
          <w:szCs w:val="22"/>
        </w:rPr>
        <w:t xml:space="preserve">Arcadia: International Journal of Literary Studies </w:t>
      </w:r>
      <w:r w:rsidRPr="007D48E7">
        <w:rPr>
          <w:rFonts w:ascii="Century Gothic" w:hAnsi="Century Gothic"/>
          <w:sz w:val="22"/>
          <w:szCs w:val="22"/>
        </w:rPr>
        <w:t xml:space="preserve">38, no. 2, eds. Mieke Bal and Jan van Luxemburg (2003): 414–418 </w:t>
      </w:r>
    </w:p>
    <w:p w14:paraId="7C88BBF6" w14:textId="77777777" w:rsidR="00676CC2" w:rsidRPr="007D48E7" w:rsidRDefault="00676CC2">
      <w:pPr>
        <w:ind w:left="993" w:right="265" w:hanging="284"/>
        <w:rPr>
          <w:rFonts w:ascii="Century Gothic" w:hAnsi="Century Gothic"/>
          <w:sz w:val="22"/>
          <w:szCs w:val="22"/>
        </w:rPr>
      </w:pPr>
    </w:p>
    <w:p w14:paraId="60982E4E" w14:textId="3D1227AC" w:rsidR="0061242B" w:rsidRPr="007D48E7" w:rsidRDefault="009A1EA7">
      <w:pPr>
        <w:ind w:left="993" w:right="265" w:hanging="284"/>
        <w:rPr>
          <w:rFonts w:ascii="Century Gothic" w:hAnsi="Century Gothic"/>
          <w:sz w:val="22"/>
          <w:szCs w:val="22"/>
        </w:rPr>
      </w:pPr>
      <w:r w:rsidRPr="007D48E7">
        <w:rPr>
          <w:rFonts w:ascii="Century Gothic" w:hAnsi="Century Gothic"/>
          <w:sz w:val="22"/>
          <w:szCs w:val="22"/>
        </w:rPr>
        <w:t xml:space="preserve">“De droom als theater: de droomduiding in het licht van hedendaagse cultuurstudies”, In </w:t>
      </w:r>
      <w:r w:rsidRPr="007D48E7">
        <w:rPr>
          <w:rFonts w:ascii="Century Gothic" w:hAnsi="Century Gothic"/>
          <w:i/>
          <w:sz w:val="22"/>
          <w:szCs w:val="22"/>
        </w:rPr>
        <w:t>De droomduiding herdacht: essays over cultuuronderzoek en psychoanalyse</w:t>
      </w:r>
      <w:r w:rsidRPr="007D48E7">
        <w:rPr>
          <w:rFonts w:ascii="Century Gothic" w:hAnsi="Century Gothic"/>
          <w:sz w:val="22"/>
          <w:szCs w:val="22"/>
        </w:rPr>
        <w:t xml:space="preserve">, ed. Mieke Taat. Amsterdam: Uitgeverij Boom, 2003, 93– 107 </w:t>
      </w:r>
    </w:p>
    <w:p w14:paraId="1EE2AC88" w14:textId="77777777" w:rsidR="00676CC2" w:rsidRPr="007D48E7" w:rsidRDefault="00676CC2">
      <w:pPr>
        <w:spacing w:after="11"/>
        <w:ind w:left="718" w:right="155"/>
        <w:rPr>
          <w:rFonts w:ascii="Century Gothic" w:hAnsi="Century Gothic"/>
          <w:sz w:val="22"/>
          <w:szCs w:val="22"/>
        </w:rPr>
      </w:pPr>
    </w:p>
    <w:p w14:paraId="49354229" w14:textId="2F97EFD2"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“Mieke Bal’s Reply to the Responses to </w:t>
      </w:r>
      <w:r w:rsidR="00F45468">
        <w:rPr>
          <w:rFonts w:ascii="Century Gothic" w:hAnsi="Century Gothic"/>
          <w:sz w:val="22"/>
          <w:szCs w:val="22"/>
        </w:rPr>
        <w:t>h</w:t>
      </w:r>
      <w:r w:rsidRPr="007D48E7">
        <w:rPr>
          <w:rFonts w:ascii="Century Gothic" w:hAnsi="Century Gothic"/>
          <w:sz w:val="22"/>
          <w:szCs w:val="22"/>
        </w:rPr>
        <w:t xml:space="preserve">er Article ‘Visual Essentialism and the </w:t>
      </w:r>
    </w:p>
    <w:p w14:paraId="1B37FCA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Object of Visual Culture’ [</w:t>
      </w:r>
      <w:r w:rsidRPr="007D48E7">
        <w:rPr>
          <w:rFonts w:ascii="Century Gothic" w:hAnsi="Century Gothic"/>
          <w:i/>
          <w:sz w:val="22"/>
          <w:szCs w:val="22"/>
        </w:rPr>
        <w:t xml:space="preserve">Journal of Visual Culture </w:t>
      </w:r>
      <w:r w:rsidRPr="007D48E7">
        <w:rPr>
          <w:rFonts w:ascii="Century Gothic" w:hAnsi="Century Gothic"/>
          <w:sz w:val="22"/>
          <w:szCs w:val="22"/>
        </w:rPr>
        <w:t xml:space="preserve">2, no. 1 (2003): 5–32], </w:t>
      </w:r>
      <w:r w:rsidRPr="007D48E7">
        <w:rPr>
          <w:rFonts w:ascii="Century Gothic" w:hAnsi="Century Gothic"/>
          <w:i/>
          <w:sz w:val="22"/>
          <w:szCs w:val="22"/>
        </w:rPr>
        <w:t xml:space="preserve">Journal of Visual Culture </w:t>
      </w:r>
      <w:r w:rsidRPr="007D48E7">
        <w:rPr>
          <w:rFonts w:ascii="Century Gothic" w:hAnsi="Century Gothic"/>
          <w:sz w:val="22"/>
          <w:szCs w:val="22"/>
        </w:rPr>
        <w:t xml:space="preserve">2, no. 2 (2003): 260–268 </w:t>
      </w:r>
    </w:p>
    <w:p w14:paraId="4DE38F3E"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(Spanish) “Respuesta las respuestas.” Trans. Carolina Díaz, David García </w:t>
      </w:r>
    </w:p>
    <w:p w14:paraId="2DFB26C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lastRenderedPageBreak/>
        <w:t xml:space="preserve">Casado, and María Teresa Tellechea. </w:t>
      </w:r>
      <w:r w:rsidRPr="007D48E7">
        <w:rPr>
          <w:rFonts w:ascii="Century Gothic" w:hAnsi="Century Gothic"/>
          <w:i/>
          <w:sz w:val="22"/>
          <w:szCs w:val="22"/>
        </w:rPr>
        <w:t xml:space="preserve">Estudios Visuales </w:t>
      </w:r>
      <w:r w:rsidRPr="007D48E7">
        <w:rPr>
          <w:rFonts w:ascii="Century Gothic" w:hAnsi="Century Gothic"/>
          <w:sz w:val="22"/>
          <w:szCs w:val="22"/>
        </w:rPr>
        <w:t xml:space="preserve">2 (December 2004): 97–107 </w:t>
      </w:r>
    </w:p>
    <w:p w14:paraId="512AA5B5" w14:textId="77777777" w:rsidR="00676CC2" w:rsidRPr="007D48E7" w:rsidRDefault="00676CC2">
      <w:pPr>
        <w:spacing w:after="53" w:line="250" w:lineRule="auto"/>
        <w:ind w:left="1002" w:right="126" w:hanging="293"/>
        <w:rPr>
          <w:rFonts w:ascii="Century Gothic" w:hAnsi="Century Gothic"/>
          <w:sz w:val="22"/>
          <w:szCs w:val="22"/>
        </w:rPr>
      </w:pPr>
    </w:p>
    <w:p w14:paraId="170C41D2" w14:textId="7901B286"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“Allo-Portraits”, In </w:t>
      </w:r>
      <w:r w:rsidRPr="007D48E7">
        <w:rPr>
          <w:rFonts w:ascii="Century Gothic" w:hAnsi="Century Gothic"/>
          <w:i/>
          <w:sz w:val="22"/>
          <w:szCs w:val="22"/>
        </w:rPr>
        <w:t xml:space="preserve">Mirror or Mask: Self-Representation in the Modern Age </w:t>
      </w:r>
      <w:r w:rsidRPr="007D48E7">
        <w:rPr>
          <w:rFonts w:ascii="Century Gothic" w:hAnsi="Century Gothic"/>
          <w:sz w:val="22"/>
          <w:szCs w:val="22"/>
        </w:rPr>
        <w:t xml:space="preserve">(Berliner Theaterwissenschaft 11), eds. David Blostein and Pia Kleber. Berlin: VISTAS Verlag, 2003, 11–43 </w:t>
      </w:r>
    </w:p>
    <w:p w14:paraId="37872AEE" w14:textId="77777777" w:rsidR="00676CC2" w:rsidRPr="007D48E7" w:rsidRDefault="00676CC2">
      <w:pPr>
        <w:spacing w:line="252" w:lineRule="auto"/>
        <w:ind w:left="992" w:right="132" w:hanging="284"/>
        <w:rPr>
          <w:rFonts w:ascii="Century Gothic" w:hAnsi="Century Gothic"/>
          <w:sz w:val="22"/>
          <w:szCs w:val="22"/>
        </w:rPr>
      </w:pPr>
    </w:p>
    <w:p w14:paraId="4C45C35F" w14:textId="6C23E14D" w:rsidR="0061242B" w:rsidRPr="007D48E7" w:rsidRDefault="009A1EA7">
      <w:pPr>
        <w:spacing w:line="252" w:lineRule="auto"/>
        <w:ind w:left="992" w:right="132" w:hanging="284"/>
        <w:rPr>
          <w:rFonts w:ascii="Century Gothic" w:hAnsi="Century Gothic"/>
          <w:sz w:val="22"/>
          <w:szCs w:val="22"/>
        </w:rPr>
      </w:pPr>
      <w:r w:rsidRPr="007D48E7">
        <w:rPr>
          <w:rFonts w:ascii="Century Gothic" w:hAnsi="Century Gothic"/>
          <w:sz w:val="22"/>
          <w:szCs w:val="22"/>
        </w:rPr>
        <w:t xml:space="preserve">“Meanwhile: Literature in an Expanded Field”, </w:t>
      </w:r>
      <w:r w:rsidRPr="007D48E7">
        <w:rPr>
          <w:rFonts w:ascii="Century Gothic" w:hAnsi="Century Gothic"/>
          <w:i/>
          <w:sz w:val="22"/>
          <w:szCs w:val="22"/>
        </w:rPr>
        <w:t xml:space="preserve">Journal of the Australasian Universities Language and Literature Association </w:t>
      </w:r>
      <w:r w:rsidRPr="007D48E7">
        <w:rPr>
          <w:rFonts w:ascii="Century Gothic" w:hAnsi="Century Gothic"/>
          <w:sz w:val="22"/>
          <w:szCs w:val="22"/>
        </w:rPr>
        <w:t xml:space="preserve">99 (May 2003): 1–22; revised version in </w:t>
      </w:r>
      <w:r w:rsidRPr="007D48E7">
        <w:rPr>
          <w:rFonts w:ascii="Century Gothic" w:hAnsi="Century Gothic"/>
          <w:i/>
          <w:sz w:val="22"/>
          <w:szCs w:val="22"/>
        </w:rPr>
        <w:t>Africa and Its Significant Others: Forty Years of Intercultural Entanglement</w:t>
      </w:r>
      <w:r w:rsidRPr="007D48E7">
        <w:rPr>
          <w:rFonts w:ascii="Century Gothic" w:hAnsi="Century Gothic"/>
          <w:sz w:val="22"/>
          <w:szCs w:val="22"/>
        </w:rPr>
        <w:t xml:space="preserve">, eds. Isabel Hoving, Frans-Willem Korsten, and Ernst van </w:t>
      </w:r>
    </w:p>
    <w:p w14:paraId="2B64E23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Alphen. Amsterdam and New York: Rodopi, 2003, 183–198 </w:t>
      </w:r>
    </w:p>
    <w:p w14:paraId="6478B76D" w14:textId="77777777" w:rsidR="00676CC2" w:rsidRPr="007D48E7" w:rsidRDefault="00676CC2">
      <w:pPr>
        <w:spacing w:after="11"/>
        <w:ind w:left="718" w:right="155"/>
        <w:rPr>
          <w:rFonts w:ascii="Century Gothic" w:hAnsi="Century Gothic"/>
          <w:sz w:val="22"/>
          <w:szCs w:val="22"/>
        </w:rPr>
      </w:pPr>
    </w:p>
    <w:p w14:paraId="58461AA3" w14:textId="5786ABC6"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“Anthropometamorphose: Sich verzweigende Pfade und Kristalle in Louise </w:t>
      </w:r>
    </w:p>
    <w:p w14:paraId="1478B8D5"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Bourgeois’ Philosophie der Temporalität / Anthropometamorphosis: Forking </w:t>
      </w:r>
    </w:p>
    <w:p w14:paraId="76578025" w14:textId="77777777" w:rsidR="0061242B" w:rsidRPr="007D48E7" w:rsidRDefault="009A1EA7">
      <w:pPr>
        <w:ind w:left="1015" w:right="244"/>
        <w:rPr>
          <w:rFonts w:ascii="Century Gothic" w:hAnsi="Century Gothic"/>
          <w:sz w:val="22"/>
          <w:szCs w:val="22"/>
        </w:rPr>
      </w:pPr>
      <w:r w:rsidRPr="007D48E7">
        <w:rPr>
          <w:rFonts w:ascii="Century Gothic" w:hAnsi="Century Gothic"/>
          <w:sz w:val="22"/>
          <w:szCs w:val="22"/>
        </w:rPr>
        <w:t xml:space="preserve">Paths and Crystals in Louise Bourgeois’ Philosophy of Temporality”, In </w:t>
      </w:r>
      <w:r w:rsidRPr="007D48E7">
        <w:rPr>
          <w:rFonts w:ascii="Century Gothic" w:hAnsi="Century Gothic"/>
          <w:i/>
          <w:sz w:val="22"/>
          <w:szCs w:val="22"/>
        </w:rPr>
        <w:t xml:space="preserve">Louise Bourgeois – Intime abstraktionene </w:t>
      </w:r>
      <w:r w:rsidRPr="007D48E7">
        <w:rPr>
          <w:rFonts w:ascii="Century Gothic" w:hAnsi="Century Gothic"/>
          <w:sz w:val="22"/>
          <w:szCs w:val="22"/>
        </w:rPr>
        <w:t xml:space="preserve">/ </w:t>
      </w:r>
      <w:r w:rsidRPr="007D48E7">
        <w:rPr>
          <w:rFonts w:ascii="Century Gothic" w:hAnsi="Century Gothic"/>
          <w:i/>
          <w:sz w:val="22"/>
          <w:szCs w:val="22"/>
        </w:rPr>
        <w:t xml:space="preserve">Louise Bourgeois: Intimate Abstractions, </w:t>
      </w:r>
      <w:r w:rsidRPr="007D48E7">
        <w:rPr>
          <w:rFonts w:ascii="Century Gothic" w:hAnsi="Century Gothic"/>
          <w:sz w:val="22"/>
          <w:szCs w:val="22"/>
        </w:rPr>
        <w:t xml:space="preserve">eds. Beatrice E. Stammer et al. Berlin: Akademie der Künste, 2003, 116–144 ; (Polish) “Antropometamorfoza: rozwidlające się ścieżki I kryształw filozofii czasu Louise Bourgeois.” Trans. Dorota Kozińska. </w:t>
      </w:r>
      <w:r w:rsidRPr="007D48E7">
        <w:rPr>
          <w:rFonts w:ascii="Century Gothic" w:hAnsi="Century Gothic"/>
          <w:i/>
          <w:sz w:val="22"/>
          <w:szCs w:val="22"/>
        </w:rPr>
        <w:t>Teksty Drugie</w:t>
      </w:r>
      <w:r w:rsidRPr="007D48E7">
        <w:rPr>
          <w:rFonts w:ascii="Century Gothic" w:hAnsi="Century Gothic"/>
          <w:sz w:val="22"/>
          <w:szCs w:val="22"/>
        </w:rPr>
        <w:t xml:space="preserve">, no. 2/3, 2003, 314–29 </w:t>
      </w:r>
    </w:p>
    <w:p w14:paraId="54AB5B53" w14:textId="77777777" w:rsidR="00676CC2" w:rsidRPr="007D48E7" w:rsidRDefault="00676CC2">
      <w:pPr>
        <w:spacing w:after="7" w:line="252" w:lineRule="auto"/>
        <w:ind w:left="718" w:right="132" w:hanging="10"/>
        <w:rPr>
          <w:rFonts w:ascii="Century Gothic" w:hAnsi="Century Gothic"/>
          <w:sz w:val="22"/>
          <w:szCs w:val="22"/>
        </w:rPr>
      </w:pPr>
    </w:p>
    <w:p w14:paraId="15DBF132" w14:textId="0621AB0A"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“Her Majesty’s Masters”, In </w:t>
      </w:r>
      <w:r w:rsidRPr="007D48E7">
        <w:rPr>
          <w:rFonts w:ascii="Century Gothic" w:hAnsi="Century Gothic"/>
          <w:i/>
          <w:sz w:val="22"/>
          <w:szCs w:val="22"/>
        </w:rPr>
        <w:t xml:space="preserve">The Art Historian: National Traditions and Institutional </w:t>
      </w:r>
    </w:p>
    <w:p w14:paraId="31C0D844"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Practices</w:t>
      </w:r>
      <w:r w:rsidRPr="007D48E7">
        <w:rPr>
          <w:rFonts w:ascii="Century Gothic" w:hAnsi="Century Gothic"/>
          <w:sz w:val="22"/>
          <w:szCs w:val="22"/>
        </w:rPr>
        <w:t xml:space="preserve">, ed. Michael F. Zimmermann. Williamstown, MA: Sterling and Francine Clark Art Institute, 2003, 81–109 </w:t>
      </w:r>
    </w:p>
    <w:p w14:paraId="16AF916A" w14:textId="77777777" w:rsidR="00676CC2" w:rsidRPr="007D48E7" w:rsidRDefault="00676CC2">
      <w:pPr>
        <w:ind w:left="993" w:right="387" w:hanging="284"/>
        <w:rPr>
          <w:rFonts w:ascii="Century Gothic" w:hAnsi="Century Gothic"/>
          <w:sz w:val="22"/>
          <w:szCs w:val="22"/>
        </w:rPr>
      </w:pPr>
    </w:p>
    <w:p w14:paraId="4E357F05" w14:textId="4CDB5DF0" w:rsidR="0061242B" w:rsidRPr="007D48E7" w:rsidRDefault="009A1EA7">
      <w:pPr>
        <w:ind w:left="993" w:right="387" w:hanging="284"/>
        <w:rPr>
          <w:rFonts w:ascii="Century Gothic" w:hAnsi="Century Gothic"/>
          <w:sz w:val="22"/>
          <w:szCs w:val="22"/>
        </w:rPr>
      </w:pPr>
      <w:r w:rsidRPr="007D48E7">
        <w:rPr>
          <w:rFonts w:ascii="Century Gothic" w:hAnsi="Century Gothic"/>
          <w:sz w:val="22"/>
          <w:szCs w:val="22"/>
        </w:rPr>
        <w:t xml:space="preserve">“Critique of Voice: The Open Score of her Face”, In </w:t>
      </w:r>
      <w:r w:rsidRPr="007D48E7">
        <w:rPr>
          <w:rFonts w:ascii="Century Gothic" w:hAnsi="Century Gothic"/>
          <w:i/>
          <w:sz w:val="22"/>
          <w:szCs w:val="22"/>
        </w:rPr>
        <w:t>Travelling Concepts III: Memory, Narrative, Image</w:t>
      </w:r>
      <w:r w:rsidRPr="007D48E7">
        <w:rPr>
          <w:rFonts w:ascii="Century Gothic" w:hAnsi="Century Gothic"/>
          <w:sz w:val="22"/>
          <w:szCs w:val="22"/>
        </w:rPr>
        <w:t xml:space="preserve">, ed. Nancy Pedri. Amsterdam: ASCA Press, 2003, 91–114; revised version in </w:t>
      </w:r>
      <w:r w:rsidRPr="007D48E7">
        <w:rPr>
          <w:rFonts w:ascii="Century Gothic" w:hAnsi="Century Gothic"/>
          <w:i/>
          <w:sz w:val="22"/>
          <w:szCs w:val="22"/>
        </w:rPr>
        <w:t xml:space="preserve">Analysieren als Deuten: Wolf Schmid zum 60. </w:t>
      </w:r>
    </w:p>
    <w:p w14:paraId="7556C63E"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Geburtstag, </w:t>
      </w:r>
      <w:r w:rsidRPr="007D48E7">
        <w:rPr>
          <w:rFonts w:ascii="Century Gothic" w:hAnsi="Century Gothic"/>
          <w:sz w:val="22"/>
          <w:szCs w:val="22"/>
        </w:rPr>
        <w:t xml:space="preserve">eds. Lazar Fleishman, Christine Gölz, and Aage A. Hansen-Löve. Hamburg: Hamburg University Press, 2004, 31–51 </w:t>
      </w:r>
    </w:p>
    <w:p w14:paraId="4F0315F1" w14:textId="77777777" w:rsidR="00676CC2" w:rsidRPr="007D48E7" w:rsidRDefault="00676CC2">
      <w:pPr>
        <w:spacing w:after="11"/>
        <w:ind w:left="718" w:right="155"/>
        <w:rPr>
          <w:rFonts w:ascii="Century Gothic" w:hAnsi="Century Gothic"/>
          <w:sz w:val="22"/>
          <w:szCs w:val="22"/>
        </w:rPr>
      </w:pPr>
    </w:p>
    <w:p w14:paraId="1D003A27" w14:textId="686A3F16"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“From Cultural Studies to Cultural Analysis: ‘A Controlled Reflection on the </w:t>
      </w:r>
    </w:p>
    <w:p w14:paraId="2CC3A6C9"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sz w:val="22"/>
          <w:szCs w:val="22"/>
        </w:rPr>
        <w:t xml:space="preserve">Formation of Method’”, In </w:t>
      </w:r>
      <w:r w:rsidRPr="007D48E7">
        <w:rPr>
          <w:rFonts w:ascii="Century Gothic" w:hAnsi="Century Gothic"/>
          <w:i/>
          <w:sz w:val="22"/>
          <w:szCs w:val="22"/>
        </w:rPr>
        <w:t xml:space="preserve">Interrogating Cultural Studies: Theory, Politics and </w:t>
      </w:r>
    </w:p>
    <w:p w14:paraId="68E244D5"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Practice</w:t>
      </w:r>
      <w:r w:rsidRPr="007D48E7">
        <w:rPr>
          <w:rFonts w:ascii="Century Gothic" w:hAnsi="Century Gothic"/>
          <w:sz w:val="22"/>
          <w:szCs w:val="22"/>
        </w:rPr>
        <w:t xml:space="preserve">, ed. Paul Bowman. London: Pluto Press, 2003, 30–40 </w:t>
      </w:r>
    </w:p>
    <w:p w14:paraId="3EC91FFB" w14:textId="77777777" w:rsidR="00676CC2" w:rsidRPr="007D48E7" w:rsidRDefault="00676CC2">
      <w:pPr>
        <w:ind w:left="992" w:right="155" w:hanging="283"/>
        <w:rPr>
          <w:rFonts w:ascii="Century Gothic" w:hAnsi="Century Gothic"/>
          <w:sz w:val="22"/>
          <w:szCs w:val="22"/>
        </w:rPr>
      </w:pPr>
    </w:p>
    <w:p w14:paraId="4B779B16" w14:textId="446DAE6B"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“Le public n’existe pas”, In </w:t>
      </w:r>
      <w:r w:rsidRPr="007D48E7">
        <w:rPr>
          <w:rFonts w:ascii="Century Gothic" w:hAnsi="Century Gothic"/>
          <w:i/>
          <w:sz w:val="22"/>
          <w:szCs w:val="22"/>
        </w:rPr>
        <w:t>L'art contemporain et son exposition</w:t>
      </w:r>
      <w:r w:rsidRPr="007D48E7">
        <w:rPr>
          <w:rFonts w:ascii="Century Gothic" w:hAnsi="Century Gothic"/>
          <w:sz w:val="22"/>
          <w:szCs w:val="22"/>
        </w:rPr>
        <w:t xml:space="preserve">, 2 vols., eds. Catherine Perret and Elizabeth Caillet. Paris: L'Harmattan, 2002 </w:t>
      </w:r>
    </w:p>
    <w:p w14:paraId="5F6F712A" w14:textId="77777777" w:rsidR="00676CC2" w:rsidRPr="007D48E7" w:rsidRDefault="00676CC2">
      <w:pPr>
        <w:spacing w:after="53" w:line="250" w:lineRule="auto"/>
        <w:ind w:left="1002" w:right="126" w:hanging="293"/>
        <w:rPr>
          <w:rFonts w:ascii="Century Gothic" w:hAnsi="Century Gothic"/>
          <w:sz w:val="22"/>
          <w:szCs w:val="22"/>
        </w:rPr>
      </w:pPr>
    </w:p>
    <w:p w14:paraId="4685708F" w14:textId="44DCA33F"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 “Norman Bryson, British Historian of Art and Visual Culture”, In </w:t>
      </w:r>
      <w:r w:rsidRPr="007D48E7">
        <w:rPr>
          <w:rFonts w:ascii="Century Gothic" w:hAnsi="Century Gothic"/>
          <w:i/>
          <w:sz w:val="22"/>
          <w:szCs w:val="22"/>
        </w:rPr>
        <w:t>Key Writers on Art: The Twentieth Century</w:t>
      </w:r>
      <w:r w:rsidRPr="007D48E7">
        <w:rPr>
          <w:rFonts w:ascii="Century Gothic" w:hAnsi="Century Gothic"/>
          <w:sz w:val="22"/>
          <w:szCs w:val="22"/>
        </w:rPr>
        <w:t xml:space="preserve">, ed. Chris Murray. London and New York: Routledge, 2003, 62–68 </w:t>
      </w:r>
    </w:p>
    <w:p w14:paraId="50245013" w14:textId="77777777" w:rsidR="00676CC2" w:rsidRPr="007D48E7" w:rsidRDefault="00676CC2">
      <w:pPr>
        <w:spacing w:after="11"/>
        <w:ind w:left="718" w:right="155"/>
        <w:rPr>
          <w:rFonts w:ascii="Century Gothic" w:hAnsi="Century Gothic"/>
          <w:sz w:val="22"/>
          <w:szCs w:val="22"/>
        </w:rPr>
      </w:pPr>
    </w:p>
    <w:p w14:paraId="083C086D" w14:textId="51554AD3"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“Visual Essentialism and the Object of Visual Culture”, </w:t>
      </w:r>
      <w:r w:rsidRPr="007D48E7">
        <w:rPr>
          <w:rFonts w:ascii="Century Gothic" w:hAnsi="Century Gothic"/>
          <w:i/>
          <w:sz w:val="22"/>
          <w:szCs w:val="22"/>
        </w:rPr>
        <w:t xml:space="preserve">Journal of Visual Culture </w:t>
      </w:r>
    </w:p>
    <w:p w14:paraId="021BF55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2, no. 1 (2003): 5–32 </w:t>
      </w:r>
    </w:p>
    <w:p w14:paraId="05A01035"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(Spanish) “El esencialismo visual y el objeto de los estudios visuales”, Trans. </w:t>
      </w:r>
    </w:p>
    <w:p w14:paraId="689A6F8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Carolina Díaz, David García Casado, and María Teresa Tellechea. </w:t>
      </w:r>
      <w:r w:rsidRPr="007D48E7">
        <w:rPr>
          <w:rFonts w:ascii="Century Gothic" w:hAnsi="Century Gothic"/>
          <w:i/>
          <w:sz w:val="22"/>
          <w:szCs w:val="22"/>
        </w:rPr>
        <w:t xml:space="preserve">Estudios Visuales </w:t>
      </w:r>
      <w:r w:rsidRPr="007D48E7">
        <w:rPr>
          <w:rFonts w:ascii="Century Gothic" w:hAnsi="Century Gothic"/>
          <w:sz w:val="22"/>
          <w:szCs w:val="22"/>
        </w:rPr>
        <w:t xml:space="preserve">2 (December 2004): 11–49 </w:t>
      </w:r>
    </w:p>
    <w:p w14:paraId="07B6BB8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(Hungarian) “Vizuális esszencializmus és a vizuális kultúra tárgya”, Trans. Marianne Csáky. </w:t>
      </w:r>
      <w:r w:rsidRPr="007D48E7">
        <w:rPr>
          <w:rFonts w:ascii="Century Gothic" w:hAnsi="Century Gothic"/>
          <w:i/>
          <w:sz w:val="22"/>
          <w:szCs w:val="22"/>
        </w:rPr>
        <w:t xml:space="preserve">Enigma </w:t>
      </w:r>
      <w:r w:rsidRPr="007D48E7">
        <w:rPr>
          <w:rFonts w:ascii="Century Gothic" w:hAnsi="Century Gothic"/>
          <w:sz w:val="22"/>
          <w:szCs w:val="22"/>
        </w:rPr>
        <w:t xml:space="preserve">41 (2004): 86–116 </w:t>
      </w:r>
    </w:p>
    <w:p w14:paraId="32F52101" w14:textId="77777777" w:rsidR="00676CC2" w:rsidRPr="007D48E7" w:rsidRDefault="00676CC2">
      <w:pPr>
        <w:ind w:left="993" w:right="155" w:hanging="284"/>
        <w:rPr>
          <w:rFonts w:ascii="Century Gothic" w:hAnsi="Century Gothic"/>
          <w:sz w:val="22"/>
          <w:szCs w:val="22"/>
        </w:rPr>
      </w:pPr>
    </w:p>
    <w:p w14:paraId="08450289" w14:textId="1C20D76D"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“Autotopography: Louise Bourgeois as Builder”, </w:t>
      </w:r>
      <w:r w:rsidRPr="007D48E7">
        <w:rPr>
          <w:rFonts w:ascii="Century Gothic" w:hAnsi="Century Gothic"/>
          <w:i/>
          <w:sz w:val="22"/>
          <w:szCs w:val="22"/>
        </w:rPr>
        <w:t xml:space="preserve">Biography: An Interdisciplinary Quarterly </w:t>
      </w:r>
      <w:r w:rsidRPr="007D48E7">
        <w:rPr>
          <w:rFonts w:ascii="Century Gothic" w:hAnsi="Century Gothic"/>
          <w:sz w:val="22"/>
          <w:szCs w:val="22"/>
        </w:rPr>
        <w:t xml:space="preserve">25, no. 1 (2002): 180–202; reprinted in </w:t>
      </w:r>
      <w:r w:rsidRPr="007D48E7">
        <w:rPr>
          <w:rFonts w:ascii="Century Gothic" w:hAnsi="Century Gothic"/>
          <w:i/>
          <w:sz w:val="22"/>
          <w:szCs w:val="22"/>
        </w:rPr>
        <w:t xml:space="preserve">Interfaces: Women, </w:t>
      </w:r>
    </w:p>
    <w:p w14:paraId="5A7F091A"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Autobiography, Image, Performance</w:t>
      </w:r>
      <w:r w:rsidRPr="007D48E7">
        <w:rPr>
          <w:rFonts w:ascii="Century Gothic" w:hAnsi="Century Gothic"/>
          <w:sz w:val="22"/>
          <w:szCs w:val="22"/>
        </w:rPr>
        <w:t xml:space="preserve">, eds. Sidonie Smith and Julia Watson. </w:t>
      </w:r>
    </w:p>
    <w:p w14:paraId="568D0149"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Ann Arbor: University of Michigan Press, 2002, 163–185; an earlier version as </w:t>
      </w:r>
    </w:p>
    <w:p w14:paraId="7A773B5C"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“Narrative Inside Out” in </w:t>
      </w:r>
      <w:r w:rsidRPr="007D48E7">
        <w:rPr>
          <w:rFonts w:ascii="Century Gothic" w:hAnsi="Century Gothic"/>
          <w:i/>
          <w:sz w:val="22"/>
          <w:szCs w:val="22"/>
        </w:rPr>
        <w:t xml:space="preserve">Oxford Art Journal </w:t>
      </w:r>
      <w:r w:rsidRPr="007D48E7">
        <w:rPr>
          <w:rFonts w:ascii="Century Gothic" w:hAnsi="Century Gothic"/>
          <w:sz w:val="22"/>
          <w:szCs w:val="22"/>
        </w:rPr>
        <w:t xml:space="preserve">[see below], also reprinted in </w:t>
      </w:r>
    </w:p>
    <w:p w14:paraId="4B2D4390"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Autobiography in the Wake of Conceptualism</w:t>
      </w:r>
      <w:r w:rsidRPr="007D48E7">
        <w:rPr>
          <w:rFonts w:ascii="Century Gothic" w:hAnsi="Century Gothic"/>
          <w:sz w:val="22"/>
          <w:szCs w:val="22"/>
        </w:rPr>
        <w:t xml:space="preserve">, special issue of </w:t>
      </w:r>
      <w:r w:rsidRPr="007D48E7">
        <w:rPr>
          <w:rFonts w:ascii="Century Gothic" w:hAnsi="Century Gothic"/>
          <w:i/>
          <w:sz w:val="22"/>
          <w:szCs w:val="22"/>
        </w:rPr>
        <w:t xml:space="preserve">Reading </w:t>
      </w:r>
    </w:p>
    <w:p w14:paraId="2285D0FE"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 xml:space="preserve">Room: A Journal of Art and Culture </w:t>
      </w:r>
      <w:r w:rsidRPr="007D48E7">
        <w:rPr>
          <w:rFonts w:ascii="Century Gothic" w:hAnsi="Century Gothic"/>
          <w:sz w:val="22"/>
          <w:szCs w:val="22"/>
        </w:rPr>
        <w:t xml:space="preserve">1 (2007): 40–59 </w:t>
      </w:r>
    </w:p>
    <w:p w14:paraId="73D5F146" w14:textId="77777777" w:rsidR="00676CC2" w:rsidRPr="007D48E7" w:rsidRDefault="00676CC2">
      <w:pPr>
        <w:spacing w:after="11"/>
        <w:ind w:left="718" w:right="155"/>
        <w:rPr>
          <w:rFonts w:ascii="Century Gothic" w:hAnsi="Century Gothic"/>
          <w:sz w:val="22"/>
          <w:szCs w:val="22"/>
        </w:rPr>
      </w:pPr>
    </w:p>
    <w:p w14:paraId="02AF6669" w14:textId="00FFE3E1"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“Descrizioni, costruzione di mondi e tempo della narrazione”, In </w:t>
      </w:r>
      <w:r w:rsidRPr="007D48E7">
        <w:rPr>
          <w:rFonts w:ascii="Century Gothic" w:hAnsi="Century Gothic"/>
          <w:i/>
          <w:sz w:val="22"/>
          <w:szCs w:val="22"/>
        </w:rPr>
        <w:t>Il romanzo</w:t>
      </w:r>
      <w:r w:rsidRPr="007D48E7">
        <w:rPr>
          <w:rFonts w:ascii="Century Gothic" w:hAnsi="Century Gothic"/>
          <w:sz w:val="22"/>
          <w:szCs w:val="22"/>
        </w:rPr>
        <w:t xml:space="preserve">, vol. </w:t>
      </w:r>
    </w:p>
    <w:p w14:paraId="2017F48C" w14:textId="12504723" w:rsidR="00676CC2" w:rsidRPr="007D48E7" w:rsidRDefault="009A1EA7" w:rsidP="009B4955">
      <w:pPr>
        <w:ind w:left="1015" w:right="155" w:hanging="9"/>
        <w:rPr>
          <w:rFonts w:ascii="Century Gothic" w:hAnsi="Century Gothic"/>
          <w:sz w:val="22"/>
          <w:szCs w:val="22"/>
        </w:rPr>
      </w:pPr>
      <w:r w:rsidRPr="007D48E7">
        <w:rPr>
          <w:rFonts w:ascii="Century Gothic" w:hAnsi="Century Gothic"/>
          <w:sz w:val="22"/>
          <w:szCs w:val="22"/>
        </w:rPr>
        <w:t xml:space="preserve">2, </w:t>
      </w:r>
      <w:r w:rsidRPr="007D48E7">
        <w:rPr>
          <w:rFonts w:ascii="Century Gothic" w:hAnsi="Century Gothic"/>
          <w:i/>
          <w:sz w:val="22"/>
          <w:szCs w:val="22"/>
        </w:rPr>
        <w:t>Le forme</w:t>
      </w:r>
      <w:r w:rsidRPr="007D48E7">
        <w:rPr>
          <w:rFonts w:ascii="Century Gothic" w:hAnsi="Century Gothic"/>
          <w:sz w:val="22"/>
          <w:szCs w:val="22"/>
        </w:rPr>
        <w:t xml:space="preserve">, ed. Franco Moretti. Milan: Einaudi, 2002, 189–224 </w:t>
      </w:r>
    </w:p>
    <w:p w14:paraId="3ACDB653" w14:textId="77777777" w:rsidR="00676CC2" w:rsidRPr="007D48E7" w:rsidRDefault="00676CC2">
      <w:pPr>
        <w:ind w:left="993" w:right="155" w:hanging="284"/>
        <w:rPr>
          <w:rFonts w:ascii="Century Gothic" w:hAnsi="Century Gothic"/>
          <w:sz w:val="22"/>
          <w:szCs w:val="22"/>
        </w:rPr>
      </w:pPr>
    </w:p>
    <w:p w14:paraId="610F0D66" w14:textId="240DA708"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“Atti di sguardo: Proust, il romanzo e la cultura visiva”, In </w:t>
      </w:r>
      <w:r w:rsidRPr="007D48E7">
        <w:rPr>
          <w:rFonts w:ascii="Century Gothic" w:hAnsi="Century Gothic"/>
          <w:i/>
          <w:sz w:val="22"/>
          <w:szCs w:val="22"/>
        </w:rPr>
        <w:t>Il romanzo</w:t>
      </w:r>
      <w:r w:rsidRPr="007D48E7">
        <w:rPr>
          <w:rFonts w:ascii="Century Gothic" w:hAnsi="Century Gothic"/>
          <w:sz w:val="22"/>
          <w:szCs w:val="22"/>
        </w:rPr>
        <w:t xml:space="preserve">, vol. 4, </w:t>
      </w:r>
      <w:r w:rsidRPr="007D48E7">
        <w:rPr>
          <w:rFonts w:ascii="Century Gothic" w:hAnsi="Century Gothic"/>
          <w:i/>
          <w:sz w:val="22"/>
          <w:szCs w:val="22"/>
        </w:rPr>
        <w:t xml:space="preserve">Temi, luoghi, eroi, </w:t>
      </w:r>
      <w:r w:rsidRPr="007D48E7">
        <w:rPr>
          <w:rFonts w:ascii="Century Gothic" w:hAnsi="Century Gothic"/>
          <w:sz w:val="22"/>
          <w:szCs w:val="22"/>
        </w:rPr>
        <w:t xml:space="preserve">ed. Franco Moretti. Milan: Einaudi, 2003, 279–291 </w:t>
      </w:r>
    </w:p>
    <w:p w14:paraId="0548F8EC" w14:textId="77777777" w:rsidR="00676CC2" w:rsidRPr="007D48E7" w:rsidRDefault="00676CC2">
      <w:pPr>
        <w:ind w:left="993" w:right="155" w:hanging="284"/>
        <w:rPr>
          <w:rFonts w:ascii="Century Gothic" w:hAnsi="Century Gothic"/>
          <w:sz w:val="22"/>
          <w:szCs w:val="22"/>
        </w:rPr>
      </w:pPr>
    </w:p>
    <w:p w14:paraId="1981F7D8" w14:textId="00D84E85"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Genius of Rome: Putting Things Together”, </w:t>
      </w:r>
      <w:r w:rsidRPr="007D48E7">
        <w:rPr>
          <w:rFonts w:ascii="Century Gothic" w:hAnsi="Century Gothic"/>
          <w:i/>
          <w:sz w:val="22"/>
          <w:szCs w:val="22"/>
        </w:rPr>
        <w:t xml:space="preserve">Journal of Visual Culture </w:t>
      </w:r>
      <w:r w:rsidRPr="007D48E7">
        <w:rPr>
          <w:rFonts w:ascii="Century Gothic" w:hAnsi="Century Gothic"/>
          <w:sz w:val="22"/>
          <w:szCs w:val="22"/>
        </w:rPr>
        <w:t xml:space="preserve">1, no. 1 (2002): 25–45 </w:t>
      </w:r>
    </w:p>
    <w:p w14:paraId="28A53A20" w14:textId="77777777" w:rsidR="00676CC2" w:rsidRPr="007D48E7" w:rsidRDefault="00676CC2">
      <w:pPr>
        <w:spacing w:line="252" w:lineRule="auto"/>
        <w:ind w:left="992" w:right="132" w:hanging="284"/>
        <w:rPr>
          <w:rFonts w:ascii="Century Gothic" w:hAnsi="Century Gothic"/>
          <w:sz w:val="22"/>
          <w:szCs w:val="22"/>
        </w:rPr>
      </w:pPr>
    </w:p>
    <w:p w14:paraId="2A0DE1A0" w14:textId="5B82167A" w:rsidR="0061242B" w:rsidRPr="007D48E7" w:rsidRDefault="009A1EA7">
      <w:pPr>
        <w:spacing w:line="252" w:lineRule="auto"/>
        <w:ind w:left="992" w:right="132" w:hanging="284"/>
        <w:rPr>
          <w:rFonts w:ascii="Century Gothic" w:hAnsi="Century Gothic"/>
          <w:sz w:val="22"/>
          <w:szCs w:val="22"/>
        </w:rPr>
      </w:pPr>
      <w:r w:rsidRPr="007D48E7">
        <w:rPr>
          <w:rFonts w:ascii="Century Gothic" w:hAnsi="Century Gothic"/>
          <w:sz w:val="22"/>
          <w:szCs w:val="22"/>
        </w:rPr>
        <w:t xml:space="preserve">“Der Rembrandt der Frauen”, In </w:t>
      </w:r>
      <w:r w:rsidRPr="007D48E7">
        <w:rPr>
          <w:rFonts w:ascii="Century Gothic" w:hAnsi="Century Gothic"/>
          <w:i/>
          <w:sz w:val="22"/>
          <w:szCs w:val="22"/>
        </w:rPr>
        <w:t>Korrespondenzen: Visuelle Kulturen zwischen Früher Neuzeit und Gegenwart</w:t>
      </w:r>
      <w:r w:rsidRPr="007D48E7">
        <w:rPr>
          <w:rFonts w:ascii="Century Gothic" w:hAnsi="Century Gothic"/>
          <w:sz w:val="22"/>
          <w:szCs w:val="22"/>
        </w:rPr>
        <w:t xml:space="preserve">, ed. Matthias Bickenbach and Axel </w:t>
      </w:r>
    </w:p>
    <w:p w14:paraId="71958DE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Fliethmann. Cologne: DuMont Literatur and Kunst Verlag, 2002, 27–54 </w:t>
      </w:r>
    </w:p>
    <w:p w14:paraId="361FD51E" w14:textId="77777777" w:rsidR="00676CC2" w:rsidRPr="007D48E7" w:rsidRDefault="00676CC2">
      <w:pPr>
        <w:ind w:left="718" w:right="155"/>
        <w:rPr>
          <w:rFonts w:ascii="Century Gothic" w:hAnsi="Century Gothic"/>
          <w:sz w:val="22"/>
          <w:szCs w:val="22"/>
        </w:rPr>
      </w:pPr>
    </w:p>
    <w:p w14:paraId="11714AB5" w14:textId="5654F8CC"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“Yesterday Isn’t What It Used to Be”, </w:t>
      </w:r>
      <w:r w:rsidRPr="007D48E7">
        <w:rPr>
          <w:rFonts w:ascii="Century Gothic" w:hAnsi="Century Gothic"/>
          <w:i/>
          <w:sz w:val="22"/>
          <w:szCs w:val="22"/>
        </w:rPr>
        <w:t>Documents 21</w:t>
      </w:r>
      <w:r w:rsidRPr="007D48E7">
        <w:rPr>
          <w:rFonts w:ascii="Century Gothic" w:hAnsi="Century Gothic"/>
          <w:sz w:val="22"/>
          <w:szCs w:val="22"/>
        </w:rPr>
        <w:t>, Fall 2001/Winter 2002, 11–</w:t>
      </w:r>
      <w:r w:rsidR="00F45468">
        <w:rPr>
          <w:rFonts w:ascii="Century Gothic" w:hAnsi="Century Gothic"/>
          <w:sz w:val="22"/>
          <w:szCs w:val="22"/>
        </w:rPr>
        <w:t xml:space="preserve">     </w:t>
      </w:r>
      <w:r w:rsidRPr="007D48E7">
        <w:rPr>
          <w:rFonts w:ascii="Century Gothic" w:hAnsi="Century Gothic"/>
          <w:sz w:val="22"/>
          <w:szCs w:val="22"/>
        </w:rPr>
        <w:t xml:space="preserve">23 </w:t>
      </w:r>
    </w:p>
    <w:p w14:paraId="424BC45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Russian translation of “Fragmented Bodies”, chapter 7 in </w:t>
      </w:r>
      <w:r w:rsidRPr="007D48E7">
        <w:rPr>
          <w:rFonts w:ascii="Century Gothic" w:hAnsi="Century Gothic"/>
          <w:i/>
          <w:sz w:val="22"/>
          <w:szCs w:val="22"/>
        </w:rPr>
        <w:t xml:space="preserve">Louise Bourgeois’ </w:t>
      </w:r>
    </w:p>
    <w:p w14:paraId="6FB90FFB"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Spider: The Architecture of Art-Writing</w:t>
      </w:r>
      <w:r w:rsidRPr="007D48E7">
        <w:rPr>
          <w:rFonts w:ascii="Century Gothic" w:hAnsi="Century Gothic"/>
          <w:sz w:val="22"/>
          <w:szCs w:val="22"/>
        </w:rPr>
        <w:t xml:space="preserve">. Trans. Petr and Olga Serebriany. </w:t>
      </w:r>
      <w:r w:rsidRPr="007D48E7">
        <w:rPr>
          <w:rFonts w:ascii="Century Gothic" w:hAnsi="Century Gothic"/>
          <w:i/>
          <w:sz w:val="22"/>
          <w:szCs w:val="22"/>
        </w:rPr>
        <w:t xml:space="preserve">Novy Mir Isskustva </w:t>
      </w:r>
      <w:r w:rsidRPr="007D48E7">
        <w:rPr>
          <w:rFonts w:ascii="Century Gothic" w:hAnsi="Century Gothic"/>
          <w:sz w:val="22"/>
          <w:szCs w:val="22"/>
        </w:rPr>
        <w:t xml:space="preserve">(The New World of Art) 23 (2001): 24–28 </w:t>
      </w:r>
    </w:p>
    <w:p w14:paraId="6B0DB8A0" w14:textId="77777777" w:rsidR="00676CC2" w:rsidRPr="007D48E7" w:rsidRDefault="00676CC2">
      <w:pPr>
        <w:ind w:left="993" w:right="155" w:hanging="284"/>
        <w:rPr>
          <w:rFonts w:ascii="Century Gothic" w:hAnsi="Century Gothic"/>
          <w:sz w:val="22"/>
          <w:szCs w:val="22"/>
        </w:rPr>
      </w:pPr>
    </w:p>
    <w:p w14:paraId="29A6F51D" w14:textId="7E3FA79A"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“Dreaming Art”, </w:t>
      </w:r>
      <w:r w:rsidRPr="007D48E7">
        <w:rPr>
          <w:rFonts w:ascii="Century Gothic" w:hAnsi="Century Gothic"/>
          <w:i/>
          <w:sz w:val="22"/>
          <w:szCs w:val="22"/>
        </w:rPr>
        <w:t xml:space="preserve">Umění/Art </w:t>
      </w:r>
      <w:r w:rsidRPr="007D48E7">
        <w:rPr>
          <w:rFonts w:ascii="Century Gothic" w:hAnsi="Century Gothic"/>
          <w:sz w:val="22"/>
          <w:szCs w:val="22"/>
        </w:rPr>
        <w:t xml:space="preserve">(Journal of the Institute for Art History of the Academy of Sciences of the Czech Republic) 5 (2001): 370–383 </w:t>
      </w:r>
    </w:p>
    <w:p w14:paraId="6B2AB34B" w14:textId="77777777" w:rsidR="00676CC2" w:rsidRPr="007D48E7" w:rsidRDefault="00676CC2">
      <w:pPr>
        <w:spacing w:after="53" w:line="250" w:lineRule="auto"/>
        <w:ind w:left="709" w:right="126"/>
        <w:rPr>
          <w:rFonts w:ascii="Century Gothic" w:hAnsi="Century Gothic"/>
          <w:sz w:val="22"/>
          <w:szCs w:val="22"/>
        </w:rPr>
      </w:pPr>
    </w:p>
    <w:p w14:paraId="051626CA" w14:textId="0870D1BB" w:rsidR="0061242B" w:rsidRPr="007D48E7" w:rsidRDefault="009A1EA7" w:rsidP="00F45468">
      <w:pPr>
        <w:spacing w:after="53" w:line="250" w:lineRule="auto"/>
        <w:ind w:left="1389" w:right="125" w:hanging="680"/>
        <w:rPr>
          <w:rFonts w:ascii="Century Gothic" w:hAnsi="Century Gothic"/>
          <w:sz w:val="22"/>
          <w:szCs w:val="22"/>
        </w:rPr>
      </w:pPr>
      <w:r w:rsidRPr="007D48E7">
        <w:rPr>
          <w:rFonts w:ascii="Century Gothic" w:hAnsi="Century Gothic"/>
          <w:sz w:val="22"/>
          <w:szCs w:val="22"/>
        </w:rPr>
        <w:t xml:space="preserve">“Prosthetic Poetics”, In </w:t>
      </w:r>
      <w:r w:rsidRPr="007D48E7">
        <w:rPr>
          <w:rFonts w:ascii="Century Gothic" w:hAnsi="Century Gothic"/>
          <w:i/>
          <w:sz w:val="22"/>
          <w:szCs w:val="22"/>
        </w:rPr>
        <w:t>Homo Orthopedicus: Le corps et ses prothèses à l’époque (post)moderniste</w:t>
      </w:r>
      <w:r w:rsidRPr="007D48E7">
        <w:rPr>
          <w:rFonts w:ascii="Century Gothic" w:hAnsi="Century Gothic"/>
          <w:sz w:val="22"/>
          <w:szCs w:val="22"/>
        </w:rPr>
        <w:t xml:space="preserve">, ed. Nathalie Roelens and Wanda Strauven. Paris, Budapest and Turin: L’Harmattan, 2001, 139–166 </w:t>
      </w:r>
    </w:p>
    <w:p w14:paraId="43D2DF82" w14:textId="77777777" w:rsidR="00676CC2" w:rsidRPr="007D48E7" w:rsidRDefault="00676CC2">
      <w:pPr>
        <w:ind w:left="993" w:right="155" w:hanging="284"/>
        <w:rPr>
          <w:rFonts w:ascii="Century Gothic" w:hAnsi="Century Gothic"/>
          <w:sz w:val="22"/>
          <w:szCs w:val="22"/>
        </w:rPr>
      </w:pPr>
    </w:p>
    <w:p w14:paraId="3DDAD146" w14:textId="602D4592"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i/>
          <w:sz w:val="22"/>
          <w:szCs w:val="22"/>
        </w:rPr>
        <w:t>Mise en scène</w:t>
      </w:r>
      <w:r w:rsidRPr="007D48E7">
        <w:rPr>
          <w:rFonts w:ascii="Century Gothic" w:hAnsi="Century Gothic"/>
          <w:sz w:val="22"/>
          <w:szCs w:val="22"/>
        </w:rPr>
        <w:t xml:space="preserve">: Zur Inszenierung von Subjektivität”, Trans. Sonja Neef. In </w:t>
      </w:r>
      <w:r w:rsidRPr="007D48E7">
        <w:rPr>
          <w:rFonts w:ascii="Century Gothic" w:hAnsi="Century Gothic"/>
          <w:i/>
          <w:sz w:val="22"/>
          <w:szCs w:val="22"/>
        </w:rPr>
        <w:t>Ästhetik der Inszenierung: Dimensionen eines künstlerischen, kulturellen und gesellschaftlichen Phänomens</w:t>
      </w:r>
      <w:r w:rsidRPr="007D48E7">
        <w:rPr>
          <w:rFonts w:ascii="Century Gothic" w:hAnsi="Century Gothic"/>
          <w:sz w:val="22"/>
          <w:szCs w:val="22"/>
        </w:rPr>
        <w:t xml:space="preserve">, eds. Josef Früchtl and Jörg Zimmermann. Frankfurt am Main: Suhrkamp Verlag, 2001, 198–221 </w:t>
      </w:r>
    </w:p>
    <w:p w14:paraId="14CB1CE4" w14:textId="77777777" w:rsidR="00676CC2" w:rsidRPr="007D48E7" w:rsidRDefault="00676CC2">
      <w:pPr>
        <w:ind w:left="718" w:right="155"/>
        <w:rPr>
          <w:rFonts w:ascii="Century Gothic" w:hAnsi="Century Gothic"/>
          <w:sz w:val="22"/>
          <w:szCs w:val="22"/>
        </w:rPr>
      </w:pPr>
    </w:p>
    <w:p w14:paraId="0E9B459F" w14:textId="0BD56688"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“Jeannette Christensen”, </w:t>
      </w:r>
      <w:r w:rsidRPr="007D48E7">
        <w:rPr>
          <w:rFonts w:ascii="Century Gothic" w:hAnsi="Century Gothic"/>
          <w:i/>
          <w:sz w:val="22"/>
          <w:szCs w:val="22"/>
        </w:rPr>
        <w:t xml:space="preserve">Likovne besede </w:t>
      </w:r>
      <w:r w:rsidRPr="007D48E7">
        <w:rPr>
          <w:rFonts w:ascii="Century Gothic" w:hAnsi="Century Gothic"/>
          <w:sz w:val="22"/>
          <w:szCs w:val="22"/>
        </w:rPr>
        <w:t xml:space="preserve">(Artwords) 57/58 (Winter 2001): 98–102 </w:t>
      </w:r>
    </w:p>
    <w:p w14:paraId="1CB0B312" w14:textId="77777777" w:rsidR="00676CC2" w:rsidRPr="007D48E7" w:rsidRDefault="00676CC2">
      <w:pPr>
        <w:ind w:left="992" w:right="548" w:hanging="283"/>
        <w:rPr>
          <w:rFonts w:ascii="Century Gothic" w:hAnsi="Century Gothic"/>
          <w:sz w:val="22"/>
          <w:szCs w:val="22"/>
        </w:rPr>
      </w:pPr>
    </w:p>
    <w:p w14:paraId="75CA9A68" w14:textId="4F20141E" w:rsidR="0061242B" w:rsidRPr="007D48E7" w:rsidRDefault="009A1EA7">
      <w:pPr>
        <w:ind w:left="992" w:right="548" w:hanging="283"/>
        <w:rPr>
          <w:rFonts w:ascii="Century Gothic" w:hAnsi="Century Gothic"/>
          <w:sz w:val="22"/>
          <w:szCs w:val="22"/>
        </w:rPr>
      </w:pPr>
      <w:r w:rsidRPr="007D48E7">
        <w:rPr>
          <w:rFonts w:ascii="Century Gothic" w:hAnsi="Century Gothic"/>
          <w:sz w:val="22"/>
          <w:szCs w:val="22"/>
        </w:rPr>
        <w:t xml:space="preserve">“Legal Lust: Literary Litigations”, </w:t>
      </w:r>
      <w:r w:rsidRPr="007D48E7">
        <w:rPr>
          <w:rFonts w:ascii="Century Gothic" w:hAnsi="Century Gothic"/>
          <w:i/>
          <w:sz w:val="22"/>
          <w:szCs w:val="22"/>
        </w:rPr>
        <w:t>Writing against Legal Racism: Law and Literature Explorations</w:t>
      </w:r>
      <w:r w:rsidRPr="007D48E7">
        <w:rPr>
          <w:rFonts w:ascii="Century Gothic" w:hAnsi="Century Gothic"/>
          <w:sz w:val="22"/>
          <w:szCs w:val="22"/>
        </w:rPr>
        <w:t xml:space="preserve">, special issue of </w:t>
      </w:r>
      <w:r w:rsidRPr="007D48E7">
        <w:rPr>
          <w:rFonts w:ascii="Century Gothic" w:hAnsi="Century Gothic"/>
          <w:i/>
          <w:sz w:val="22"/>
          <w:szCs w:val="22"/>
        </w:rPr>
        <w:t>The Australian Feminist Law Journal</w:t>
      </w:r>
      <w:r w:rsidRPr="007D48E7">
        <w:rPr>
          <w:rFonts w:ascii="Century Gothic" w:hAnsi="Century Gothic"/>
          <w:sz w:val="22"/>
          <w:szCs w:val="22"/>
        </w:rPr>
        <w:t xml:space="preserve">, eds. Judith Grbich and Peter Hutchings, December 15 (2001): 1–22 </w:t>
      </w:r>
    </w:p>
    <w:p w14:paraId="403169B0" w14:textId="77777777" w:rsidR="00676CC2" w:rsidRPr="007D48E7" w:rsidRDefault="00676CC2">
      <w:pPr>
        <w:spacing w:after="11"/>
        <w:ind w:left="718" w:right="155"/>
        <w:rPr>
          <w:rFonts w:ascii="Century Gothic" w:hAnsi="Century Gothic"/>
          <w:sz w:val="22"/>
          <w:szCs w:val="22"/>
        </w:rPr>
      </w:pPr>
    </w:p>
    <w:p w14:paraId="78928A14" w14:textId="41D269CB"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“Postmodern Theology as Cultural Analysis”, In </w:t>
      </w:r>
      <w:r w:rsidRPr="007D48E7">
        <w:rPr>
          <w:rFonts w:ascii="Century Gothic" w:hAnsi="Century Gothic"/>
          <w:i/>
          <w:sz w:val="22"/>
          <w:szCs w:val="22"/>
        </w:rPr>
        <w:t xml:space="preserve">The Blackwell Companion to </w:t>
      </w:r>
    </w:p>
    <w:p w14:paraId="28C81CAD"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Postmodern Theology</w:t>
      </w:r>
      <w:r w:rsidRPr="007D48E7">
        <w:rPr>
          <w:rFonts w:ascii="Century Gothic" w:hAnsi="Century Gothic"/>
          <w:sz w:val="22"/>
          <w:szCs w:val="22"/>
        </w:rPr>
        <w:t xml:space="preserve">, ed. Graham Ward. Oxford, UK: Blackwell, 2001, 3–23 </w:t>
      </w:r>
    </w:p>
    <w:p w14:paraId="00EF03F7" w14:textId="77777777" w:rsidR="00676CC2"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 </w:t>
      </w:r>
    </w:p>
    <w:p w14:paraId="2000D29F" w14:textId="42B04FB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“Pour une histoire pervertie”, In </w:t>
      </w:r>
      <w:r w:rsidRPr="007D48E7">
        <w:rPr>
          <w:rFonts w:ascii="Century Gothic" w:hAnsi="Century Gothic"/>
          <w:i/>
          <w:sz w:val="22"/>
          <w:szCs w:val="22"/>
        </w:rPr>
        <w:t>Résurgences baroques: Les trajectoires d’un processus transculturel</w:t>
      </w:r>
      <w:r w:rsidRPr="007D48E7">
        <w:rPr>
          <w:rFonts w:ascii="Century Gothic" w:hAnsi="Century Gothic"/>
          <w:sz w:val="22"/>
          <w:szCs w:val="22"/>
        </w:rPr>
        <w:t xml:space="preserve">, ed. Nicolas Goyer and Walter Moser. Brussels: Éditions de la Lettre Volée, 2001, 61–88 </w:t>
      </w:r>
    </w:p>
    <w:p w14:paraId="48C494BB" w14:textId="77777777" w:rsidR="00676CC2" w:rsidRPr="007D48E7" w:rsidRDefault="00676CC2">
      <w:pPr>
        <w:spacing w:after="11"/>
        <w:ind w:left="718" w:right="155"/>
        <w:rPr>
          <w:rFonts w:ascii="Century Gothic" w:hAnsi="Century Gothic"/>
          <w:sz w:val="22"/>
          <w:szCs w:val="22"/>
        </w:rPr>
      </w:pPr>
    </w:p>
    <w:p w14:paraId="5A9CD2F6" w14:textId="6C77BE18"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“La répétition, la tête dans les nuages / Rehearsal, Head in the Clouds.” In </w:t>
      </w:r>
    </w:p>
    <w:p w14:paraId="4D55FFDB"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Action, on tourne </w:t>
      </w:r>
      <w:r w:rsidRPr="007D48E7">
        <w:rPr>
          <w:rFonts w:ascii="Century Gothic" w:hAnsi="Century Gothic"/>
          <w:sz w:val="22"/>
          <w:szCs w:val="22"/>
        </w:rPr>
        <w:t xml:space="preserve">/ </w:t>
      </w:r>
      <w:r w:rsidRPr="007D48E7">
        <w:rPr>
          <w:rFonts w:ascii="Century Gothic" w:hAnsi="Century Gothic"/>
          <w:i/>
          <w:sz w:val="22"/>
          <w:szCs w:val="22"/>
        </w:rPr>
        <w:t>Action, We’re Filming</w:t>
      </w:r>
      <w:r w:rsidRPr="007D48E7">
        <w:rPr>
          <w:rFonts w:ascii="Century Gothic" w:hAnsi="Century Gothic"/>
          <w:sz w:val="22"/>
          <w:szCs w:val="22"/>
        </w:rPr>
        <w:t xml:space="preserve">, ed. Laurence Gateau. Nice: Villa Arson, 2001, 34–73 </w:t>
      </w:r>
    </w:p>
    <w:p w14:paraId="3BED1B41" w14:textId="77777777" w:rsidR="00676CC2" w:rsidRPr="007D48E7" w:rsidRDefault="00676CC2">
      <w:pPr>
        <w:ind w:left="993" w:right="248" w:hanging="284"/>
        <w:rPr>
          <w:rFonts w:ascii="Century Gothic" w:hAnsi="Century Gothic"/>
          <w:sz w:val="22"/>
          <w:szCs w:val="22"/>
        </w:rPr>
      </w:pPr>
    </w:p>
    <w:p w14:paraId="77456240" w14:textId="388AB276" w:rsidR="0061242B" w:rsidRPr="007D48E7" w:rsidRDefault="009A1EA7">
      <w:pPr>
        <w:ind w:left="993" w:right="248" w:hanging="284"/>
        <w:rPr>
          <w:rFonts w:ascii="Century Gothic" w:hAnsi="Century Gothic"/>
          <w:sz w:val="22"/>
          <w:szCs w:val="22"/>
        </w:rPr>
      </w:pPr>
      <w:r w:rsidRPr="007D48E7">
        <w:rPr>
          <w:rFonts w:ascii="Century Gothic" w:hAnsi="Century Gothic"/>
          <w:sz w:val="22"/>
          <w:szCs w:val="22"/>
        </w:rPr>
        <w:t xml:space="preserve">“Voix/voie narrative: La voix métaphorée”, In </w:t>
      </w:r>
      <w:r w:rsidRPr="007D48E7">
        <w:rPr>
          <w:rFonts w:ascii="Century Gothic" w:hAnsi="Century Gothic"/>
          <w:i/>
          <w:sz w:val="22"/>
          <w:szCs w:val="22"/>
        </w:rPr>
        <w:t>La Voix Narrative: Actes du 6ème colloque international du CNA</w:t>
      </w:r>
      <w:r w:rsidRPr="007D48E7">
        <w:rPr>
          <w:rFonts w:ascii="Century Gothic" w:hAnsi="Century Gothic"/>
          <w:sz w:val="22"/>
          <w:szCs w:val="22"/>
        </w:rPr>
        <w:t xml:space="preserve">, ed. Jean-Louis Brau. Nice: Centre de Narratologie Appliquée, 2001, 9–36 </w:t>
      </w:r>
    </w:p>
    <w:p w14:paraId="0B748637" w14:textId="77777777" w:rsidR="00676CC2" w:rsidRPr="007D48E7" w:rsidRDefault="00676CC2">
      <w:pPr>
        <w:spacing w:after="53" w:line="250" w:lineRule="auto"/>
        <w:ind w:left="1002" w:right="126" w:hanging="293"/>
        <w:rPr>
          <w:rFonts w:ascii="Century Gothic" w:hAnsi="Century Gothic"/>
          <w:sz w:val="22"/>
          <w:szCs w:val="22"/>
        </w:rPr>
      </w:pPr>
    </w:p>
    <w:p w14:paraId="3BD72E75" w14:textId="123B63E8"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“Mission Impossible: Postcards, Pictures, and Parasites”, In </w:t>
      </w:r>
      <w:r w:rsidRPr="007D48E7">
        <w:rPr>
          <w:rFonts w:ascii="Century Gothic" w:hAnsi="Century Gothic"/>
          <w:i/>
          <w:sz w:val="22"/>
          <w:szCs w:val="22"/>
        </w:rPr>
        <w:t>Religion and Media</w:t>
      </w:r>
      <w:r w:rsidRPr="007D48E7">
        <w:rPr>
          <w:rFonts w:ascii="Century Gothic" w:hAnsi="Century Gothic"/>
          <w:sz w:val="22"/>
          <w:szCs w:val="22"/>
        </w:rPr>
        <w:t xml:space="preserve">, ed. Hent de Vries and Samuel Weber. Stanford, CA: Stanford University Press, 2001, 241–268 </w:t>
      </w:r>
    </w:p>
    <w:p w14:paraId="0ADA34FA" w14:textId="77777777" w:rsidR="00676CC2" w:rsidRPr="007D48E7" w:rsidRDefault="00676CC2">
      <w:pPr>
        <w:ind w:left="993" w:right="584" w:hanging="284"/>
        <w:rPr>
          <w:rFonts w:ascii="Century Gothic" w:hAnsi="Century Gothic"/>
          <w:sz w:val="22"/>
          <w:szCs w:val="22"/>
        </w:rPr>
      </w:pPr>
    </w:p>
    <w:p w14:paraId="491E060F" w14:textId="104D91AC" w:rsidR="0061242B" w:rsidRPr="007D48E7" w:rsidRDefault="009A1EA7">
      <w:pPr>
        <w:ind w:left="993" w:right="584" w:hanging="284"/>
        <w:rPr>
          <w:rFonts w:ascii="Century Gothic" w:hAnsi="Century Gothic"/>
          <w:sz w:val="22"/>
          <w:szCs w:val="22"/>
        </w:rPr>
      </w:pPr>
      <w:r w:rsidRPr="007D48E7">
        <w:rPr>
          <w:rFonts w:ascii="Century Gothic" w:hAnsi="Century Gothic"/>
          <w:sz w:val="22"/>
          <w:szCs w:val="22"/>
        </w:rPr>
        <w:t xml:space="preserve">“Introduction: Travelling Concepts and Cultural Analysis”, In </w:t>
      </w:r>
      <w:r w:rsidRPr="007D48E7">
        <w:rPr>
          <w:rFonts w:ascii="Century Gothic" w:hAnsi="Century Gothic"/>
          <w:i/>
          <w:sz w:val="22"/>
          <w:szCs w:val="22"/>
        </w:rPr>
        <w:t>Travelling Concepts: Text, Subjectivity, Hybridity</w:t>
      </w:r>
      <w:r w:rsidRPr="007D48E7">
        <w:rPr>
          <w:rFonts w:ascii="Century Gothic" w:hAnsi="Century Gothic"/>
          <w:sz w:val="22"/>
          <w:szCs w:val="22"/>
        </w:rPr>
        <w:t xml:space="preserve">, ed. Joyce Goggin and Sonja Neef. Amsterdam: ASCA Press, 2001, 7–25 </w:t>
      </w:r>
    </w:p>
    <w:p w14:paraId="56DA1B93" w14:textId="77777777" w:rsidR="00676CC2" w:rsidRPr="007D48E7" w:rsidRDefault="00676CC2">
      <w:pPr>
        <w:ind w:left="993" w:right="258" w:hanging="284"/>
        <w:rPr>
          <w:rFonts w:ascii="Century Gothic" w:hAnsi="Century Gothic"/>
          <w:sz w:val="22"/>
          <w:szCs w:val="22"/>
        </w:rPr>
      </w:pPr>
    </w:p>
    <w:p w14:paraId="1FDB5933" w14:textId="702F04DA" w:rsidR="0061242B" w:rsidRPr="007D48E7" w:rsidRDefault="009A1EA7">
      <w:pPr>
        <w:ind w:left="993" w:right="258" w:hanging="284"/>
        <w:rPr>
          <w:rFonts w:ascii="Century Gothic" w:hAnsi="Century Gothic"/>
          <w:sz w:val="22"/>
          <w:szCs w:val="22"/>
        </w:rPr>
      </w:pPr>
      <w:r w:rsidRPr="007D48E7">
        <w:rPr>
          <w:rFonts w:ascii="Century Gothic" w:hAnsi="Century Gothic"/>
          <w:sz w:val="22"/>
          <w:szCs w:val="22"/>
        </w:rPr>
        <w:t xml:space="preserve">“Performance and Performativity”, </w:t>
      </w:r>
      <w:r w:rsidRPr="007D48E7">
        <w:rPr>
          <w:rFonts w:ascii="Century Gothic" w:hAnsi="Century Gothic"/>
          <w:i/>
          <w:sz w:val="22"/>
          <w:szCs w:val="22"/>
        </w:rPr>
        <w:t>Exploding Aesthetics</w:t>
      </w:r>
      <w:r w:rsidRPr="007D48E7">
        <w:rPr>
          <w:rFonts w:ascii="Century Gothic" w:hAnsi="Century Gothic"/>
          <w:sz w:val="22"/>
          <w:szCs w:val="22"/>
        </w:rPr>
        <w:t xml:space="preserve">, special issue of </w:t>
      </w:r>
      <w:r w:rsidRPr="007D48E7">
        <w:rPr>
          <w:rFonts w:ascii="Century Gothic" w:hAnsi="Century Gothic"/>
          <w:i/>
          <w:sz w:val="22"/>
          <w:szCs w:val="22"/>
        </w:rPr>
        <w:t xml:space="preserve">Lier en boog </w:t>
      </w:r>
      <w:r w:rsidRPr="007D48E7">
        <w:rPr>
          <w:rFonts w:ascii="Century Gothic" w:hAnsi="Century Gothic"/>
          <w:sz w:val="22"/>
          <w:szCs w:val="22"/>
        </w:rPr>
        <w:t xml:space="preserve">16, ed. Annette W. Balkema and Henk Slager, 2001, 108–124; expanded version in </w:t>
      </w:r>
      <w:r w:rsidRPr="007D48E7">
        <w:rPr>
          <w:rFonts w:ascii="Century Gothic" w:hAnsi="Century Gothic"/>
          <w:i/>
          <w:sz w:val="22"/>
          <w:szCs w:val="22"/>
        </w:rPr>
        <w:t xml:space="preserve">Kultur-Analysen </w:t>
      </w:r>
      <w:r w:rsidRPr="007D48E7">
        <w:rPr>
          <w:rFonts w:ascii="Century Gothic" w:hAnsi="Century Gothic"/>
          <w:sz w:val="22"/>
          <w:szCs w:val="22"/>
        </w:rPr>
        <w:t>(</w:t>
      </w:r>
      <w:r w:rsidRPr="007D48E7">
        <w:rPr>
          <w:rFonts w:ascii="Century Gothic" w:hAnsi="Century Gothic"/>
          <w:i/>
          <w:sz w:val="22"/>
          <w:szCs w:val="22"/>
        </w:rPr>
        <w:t xml:space="preserve">Interventionen </w:t>
      </w:r>
      <w:r w:rsidRPr="007D48E7">
        <w:rPr>
          <w:rFonts w:ascii="Century Gothic" w:hAnsi="Century Gothic"/>
          <w:sz w:val="22"/>
          <w:szCs w:val="22"/>
        </w:rPr>
        <w:t xml:space="preserve">10), ed. Jörg Huber. Zurich: Instituts für Theorie der Gestaltung und Kunst an der Hochschule für </w:t>
      </w:r>
    </w:p>
    <w:p w14:paraId="3CF9B4A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Gestaltung und Kunst and Edition Voldemeer, 2001, 197–241 </w:t>
      </w:r>
    </w:p>
    <w:p w14:paraId="0358698A" w14:textId="77777777" w:rsidR="00676CC2" w:rsidRPr="007D48E7" w:rsidRDefault="00676CC2">
      <w:pPr>
        <w:ind w:left="1006" w:right="155" w:hanging="221"/>
        <w:rPr>
          <w:rFonts w:ascii="Century Gothic" w:hAnsi="Century Gothic"/>
          <w:sz w:val="22"/>
          <w:szCs w:val="22"/>
        </w:rPr>
      </w:pPr>
    </w:p>
    <w:p w14:paraId="529403D8" w14:textId="0860C453"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“Enfolding Feminism”, In </w:t>
      </w:r>
      <w:r w:rsidRPr="007D48E7">
        <w:rPr>
          <w:rFonts w:ascii="Century Gothic" w:hAnsi="Century Gothic"/>
          <w:i/>
          <w:sz w:val="22"/>
          <w:szCs w:val="22"/>
        </w:rPr>
        <w:t>Feminist Consequences: Theory for the New Century</w:t>
      </w:r>
      <w:r w:rsidRPr="007D48E7">
        <w:rPr>
          <w:rFonts w:ascii="Century Gothic" w:hAnsi="Century Gothic"/>
          <w:sz w:val="22"/>
          <w:szCs w:val="22"/>
        </w:rPr>
        <w:t xml:space="preserve">, eds. Elisabeth Bronfen and Misha Kavka. New York: Columbia University Press, 2001, 321–352 </w:t>
      </w:r>
    </w:p>
    <w:p w14:paraId="28BF1327" w14:textId="77777777" w:rsidR="00676CC2" w:rsidRPr="007D48E7" w:rsidRDefault="00676CC2">
      <w:pPr>
        <w:spacing w:after="11"/>
        <w:ind w:left="718" w:right="155"/>
        <w:rPr>
          <w:rFonts w:ascii="Century Gothic" w:hAnsi="Century Gothic"/>
          <w:sz w:val="22"/>
          <w:szCs w:val="22"/>
        </w:rPr>
      </w:pPr>
    </w:p>
    <w:p w14:paraId="13645082" w14:textId="71D58E40"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“Auf die Haut / Unter die Haut: Barockes steigt an die Oberfläche”, In </w:t>
      </w:r>
      <w:r w:rsidRPr="007D48E7">
        <w:rPr>
          <w:rFonts w:ascii="Century Gothic" w:hAnsi="Century Gothic"/>
          <w:i/>
          <w:sz w:val="22"/>
          <w:szCs w:val="22"/>
        </w:rPr>
        <w:t xml:space="preserve">Barock: </w:t>
      </w:r>
    </w:p>
    <w:p w14:paraId="0A71594E"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Neue Sichtweisen einer Epoche</w:t>
      </w:r>
      <w:r w:rsidRPr="007D48E7">
        <w:rPr>
          <w:rFonts w:ascii="Century Gothic" w:hAnsi="Century Gothic"/>
          <w:sz w:val="22"/>
          <w:szCs w:val="22"/>
        </w:rPr>
        <w:t xml:space="preserve">, ed. Peter J. Burgard. Cologne, Weimar, and Vienna: Böhlau Verlag, 2001, 17–51 </w:t>
      </w:r>
    </w:p>
    <w:p w14:paraId="737EB154" w14:textId="77777777" w:rsidR="00676CC2" w:rsidRPr="007D48E7" w:rsidRDefault="00676CC2">
      <w:pPr>
        <w:spacing w:after="53" w:line="250" w:lineRule="auto"/>
        <w:ind w:left="1002" w:right="126" w:hanging="293"/>
        <w:rPr>
          <w:rFonts w:ascii="Century Gothic" w:hAnsi="Century Gothic"/>
          <w:sz w:val="22"/>
          <w:szCs w:val="22"/>
        </w:rPr>
      </w:pPr>
    </w:p>
    <w:p w14:paraId="397BC327" w14:textId="454E9A35"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“Pour une interprétation intempestive”, In </w:t>
      </w:r>
      <w:r w:rsidRPr="007D48E7">
        <w:rPr>
          <w:rFonts w:ascii="Century Gothic" w:hAnsi="Century Gothic"/>
          <w:i/>
          <w:sz w:val="22"/>
          <w:szCs w:val="22"/>
        </w:rPr>
        <w:t xml:space="preserve">Où en est l’interprétation de l’oeuvre d’art? </w:t>
      </w:r>
      <w:r w:rsidRPr="007D48E7">
        <w:rPr>
          <w:rFonts w:ascii="Century Gothic" w:hAnsi="Century Gothic"/>
          <w:sz w:val="22"/>
          <w:szCs w:val="22"/>
        </w:rPr>
        <w:t xml:space="preserve">ed. Régis Michel. Paris: Musée du Louvre and École Nationale Supérieure des Beaux-Arts, 2000, 239–267 </w:t>
      </w:r>
    </w:p>
    <w:p w14:paraId="01AACBF6" w14:textId="77777777" w:rsidR="00676CC2" w:rsidRPr="007D48E7" w:rsidRDefault="00676CC2">
      <w:pPr>
        <w:spacing w:after="11"/>
        <w:ind w:left="718" w:right="155"/>
        <w:rPr>
          <w:rFonts w:ascii="Century Gothic" w:hAnsi="Century Gothic"/>
          <w:sz w:val="22"/>
          <w:szCs w:val="22"/>
        </w:rPr>
      </w:pPr>
    </w:p>
    <w:p w14:paraId="5BFA8363" w14:textId="5E65C7B1"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“Three-Way Misreading”, </w:t>
      </w:r>
      <w:r w:rsidRPr="007D48E7">
        <w:rPr>
          <w:rFonts w:ascii="Century Gothic" w:hAnsi="Century Gothic"/>
          <w:i/>
          <w:sz w:val="22"/>
          <w:szCs w:val="22"/>
        </w:rPr>
        <w:t xml:space="preserve">Diacritics </w:t>
      </w:r>
      <w:r w:rsidRPr="007D48E7">
        <w:rPr>
          <w:rFonts w:ascii="Century Gothic" w:hAnsi="Century Gothic"/>
          <w:sz w:val="22"/>
          <w:szCs w:val="22"/>
        </w:rPr>
        <w:t xml:space="preserve">30, no. 1 (2000): 2–24; reprinted in </w:t>
      </w:r>
    </w:p>
    <w:p w14:paraId="348F4D19"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 xml:space="preserve">Postcolonial Reason and Its Critique: </w:t>
      </w:r>
      <w:r w:rsidRPr="007D48E7">
        <w:rPr>
          <w:rFonts w:ascii="Century Gothic" w:hAnsi="Century Gothic"/>
          <w:sz w:val="22"/>
          <w:szCs w:val="22"/>
        </w:rPr>
        <w:t xml:space="preserve">Deliberations on Gayatri Spivak's </w:t>
      </w:r>
    </w:p>
    <w:p w14:paraId="788D93A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Thoughts, Purushottama Bilimoria &amp; Dina Al-Kassim (eds.) Oxford University Press India, 2014 </w:t>
      </w:r>
    </w:p>
    <w:p w14:paraId="3583AC41" w14:textId="77777777" w:rsidR="00676CC2" w:rsidRPr="007D48E7" w:rsidRDefault="00676CC2">
      <w:pPr>
        <w:spacing w:after="11"/>
        <w:ind w:left="795" w:right="155"/>
        <w:rPr>
          <w:rFonts w:ascii="Century Gothic" w:hAnsi="Century Gothic"/>
          <w:sz w:val="22"/>
          <w:szCs w:val="22"/>
        </w:rPr>
      </w:pPr>
    </w:p>
    <w:p w14:paraId="6A65F96E" w14:textId="105F5D1C" w:rsidR="0061242B" w:rsidRPr="007D48E7" w:rsidRDefault="009A1EA7">
      <w:pPr>
        <w:spacing w:after="11"/>
        <w:ind w:left="795" w:right="155"/>
        <w:rPr>
          <w:rFonts w:ascii="Century Gothic" w:hAnsi="Century Gothic"/>
          <w:sz w:val="22"/>
          <w:szCs w:val="22"/>
        </w:rPr>
      </w:pPr>
      <w:r w:rsidRPr="007D48E7">
        <w:rPr>
          <w:rFonts w:ascii="Century Gothic" w:hAnsi="Century Gothic"/>
          <w:sz w:val="22"/>
          <w:szCs w:val="22"/>
        </w:rPr>
        <w:t xml:space="preserve">“Heteroglossia”, In </w:t>
      </w:r>
      <w:r w:rsidRPr="007D48E7">
        <w:rPr>
          <w:rFonts w:ascii="Century Gothic" w:hAnsi="Century Gothic"/>
          <w:i/>
          <w:sz w:val="22"/>
          <w:szCs w:val="22"/>
        </w:rPr>
        <w:t>Encyclopedia of Feminist Theories</w:t>
      </w:r>
      <w:r w:rsidRPr="007D48E7">
        <w:rPr>
          <w:rFonts w:ascii="Century Gothic" w:hAnsi="Century Gothic"/>
          <w:sz w:val="22"/>
          <w:szCs w:val="22"/>
        </w:rPr>
        <w:t xml:space="preserve">, ed. Lorraine Code. </w:t>
      </w:r>
    </w:p>
    <w:p w14:paraId="651EDEB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London and New York: Routledge, 2000, 244–45 </w:t>
      </w:r>
    </w:p>
    <w:p w14:paraId="58A87701" w14:textId="77777777" w:rsidR="00676CC2" w:rsidRPr="007D48E7" w:rsidRDefault="00676CC2">
      <w:pPr>
        <w:ind w:left="993" w:right="155" w:hanging="284"/>
        <w:rPr>
          <w:rFonts w:ascii="Century Gothic" w:hAnsi="Century Gothic"/>
          <w:sz w:val="22"/>
          <w:szCs w:val="22"/>
        </w:rPr>
      </w:pPr>
    </w:p>
    <w:p w14:paraId="6C5389BE" w14:textId="1774031F"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“Narratology”, In </w:t>
      </w:r>
      <w:r w:rsidRPr="007D48E7">
        <w:rPr>
          <w:rFonts w:ascii="Century Gothic" w:hAnsi="Century Gothic"/>
          <w:i/>
          <w:sz w:val="22"/>
          <w:szCs w:val="22"/>
        </w:rPr>
        <w:t>Encyclopedia of Feminist Theories</w:t>
      </w:r>
      <w:r w:rsidRPr="007D48E7">
        <w:rPr>
          <w:rFonts w:ascii="Century Gothic" w:hAnsi="Century Gothic"/>
          <w:sz w:val="22"/>
          <w:szCs w:val="22"/>
        </w:rPr>
        <w:t xml:space="preserve">, ed. Lorraine Code. London and New York: Routledge, 2000, 357–359 </w:t>
      </w:r>
    </w:p>
    <w:p w14:paraId="2443F0AA" w14:textId="77777777" w:rsidR="00676CC2" w:rsidRPr="007D48E7" w:rsidRDefault="00676CC2">
      <w:pPr>
        <w:ind w:left="993" w:right="155" w:hanging="284"/>
        <w:rPr>
          <w:rFonts w:ascii="Century Gothic" w:hAnsi="Century Gothic"/>
          <w:sz w:val="22"/>
          <w:szCs w:val="22"/>
        </w:rPr>
      </w:pPr>
    </w:p>
    <w:p w14:paraId="5BD827BF" w14:textId="51EA4AC9"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“Poetics, Today”, </w:t>
      </w:r>
      <w:r w:rsidRPr="007D48E7">
        <w:rPr>
          <w:rFonts w:ascii="Century Gothic" w:hAnsi="Century Gothic"/>
          <w:i/>
          <w:sz w:val="22"/>
          <w:szCs w:val="22"/>
        </w:rPr>
        <w:t>Harshav Festschrift</w:t>
      </w:r>
      <w:r w:rsidRPr="007D48E7">
        <w:rPr>
          <w:rFonts w:ascii="Century Gothic" w:hAnsi="Century Gothic"/>
          <w:sz w:val="22"/>
          <w:szCs w:val="22"/>
        </w:rPr>
        <w:t xml:space="preserve">, special issue of </w:t>
      </w:r>
      <w:r w:rsidRPr="007D48E7">
        <w:rPr>
          <w:rFonts w:ascii="Century Gothic" w:hAnsi="Century Gothic"/>
          <w:i/>
          <w:sz w:val="22"/>
          <w:szCs w:val="22"/>
        </w:rPr>
        <w:t xml:space="preserve">Poetics Today </w:t>
      </w:r>
      <w:r w:rsidRPr="007D48E7">
        <w:rPr>
          <w:rFonts w:ascii="Century Gothic" w:hAnsi="Century Gothic"/>
          <w:sz w:val="22"/>
          <w:szCs w:val="22"/>
        </w:rPr>
        <w:t xml:space="preserve">21, no. 3 (2000): 479–502 </w:t>
      </w:r>
    </w:p>
    <w:p w14:paraId="57DE2DCA" w14:textId="77777777" w:rsidR="00676CC2" w:rsidRPr="007D48E7" w:rsidRDefault="00676CC2">
      <w:pPr>
        <w:spacing w:after="53" w:line="250" w:lineRule="auto"/>
        <w:ind w:left="930" w:right="126" w:hanging="221"/>
        <w:rPr>
          <w:rFonts w:ascii="Century Gothic" w:hAnsi="Century Gothic"/>
          <w:sz w:val="22"/>
          <w:szCs w:val="22"/>
        </w:rPr>
      </w:pPr>
    </w:p>
    <w:p w14:paraId="0E79AF9E" w14:textId="5D7475F5" w:rsidR="0061242B" w:rsidRPr="007D48E7" w:rsidRDefault="009A1EA7">
      <w:pPr>
        <w:spacing w:after="53" w:line="250" w:lineRule="auto"/>
        <w:ind w:left="930" w:right="126" w:hanging="221"/>
        <w:rPr>
          <w:rFonts w:ascii="Century Gothic" w:hAnsi="Century Gothic"/>
          <w:sz w:val="22"/>
          <w:szCs w:val="22"/>
        </w:rPr>
      </w:pPr>
      <w:r w:rsidRPr="007D48E7">
        <w:rPr>
          <w:rFonts w:ascii="Century Gothic" w:hAnsi="Century Gothic"/>
          <w:sz w:val="22"/>
          <w:szCs w:val="22"/>
        </w:rPr>
        <w:t xml:space="preserve">“Fantasy and the Mirror of Nature”, In </w:t>
      </w:r>
      <w:r w:rsidRPr="007D48E7">
        <w:rPr>
          <w:rFonts w:ascii="Century Gothic" w:hAnsi="Century Gothic"/>
          <w:i/>
          <w:sz w:val="22"/>
          <w:szCs w:val="22"/>
        </w:rPr>
        <w:t>Imagination und Wirklichkeit: Zum Verhältnis von mentalen und realen Bildern in der Kunst der frühen Neuzeit</w:t>
      </w:r>
      <w:r w:rsidRPr="007D48E7">
        <w:rPr>
          <w:rFonts w:ascii="Century Gothic" w:hAnsi="Century Gothic"/>
          <w:sz w:val="22"/>
          <w:szCs w:val="22"/>
        </w:rPr>
        <w:t xml:space="preserve">, eds. Klaus Krüger and Alessandro Nova. Mainz: Verlag Philipp von Zabern, 2000, 183–194 </w:t>
      </w:r>
    </w:p>
    <w:p w14:paraId="7B1D50AF" w14:textId="77777777" w:rsidR="00676CC2" w:rsidRPr="007D48E7" w:rsidRDefault="00676CC2">
      <w:pPr>
        <w:spacing w:after="53" w:line="250" w:lineRule="auto"/>
        <w:ind w:left="1002" w:right="126" w:hanging="293"/>
        <w:rPr>
          <w:rFonts w:ascii="Century Gothic" w:hAnsi="Century Gothic"/>
          <w:sz w:val="22"/>
          <w:szCs w:val="22"/>
        </w:rPr>
      </w:pPr>
    </w:p>
    <w:p w14:paraId="6D530315" w14:textId="018F8CE8"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“Ecstatic Aesthetics: Metaphoring Bernini”, in </w:t>
      </w:r>
      <w:r w:rsidRPr="007D48E7">
        <w:rPr>
          <w:rFonts w:ascii="Century Gothic" w:hAnsi="Century Gothic"/>
          <w:i/>
          <w:sz w:val="22"/>
          <w:szCs w:val="22"/>
        </w:rPr>
        <w:t>Compelling Visuality: The Work of Art in and out of History</w:t>
      </w:r>
      <w:r w:rsidRPr="007D48E7">
        <w:rPr>
          <w:rFonts w:ascii="Century Gothic" w:hAnsi="Century Gothic"/>
          <w:sz w:val="22"/>
          <w:szCs w:val="22"/>
        </w:rPr>
        <w:t xml:space="preserve">, ed. Claire Farago and Robert Zwijnenberg. Minneapolis and London: University of Minnesota Press, 2003, 1–30; reprinted in Andrea Bubenik, ed. </w:t>
      </w:r>
      <w:r w:rsidRPr="007D48E7">
        <w:rPr>
          <w:rFonts w:ascii="Century Gothic" w:hAnsi="Century Gothic"/>
          <w:i/>
          <w:sz w:val="22"/>
          <w:szCs w:val="22"/>
        </w:rPr>
        <w:t xml:space="preserve">Ecstasy: Baroque and Beyond. </w:t>
      </w:r>
      <w:r w:rsidRPr="007D48E7">
        <w:rPr>
          <w:rFonts w:ascii="Century Gothic" w:hAnsi="Century Gothic"/>
          <w:sz w:val="22"/>
          <w:szCs w:val="22"/>
        </w:rPr>
        <w:t xml:space="preserve">Brisbane: The University of Queensland Art Museum, 2017, 71-93 </w:t>
      </w:r>
    </w:p>
    <w:p w14:paraId="4528A024" w14:textId="77777777" w:rsidR="00676CC2" w:rsidRPr="007D48E7" w:rsidRDefault="00676CC2">
      <w:pPr>
        <w:spacing w:line="252" w:lineRule="auto"/>
        <w:ind w:left="992" w:right="132" w:hanging="284"/>
        <w:rPr>
          <w:rFonts w:ascii="Century Gothic" w:hAnsi="Century Gothic"/>
          <w:sz w:val="22"/>
          <w:szCs w:val="22"/>
        </w:rPr>
      </w:pPr>
    </w:p>
    <w:p w14:paraId="24AA2FCC" w14:textId="2EAD3074" w:rsidR="0061242B" w:rsidRPr="007D48E7" w:rsidRDefault="009A1EA7">
      <w:pPr>
        <w:spacing w:line="252" w:lineRule="auto"/>
        <w:ind w:left="992" w:right="132" w:hanging="284"/>
        <w:rPr>
          <w:rFonts w:ascii="Century Gothic" w:hAnsi="Century Gothic"/>
          <w:sz w:val="22"/>
          <w:szCs w:val="22"/>
        </w:rPr>
      </w:pPr>
      <w:r w:rsidRPr="007D48E7">
        <w:rPr>
          <w:rFonts w:ascii="Century Gothic" w:hAnsi="Century Gothic"/>
          <w:sz w:val="22"/>
          <w:szCs w:val="22"/>
        </w:rPr>
        <w:t xml:space="preserve"> “Religious Canon and Literary Identity”, </w:t>
      </w:r>
      <w:r w:rsidRPr="007D48E7">
        <w:rPr>
          <w:rFonts w:ascii="Century Gothic" w:hAnsi="Century Gothic"/>
          <w:i/>
          <w:sz w:val="22"/>
          <w:szCs w:val="22"/>
        </w:rPr>
        <w:t xml:space="preserve">European Electronic Journal for Feminist Exegesis </w:t>
      </w:r>
      <w:r w:rsidRPr="007D48E7">
        <w:rPr>
          <w:rFonts w:ascii="Century Gothic" w:hAnsi="Century Gothic"/>
          <w:sz w:val="22"/>
          <w:szCs w:val="22"/>
        </w:rPr>
        <w:t xml:space="preserve">2, 2000; reprinted in </w:t>
      </w:r>
      <w:r w:rsidRPr="007D48E7">
        <w:rPr>
          <w:rFonts w:ascii="Century Gothic" w:hAnsi="Century Gothic"/>
          <w:i/>
          <w:sz w:val="22"/>
          <w:szCs w:val="22"/>
        </w:rPr>
        <w:t>Literary Canons and Religious Identities</w:t>
      </w:r>
      <w:r w:rsidRPr="007D48E7">
        <w:rPr>
          <w:rFonts w:ascii="Century Gothic" w:hAnsi="Century Gothic"/>
          <w:sz w:val="22"/>
          <w:szCs w:val="22"/>
        </w:rPr>
        <w:t xml:space="preserve">, ed. Erik </w:t>
      </w:r>
    </w:p>
    <w:p w14:paraId="2FF85FA1"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Borgman, Bart Philipsen, and Lea Verstricht. Aldershot: Ashgate, 2004, 9–32 </w:t>
      </w:r>
    </w:p>
    <w:p w14:paraId="518B8939" w14:textId="77777777" w:rsidR="00676CC2" w:rsidRPr="007D48E7" w:rsidRDefault="00676CC2">
      <w:pPr>
        <w:ind w:left="993" w:right="220" w:hanging="284"/>
        <w:rPr>
          <w:rFonts w:ascii="Century Gothic" w:hAnsi="Century Gothic"/>
          <w:sz w:val="22"/>
          <w:szCs w:val="22"/>
        </w:rPr>
      </w:pPr>
    </w:p>
    <w:p w14:paraId="66797801" w14:textId="4294624A" w:rsidR="0061242B" w:rsidRPr="007D48E7" w:rsidRDefault="009A1EA7">
      <w:pPr>
        <w:ind w:left="993" w:right="220" w:hanging="284"/>
        <w:rPr>
          <w:rFonts w:ascii="Century Gothic" w:hAnsi="Century Gothic"/>
          <w:sz w:val="22"/>
          <w:szCs w:val="22"/>
        </w:rPr>
      </w:pPr>
      <w:r w:rsidRPr="007D48E7">
        <w:rPr>
          <w:rFonts w:ascii="Century Gothic" w:hAnsi="Century Gothic"/>
          <w:sz w:val="22"/>
          <w:szCs w:val="22"/>
        </w:rPr>
        <w:t xml:space="preserve">“Visual Narrativity”, In </w:t>
      </w:r>
      <w:r w:rsidRPr="007D48E7">
        <w:rPr>
          <w:rFonts w:ascii="Century Gothic" w:hAnsi="Century Gothic"/>
          <w:i/>
          <w:sz w:val="22"/>
          <w:szCs w:val="22"/>
        </w:rPr>
        <w:t>The Visual-Narrative Matrix: Interdisciplinary Collisions and Collusions</w:t>
      </w:r>
      <w:r w:rsidRPr="007D48E7">
        <w:rPr>
          <w:rFonts w:ascii="Century Gothic" w:hAnsi="Century Gothic"/>
          <w:sz w:val="22"/>
          <w:szCs w:val="22"/>
        </w:rPr>
        <w:t xml:space="preserve">, ed. Graham Coulter-Smith. Southampton: Southampton Institute, 2000, 7–16 </w:t>
      </w:r>
    </w:p>
    <w:p w14:paraId="6155C750" w14:textId="77777777" w:rsidR="00676CC2" w:rsidRPr="007D48E7" w:rsidRDefault="00676CC2">
      <w:pPr>
        <w:ind w:left="993" w:right="357" w:hanging="284"/>
        <w:rPr>
          <w:rFonts w:ascii="Century Gothic" w:hAnsi="Century Gothic"/>
          <w:sz w:val="22"/>
          <w:szCs w:val="22"/>
        </w:rPr>
      </w:pPr>
    </w:p>
    <w:p w14:paraId="5CFDBA5E" w14:textId="711C2F76" w:rsidR="0061242B" w:rsidRPr="007D48E7" w:rsidRDefault="009A1EA7">
      <w:pPr>
        <w:ind w:left="993" w:right="357" w:hanging="284"/>
        <w:rPr>
          <w:rFonts w:ascii="Century Gothic" w:hAnsi="Century Gothic"/>
          <w:sz w:val="22"/>
          <w:szCs w:val="22"/>
        </w:rPr>
      </w:pPr>
      <w:r w:rsidRPr="007D48E7">
        <w:rPr>
          <w:rFonts w:ascii="Century Gothic" w:hAnsi="Century Gothic"/>
          <w:sz w:val="22"/>
          <w:szCs w:val="22"/>
        </w:rPr>
        <w:t xml:space="preserve">“Sticky Images: The Foreshortening of Time in an Art of Duration”, In </w:t>
      </w:r>
      <w:r w:rsidRPr="007D48E7">
        <w:rPr>
          <w:rFonts w:ascii="Century Gothic" w:hAnsi="Century Gothic"/>
          <w:i/>
          <w:sz w:val="22"/>
          <w:szCs w:val="22"/>
        </w:rPr>
        <w:t>Time and the Image</w:t>
      </w:r>
      <w:r w:rsidRPr="007D48E7">
        <w:rPr>
          <w:rFonts w:ascii="Century Gothic" w:hAnsi="Century Gothic"/>
          <w:sz w:val="22"/>
          <w:szCs w:val="22"/>
        </w:rPr>
        <w:t xml:space="preserve">, ed. Carolyn Bailey Gill. Manchester: Manchester University Press, 2000, 79–99. Fragments in Amelia Groom (ed.), </w:t>
      </w:r>
      <w:r w:rsidRPr="007D48E7">
        <w:rPr>
          <w:rFonts w:ascii="Century Gothic" w:hAnsi="Century Gothic"/>
          <w:i/>
          <w:sz w:val="22"/>
          <w:szCs w:val="22"/>
        </w:rPr>
        <w:t xml:space="preserve">Time. </w:t>
      </w:r>
      <w:r w:rsidRPr="007D48E7">
        <w:rPr>
          <w:rFonts w:ascii="Century Gothic" w:hAnsi="Century Gothic"/>
          <w:sz w:val="22"/>
          <w:szCs w:val="22"/>
        </w:rPr>
        <w:t xml:space="preserve">Whitechapel: </w:t>
      </w:r>
    </w:p>
    <w:p w14:paraId="0CE3999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Documents of Contemporary Art. Cambridge, MA and London: MIT Press, 2013, 62-4 </w:t>
      </w:r>
    </w:p>
    <w:p w14:paraId="5F230B39" w14:textId="77777777" w:rsidR="00676CC2" w:rsidRPr="007D48E7" w:rsidRDefault="00676CC2">
      <w:pPr>
        <w:ind w:left="993" w:right="155" w:hanging="284"/>
        <w:rPr>
          <w:rFonts w:ascii="Century Gothic" w:hAnsi="Century Gothic"/>
          <w:sz w:val="22"/>
          <w:szCs w:val="22"/>
        </w:rPr>
      </w:pPr>
    </w:p>
    <w:p w14:paraId="12880FD9" w14:textId="32CC353C"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“Memory Acts: Performing Subjectivity”, </w:t>
      </w:r>
      <w:r w:rsidRPr="007D48E7">
        <w:rPr>
          <w:rFonts w:ascii="Century Gothic" w:hAnsi="Century Gothic"/>
          <w:i/>
          <w:sz w:val="22"/>
          <w:szCs w:val="22"/>
        </w:rPr>
        <w:t xml:space="preserve">Performance Research </w:t>
      </w:r>
      <w:r w:rsidRPr="007D48E7">
        <w:rPr>
          <w:rFonts w:ascii="Century Gothic" w:hAnsi="Century Gothic"/>
          <w:sz w:val="22"/>
          <w:szCs w:val="22"/>
        </w:rPr>
        <w:t xml:space="preserve">5, no. 3 (2000): 102–114 </w:t>
      </w:r>
    </w:p>
    <w:p w14:paraId="66F4316C" w14:textId="77777777" w:rsidR="00676CC2" w:rsidRPr="007D48E7" w:rsidRDefault="00676CC2">
      <w:pPr>
        <w:spacing w:after="11"/>
        <w:ind w:left="718" w:right="155"/>
        <w:rPr>
          <w:rFonts w:ascii="Century Gothic" w:hAnsi="Century Gothic"/>
          <w:sz w:val="22"/>
          <w:szCs w:val="22"/>
        </w:rPr>
      </w:pPr>
    </w:p>
    <w:p w14:paraId="08D4B115" w14:textId="5E726E09"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Spirit as Parasite”, </w:t>
      </w:r>
      <w:r w:rsidRPr="007D48E7">
        <w:rPr>
          <w:rFonts w:ascii="Century Gothic" w:hAnsi="Century Gothic"/>
          <w:i/>
          <w:sz w:val="22"/>
          <w:szCs w:val="22"/>
        </w:rPr>
        <w:t xml:space="preserve">Text and Spirit </w:t>
      </w:r>
      <w:r w:rsidRPr="007D48E7">
        <w:rPr>
          <w:rFonts w:ascii="Century Gothic" w:hAnsi="Century Gothic"/>
          <w:sz w:val="22"/>
          <w:szCs w:val="22"/>
        </w:rPr>
        <w:t xml:space="preserve">(from the Tanner Lectures on Human </w:t>
      </w:r>
    </w:p>
    <w:p w14:paraId="629A1D6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Values of Western Humanities), special issue of </w:t>
      </w:r>
      <w:r w:rsidRPr="007D48E7">
        <w:rPr>
          <w:rFonts w:ascii="Century Gothic" w:hAnsi="Century Gothic"/>
          <w:i/>
          <w:sz w:val="22"/>
          <w:szCs w:val="22"/>
        </w:rPr>
        <w:t xml:space="preserve">Western Humanities Review </w:t>
      </w:r>
      <w:r w:rsidRPr="007D48E7">
        <w:rPr>
          <w:rFonts w:ascii="Century Gothic" w:hAnsi="Century Gothic"/>
          <w:sz w:val="22"/>
          <w:szCs w:val="22"/>
        </w:rPr>
        <w:t xml:space="preserve">53, no. 4 (1999–2000), 315–335 </w:t>
      </w:r>
    </w:p>
    <w:p w14:paraId="764E69B8" w14:textId="77777777" w:rsidR="00676CC2" w:rsidRPr="007D48E7" w:rsidRDefault="00676CC2">
      <w:pPr>
        <w:ind w:left="993" w:right="155" w:hanging="284"/>
        <w:rPr>
          <w:rFonts w:ascii="Century Gothic" w:hAnsi="Century Gothic"/>
          <w:sz w:val="22"/>
          <w:szCs w:val="22"/>
        </w:rPr>
      </w:pPr>
    </w:p>
    <w:p w14:paraId="4D673A7B" w14:textId="4118FA7D"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“Crossroad Theory and Travelling Concepts: From Cultural Studies to Cultural Analysis”, In </w:t>
      </w:r>
      <w:r w:rsidRPr="007D48E7">
        <w:rPr>
          <w:rFonts w:ascii="Century Gothic" w:hAnsi="Century Gothic"/>
          <w:i/>
          <w:sz w:val="22"/>
          <w:szCs w:val="22"/>
        </w:rPr>
        <w:t xml:space="preserve">The Future of Cultural Studies: Essays in Honour of Joris </w:t>
      </w:r>
    </w:p>
    <w:p w14:paraId="0C3B6BC2"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Vlasselaers</w:t>
      </w:r>
      <w:r w:rsidRPr="007D48E7">
        <w:rPr>
          <w:rFonts w:ascii="Century Gothic" w:hAnsi="Century Gothic"/>
          <w:sz w:val="22"/>
          <w:szCs w:val="22"/>
        </w:rPr>
        <w:t xml:space="preserve">, eds. Jan Baetens and José Lambert. Leuven: Leuven University Press, 2000, 3–21 </w:t>
      </w:r>
    </w:p>
    <w:p w14:paraId="1B718498" w14:textId="77777777" w:rsidR="00676CC2" w:rsidRPr="007D48E7" w:rsidRDefault="00676CC2">
      <w:pPr>
        <w:ind w:left="993" w:right="155" w:hanging="284"/>
        <w:rPr>
          <w:rFonts w:ascii="Century Gothic" w:hAnsi="Century Gothic"/>
          <w:sz w:val="22"/>
          <w:szCs w:val="22"/>
        </w:rPr>
      </w:pPr>
    </w:p>
    <w:p w14:paraId="5EA1BA9B" w14:textId="393AAFA8"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“Snow White in the Wrong Story: Cultural Analysis, Aesthetics, and Catastrophic Culture”, In </w:t>
      </w:r>
      <w:r w:rsidRPr="007D48E7">
        <w:rPr>
          <w:rFonts w:ascii="Century Gothic" w:hAnsi="Century Gothic"/>
          <w:i/>
          <w:sz w:val="22"/>
          <w:szCs w:val="22"/>
        </w:rPr>
        <w:t xml:space="preserve">Aesthetic Theory, Art and Popular Culture </w:t>
      </w:r>
      <w:r w:rsidRPr="007D48E7">
        <w:rPr>
          <w:rFonts w:ascii="Century Gothic" w:hAnsi="Century Gothic"/>
          <w:sz w:val="22"/>
          <w:szCs w:val="22"/>
        </w:rPr>
        <w:t xml:space="preserve">(Kulturstudier 8), ed. </w:t>
      </w:r>
    </w:p>
    <w:p w14:paraId="7D80B0E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Jostein Gripsrud. Kristiansand, Norway: Nordic Academic Press, 1999, 33–57 </w:t>
      </w:r>
    </w:p>
    <w:p w14:paraId="12E38705" w14:textId="77777777" w:rsidR="00676CC2" w:rsidRPr="007D48E7" w:rsidRDefault="00676CC2">
      <w:pPr>
        <w:spacing w:after="11"/>
        <w:ind w:left="718" w:right="155"/>
        <w:rPr>
          <w:rFonts w:ascii="Century Gothic" w:hAnsi="Century Gothic"/>
          <w:sz w:val="22"/>
          <w:szCs w:val="22"/>
        </w:rPr>
      </w:pPr>
    </w:p>
    <w:p w14:paraId="4D10BEDA" w14:textId="6CF87669"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“Selbstporträt in einem facettierten Spiegel”, In </w:t>
      </w:r>
      <w:r w:rsidRPr="007D48E7">
        <w:rPr>
          <w:rFonts w:ascii="Century Gothic" w:hAnsi="Century Gothic"/>
          <w:i/>
          <w:sz w:val="22"/>
          <w:szCs w:val="22"/>
        </w:rPr>
        <w:t xml:space="preserve">Schneewittchen: über den </w:t>
      </w:r>
    </w:p>
    <w:p w14:paraId="16769EF8"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lang w:val="fi-FI"/>
        </w:rPr>
        <w:t>Mythos kalter Schönheit. Ein Eiskristallbuch</w:t>
      </w:r>
      <w:r w:rsidRPr="007D48E7">
        <w:rPr>
          <w:rFonts w:ascii="Century Gothic" w:hAnsi="Century Gothic"/>
          <w:sz w:val="22"/>
          <w:szCs w:val="22"/>
          <w:lang w:val="fi-FI"/>
        </w:rPr>
        <w:t xml:space="preserve">, ed. </w:t>
      </w:r>
      <w:r w:rsidRPr="007D48E7">
        <w:rPr>
          <w:rFonts w:ascii="Century Gothic" w:hAnsi="Century Gothic"/>
          <w:sz w:val="22"/>
          <w:szCs w:val="22"/>
        </w:rPr>
        <w:t xml:space="preserve">Gerda Buxbaum and Christina </w:t>
      </w:r>
    </w:p>
    <w:p w14:paraId="5FBD478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Lammer. Tübingen: Konkursbuchverlag Claudia Gehrke, 1999, 105–117 </w:t>
      </w:r>
    </w:p>
    <w:p w14:paraId="75EF99D4" w14:textId="77777777" w:rsidR="00676CC2" w:rsidRPr="007D48E7" w:rsidRDefault="00676CC2">
      <w:pPr>
        <w:ind w:left="993" w:right="155" w:hanging="284"/>
        <w:rPr>
          <w:rFonts w:ascii="Century Gothic" w:hAnsi="Century Gothic"/>
          <w:sz w:val="22"/>
          <w:szCs w:val="22"/>
        </w:rPr>
      </w:pPr>
    </w:p>
    <w:p w14:paraId="7B6E62DA" w14:textId="3DBF7B72"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“Narrative Inside Out: Louise Bourgeois’ ‘Spider’ as Theoretical Object”, </w:t>
      </w:r>
      <w:r w:rsidRPr="007D48E7">
        <w:rPr>
          <w:rFonts w:ascii="Century Gothic" w:hAnsi="Century Gothic"/>
          <w:i/>
          <w:sz w:val="22"/>
          <w:szCs w:val="22"/>
        </w:rPr>
        <w:t xml:space="preserve">Oxford Art Journal </w:t>
      </w:r>
      <w:r w:rsidRPr="007D48E7">
        <w:rPr>
          <w:rFonts w:ascii="Century Gothic" w:hAnsi="Century Gothic"/>
          <w:sz w:val="22"/>
          <w:szCs w:val="22"/>
        </w:rPr>
        <w:t xml:space="preserve">22, no. 2 (1999): 101–126 </w:t>
      </w:r>
    </w:p>
    <w:p w14:paraId="4412636F" w14:textId="77777777" w:rsidR="00676CC2" w:rsidRPr="007D48E7" w:rsidRDefault="00676CC2">
      <w:pPr>
        <w:spacing w:after="53" w:line="250" w:lineRule="auto"/>
        <w:ind w:left="1002" w:right="126" w:hanging="293"/>
        <w:rPr>
          <w:rFonts w:ascii="Century Gothic" w:hAnsi="Century Gothic"/>
          <w:sz w:val="22"/>
          <w:szCs w:val="22"/>
        </w:rPr>
      </w:pPr>
    </w:p>
    <w:p w14:paraId="54D350B6" w14:textId="03ED5CEB"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lastRenderedPageBreak/>
        <w:t xml:space="preserve">“Basic Instincts and Their Discontents”, In </w:t>
      </w:r>
      <w:r w:rsidRPr="007D48E7">
        <w:rPr>
          <w:rFonts w:ascii="Century Gothic" w:hAnsi="Century Gothic"/>
          <w:i/>
          <w:sz w:val="22"/>
          <w:szCs w:val="22"/>
        </w:rPr>
        <w:t xml:space="preserve">Text and Visuality: Word and Image Interactions </w:t>
      </w:r>
      <w:r w:rsidRPr="007D48E7">
        <w:rPr>
          <w:rFonts w:ascii="Century Gothic" w:hAnsi="Century Gothic"/>
          <w:sz w:val="22"/>
          <w:szCs w:val="22"/>
        </w:rPr>
        <w:t xml:space="preserve">3, eds. M. Heusser et al. Amsterdam and Atlanta, GA: Rodopi, 1999, 13–32 </w:t>
      </w:r>
    </w:p>
    <w:p w14:paraId="39756FE3" w14:textId="77777777" w:rsidR="00676CC2" w:rsidRPr="007D48E7" w:rsidRDefault="00676CC2">
      <w:pPr>
        <w:ind w:left="993" w:right="244" w:hanging="284"/>
        <w:rPr>
          <w:rFonts w:ascii="Century Gothic" w:hAnsi="Century Gothic"/>
          <w:sz w:val="22"/>
          <w:szCs w:val="22"/>
        </w:rPr>
      </w:pPr>
    </w:p>
    <w:p w14:paraId="49CC3833" w14:textId="107D7EC8" w:rsidR="0061242B" w:rsidRPr="007D48E7" w:rsidRDefault="009A1EA7">
      <w:pPr>
        <w:ind w:left="993" w:right="244" w:hanging="284"/>
        <w:rPr>
          <w:rFonts w:ascii="Century Gothic" w:hAnsi="Century Gothic"/>
          <w:sz w:val="22"/>
          <w:szCs w:val="22"/>
        </w:rPr>
      </w:pPr>
      <w:r w:rsidRPr="007D48E7">
        <w:rPr>
          <w:rFonts w:ascii="Century Gothic" w:hAnsi="Century Gothic"/>
          <w:sz w:val="22"/>
          <w:szCs w:val="22"/>
        </w:rPr>
        <w:t xml:space="preserve">“Introduction”, In </w:t>
      </w:r>
      <w:r w:rsidRPr="007D48E7">
        <w:rPr>
          <w:rFonts w:ascii="Century Gothic" w:hAnsi="Century Gothic"/>
          <w:i/>
          <w:sz w:val="22"/>
          <w:szCs w:val="22"/>
        </w:rPr>
        <w:t>Acts of Memory: Cultural Recall in the Present</w:t>
      </w:r>
      <w:r w:rsidRPr="007D48E7">
        <w:rPr>
          <w:rFonts w:ascii="Century Gothic" w:hAnsi="Century Gothic"/>
          <w:sz w:val="22"/>
          <w:szCs w:val="22"/>
        </w:rPr>
        <w:t xml:space="preserve">, eds. Mieke Bal, Jonathan Crewe, and Leo Spitzer. Hanover, NH: University Press of New England, 1999, vii–xvii </w:t>
      </w:r>
    </w:p>
    <w:p w14:paraId="0D6BDADA" w14:textId="77777777" w:rsidR="00676CC2" w:rsidRPr="007D48E7" w:rsidRDefault="00676CC2">
      <w:pPr>
        <w:spacing w:after="2"/>
        <w:ind w:left="993" w:right="155" w:hanging="284"/>
        <w:rPr>
          <w:rFonts w:ascii="Century Gothic" w:hAnsi="Century Gothic"/>
          <w:sz w:val="22"/>
          <w:szCs w:val="22"/>
        </w:rPr>
      </w:pPr>
    </w:p>
    <w:p w14:paraId="3A94CD73" w14:textId="695217E7"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“Memories in the Museum: Preposterous Histories”, In </w:t>
      </w:r>
      <w:r w:rsidRPr="007D48E7">
        <w:rPr>
          <w:rFonts w:ascii="Century Gothic" w:hAnsi="Century Gothic"/>
          <w:i/>
          <w:sz w:val="22"/>
          <w:szCs w:val="22"/>
        </w:rPr>
        <w:t>Acts of Memory: Cultural Recall in the Present</w:t>
      </w:r>
      <w:r w:rsidRPr="007D48E7">
        <w:rPr>
          <w:rFonts w:ascii="Century Gothic" w:hAnsi="Century Gothic"/>
          <w:sz w:val="22"/>
          <w:szCs w:val="22"/>
        </w:rPr>
        <w:t xml:space="preserve">, eds. Mieke Bal, Jonathan Crewe, and Leo Spitzer. </w:t>
      </w:r>
    </w:p>
    <w:p w14:paraId="799A9535"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Hanover, NH: University Press of New England, 1999, 171–190. Portugese: </w:t>
      </w:r>
    </w:p>
    <w:p w14:paraId="3A5B09B1"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“Memórias no museu. Histórias absurdas para os dias de hoje”. 359-378 in </w:t>
      </w:r>
    </w:p>
    <w:p w14:paraId="518F934E"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 xml:space="preserve">Estudias de memória. Teoria e análise cultural. </w:t>
      </w:r>
      <w:r w:rsidRPr="007D48E7">
        <w:rPr>
          <w:rFonts w:ascii="Century Gothic" w:hAnsi="Century Gothic"/>
          <w:sz w:val="22"/>
          <w:szCs w:val="22"/>
        </w:rPr>
        <w:t xml:space="preserve">Fernanda Mota Alves, Luísa </w:t>
      </w:r>
    </w:p>
    <w:p w14:paraId="0C13068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Alfonso Soares, Chrstiana Vasconcelos Rodrigues (eds.), Universidade de Lisboa, 2016 </w:t>
      </w:r>
    </w:p>
    <w:p w14:paraId="0888ED64" w14:textId="77777777" w:rsidR="00676CC2" w:rsidRPr="007D48E7" w:rsidRDefault="00676CC2">
      <w:pPr>
        <w:ind w:left="993" w:right="155" w:hanging="284"/>
        <w:rPr>
          <w:rFonts w:ascii="Century Gothic" w:hAnsi="Century Gothic"/>
          <w:sz w:val="22"/>
          <w:szCs w:val="22"/>
        </w:rPr>
      </w:pPr>
    </w:p>
    <w:p w14:paraId="50EE5829" w14:textId="7DB7A02E"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“Geelzucht en Schone Letteren”, </w:t>
      </w:r>
      <w:r w:rsidRPr="007D48E7">
        <w:rPr>
          <w:rFonts w:ascii="Century Gothic" w:hAnsi="Century Gothic"/>
          <w:i/>
          <w:sz w:val="22"/>
          <w:szCs w:val="22"/>
        </w:rPr>
        <w:t xml:space="preserve">De Witte Raaf </w:t>
      </w:r>
      <w:r w:rsidRPr="007D48E7">
        <w:rPr>
          <w:rFonts w:ascii="Century Gothic" w:hAnsi="Century Gothic"/>
          <w:sz w:val="22"/>
          <w:szCs w:val="22"/>
        </w:rPr>
        <w:t xml:space="preserve">77 (January – February 1999): 1–3 </w:t>
      </w:r>
    </w:p>
    <w:p w14:paraId="2C4528CE" w14:textId="77777777" w:rsidR="00676CC2" w:rsidRPr="007D48E7" w:rsidRDefault="00676CC2">
      <w:pPr>
        <w:ind w:left="993" w:right="317" w:hanging="284"/>
        <w:rPr>
          <w:rFonts w:ascii="Century Gothic" w:hAnsi="Century Gothic"/>
          <w:sz w:val="22"/>
          <w:szCs w:val="22"/>
        </w:rPr>
      </w:pPr>
    </w:p>
    <w:p w14:paraId="62B9050B" w14:textId="0807BF5E" w:rsidR="0061242B" w:rsidRPr="007D48E7" w:rsidRDefault="009A1EA7">
      <w:pPr>
        <w:ind w:left="993" w:right="317" w:hanging="284"/>
        <w:rPr>
          <w:rFonts w:ascii="Century Gothic" w:hAnsi="Century Gothic"/>
          <w:sz w:val="22"/>
          <w:szCs w:val="22"/>
        </w:rPr>
      </w:pPr>
      <w:r w:rsidRPr="007D48E7">
        <w:rPr>
          <w:rFonts w:ascii="Century Gothic" w:hAnsi="Century Gothic"/>
          <w:sz w:val="22"/>
          <w:szCs w:val="22"/>
        </w:rPr>
        <w:t xml:space="preserve">“All in the Family: Familiarity and Estrangement According to Marcel Proust”, In </w:t>
      </w:r>
      <w:r w:rsidRPr="007D48E7">
        <w:rPr>
          <w:rFonts w:ascii="Century Gothic" w:hAnsi="Century Gothic"/>
          <w:i/>
          <w:sz w:val="22"/>
          <w:szCs w:val="22"/>
        </w:rPr>
        <w:t>The Familial Gaze</w:t>
      </w:r>
      <w:r w:rsidRPr="007D48E7">
        <w:rPr>
          <w:rFonts w:ascii="Century Gothic" w:hAnsi="Century Gothic"/>
          <w:sz w:val="22"/>
          <w:szCs w:val="22"/>
        </w:rPr>
        <w:t xml:space="preserve">, ed. Marianne Hirsch. Dartmouth, NH: University Press of New England, 1999, 223–247 </w:t>
      </w:r>
    </w:p>
    <w:p w14:paraId="1D6F9E14" w14:textId="77777777" w:rsidR="00676CC2" w:rsidRPr="007D48E7" w:rsidRDefault="00676CC2">
      <w:pPr>
        <w:spacing w:after="11"/>
        <w:ind w:left="718" w:right="155"/>
        <w:rPr>
          <w:rFonts w:ascii="Century Gothic" w:hAnsi="Century Gothic"/>
          <w:sz w:val="22"/>
          <w:szCs w:val="22"/>
        </w:rPr>
      </w:pPr>
    </w:p>
    <w:p w14:paraId="6F036344" w14:textId="743B2E64"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“Ruumiiseen sisällytetty Tila (Space, Incorporated)”, In </w:t>
      </w:r>
      <w:r w:rsidRPr="007D48E7">
        <w:rPr>
          <w:rFonts w:ascii="Century Gothic" w:hAnsi="Century Gothic"/>
          <w:i/>
          <w:sz w:val="22"/>
          <w:szCs w:val="22"/>
        </w:rPr>
        <w:t>Kuvasta tilaan</w:t>
      </w:r>
      <w:r w:rsidRPr="007D48E7">
        <w:rPr>
          <w:rFonts w:ascii="Century Gothic" w:hAnsi="Century Gothic"/>
          <w:sz w:val="22"/>
          <w:szCs w:val="22"/>
        </w:rPr>
        <w:t xml:space="preserve">, ed. Kirsi </w:t>
      </w:r>
    </w:p>
    <w:p w14:paraId="7004139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Saarikangas. Tampere: Vastapaino, 1999, 299–333 </w:t>
      </w:r>
    </w:p>
    <w:p w14:paraId="2BB73581" w14:textId="77777777" w:rsidR="00676CC2" w:rsidRPr="007D48E7" w:rsidRDefault="00676CC2">
      <w:pPr>
        <w:spacing w:after="53" w:line="252" w:lineRule="auto"/>
        <w:ind w:left="992" w:right="132" w:hanging="284"/>
        <w:rPr>
          <w:rFonts w:ascii="Century Gothic" w:hAnsi="Century Gothic"/>
          <w:sz w:val="22"/>
          <w:szCs w:val="22"/>
        </w:rPr>
      </w:pPr>
    </w:p>
    <w:p w14:paraId="6770C400" w14:textId="5E102062"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 “Frame Her If You Can!” </w:t>
      </w:r>
      <w:r w:rsidRPr="007D48E7">
        <w:rPr>
          <w:rFonts w:ascii="Century Gothic" w:hAnsi="Century Gothic"/>
          <w:i/>
          <w:sz w:val="22"/>
          <w:szCs w:val="22"/>
        </w:rPr>
        <w:t xml:space="preserve">Art Bulletin of Nationalmuseum Stockholm </w:t>
      </w:r>
      <w:r w:rsidRPr="007D48E7">
        <w:rPr>
          <w:rFonts w:ascii="Century Gothic" w:hAnsi="Century Gothic"/>
          <w:sz w:val="22"/>
          <w:szCs w:val="22"/>
        </w:rPr>
        <w:t xml:space="preserve">5 (1998): 137– 152 </w:t>
      </w:r>
    </w:p>
    <w:p w14:paraId="5CD41BFE" w14:textId="77777777" w:rsidR="00676CC2" w:rsidRPr="007D48E7" w:rsidRDefault="00676CC2">
      <w:pPr>
        <w:spacing w:after="7" w:line="252" w:lineRule="auto"/>
        <w:ind w:left="718" w:right="132" w:hanging="10"/>
        <w:rPr>
          <w:rFonts w:ascii="Century Gothic" w:hAnsi="Century Gothic"/>
          <w:sz w:val="22"/>
          <w:szCs w:val="22"/>
        </w:rPr>
      </w:pPr>
    </w:p>
    <w:p w14:paraId="6C1C11BC" w14:textId="2E8C70E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“Quoting Caravaggio”, In </w:t>
      </w:r>
      <w:r w:rsidRPr="007D48E7">
        <w:rPr>
          <w:rFonts w:ascii="Century Gothic" w:hAnsi="Century Gothic"/>
          <w:i/>
          <w:sz w:val="22"/>
          <w:szCs w:val="22"/>
        </w:rPr>
        <w:t xml:space="preserve">Center 18: Record of Activities and Research </w:t>
      </w:r>
    </w:p>
    <w:p w14:paraId="0BE13C0E"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Reports, June 1997 – May 1998</w:t>
      </w:r>
      <w:r w:rsidRPr="007D48E7">
        <w:rPr>
          <w:rFonts w:ascii="Century Gothic" w:hAnsi="Century Gothic"/>
          <w:sz w:val="22"/>
          <w:szCs w:val="22"/>
        </w:rPr>
        <w:t xml:space="preserve">. Washington, D.C.: National Gallery of Art, </w:t>
      </w:r>
    </w:p>
    <w:p w14:paraId="5AC9A7F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Center for Advanced Study in the Visual Arts, 1998, 45–48 </w:t>
      </w:r>
    </w:p>
    <w:p w14:paraId="2C510D5D" w14:textId="77777777" w:rsidR="00676CC2" w:rsidRPr="007D48E7" w:rsidRDefault="00676CC2">
      <w:pPr>
        <w:ind w:left="993" w:right="155" w:hanging="284"/>
        <w:rPr>
          <w:rFonts w:ascii="Century Gothic" w:hAnsi="Century Gothic"/>
          <w:sz w:val="22"/>
          <w:szCs w:val="22"/>
        </w:rPr>
      </w:pPr>
    </w:p>
    <w:p w14:paraId="053EC359" w14:textId="5042C374"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“Seeing Signs: The Use of Semiotics for the Understanding of Visual Art”, In </w:t>
      </w:r>
      <w:r w:rsidRPr="007D48E7">
        <w:rPr>
          <w:rFonts w:ascii="Century Gothic" w:hAnsi="Century Gothic"/>
          <w:i/>
          <w:sz w:val="22"/>
          <w:szCs w:val="22"/>
        </w:rPr>
        <w:t>The Subjects of Art History: Historical Objects in Contemporary Perspectives</w:t>
      </w:r>
      <w:r w:rsidRPr="007D48E7">
        <w:rPr>
          <w:rFonts w:ascii="Century Gothic" w:hAnsi="Century Gothic"/>
          <w:sz w:val="22"/>
          <w:szCs w:val="22"/>
        </w:rPr>
        <w:t xml:space="preserve">, eds. </w:t>
      </w:r>
    </w:p>
    <w:p w14:paraId="53D8DB6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Mark A. Cheetham, Michael Ann Holly, and Keith Moxey. New York: Cambridge University Press, 1998, 74–93 </w:t>
      </w:r>
    </w:p>
    <w:p w14:paraId="3E23BD26" w14:textId="77777777" w:rsidR="00676CC2" w:rsidRPr="007D48E7" w:rsidRDefault="00676CC2">
      <w:pPr>
        <w:spacing w:after="11"/>
        <w:ind w:left="718" w:right="155"/>
        <w:rPr>
          <w:rFonts w:ascii="Century Gothic" w:hAnsi="Century Gothic"/>
          <w:sz w:val="22"/>
          <w:szCs w:val="22"/>
        </w:rPr>
      </w:pPr>
    </w:p>
    <w:p w14:paraId="4166402F" w14:textId="3C7A628E"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“Close Reading Today: From Narratology to Cultural Analysis”, In </w:t>
      </w:r>
    </w:p>
    <w:p w14:paraId="0AB91A47"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 xml:space="preserve">Grenzüberschreitungen: Narratologie im Kontext </w:t>
      </w:r>
      <w:r w:rsidRPr="007D48E7">
        <w:rPr>
          <w:rFonts w:ascii="Century Gothic" w:hAnsi="Century Gothic"/>
          <w:sz w:val="22"/>
          <w:szCs w:val="22"/>
        </w:rPr>
        <w:t xml:space="preserve">/ </w:t>
      </w:r>
      <w:r w:rsidRPr="007D48E7">
        <w:rPr>
          <w:rFonts w:ascii="Century Gothic" w:hAnsi="Century Gothic"/>
          <w:i/>
          <w:sz w:val="22"/>
          <w:szCs w:val="22"/>
        </w:rPr>
        <w:t xml:space="preserve">Transcending Boundaries: </w:t>
      </w:r>
    </w:p>
    <w:p w14:paraId="7A31C90A"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Narratology in Context</w:t>
      </w:r>
      <w:r w:rsidRPr="007D48E7">
        <w:rPr>
          <w:rFonts w:ascii="Century Gothic" w:hAnsi="Century Gothic"/>
          <w:sz w:val="22"/>
          <w:szCs w:val="22"/>
        </w:rPr>
        <w:t xml:space="preserve">, eds. Walter Grünzeig and Andreas Solbach. Tübingen: Gunter Narr Verlag, 1998, 19–40 </w:t>
      </w:r>
    </w:p>
    <w:p w14:paraId="60E8B1F0" w14:textId="77777777" w:rsidR="00676CC2" w:rsidRPr="007D48E7" w:rsidRDefault="00676CC2">
      <w:pPr>
        <w:ind w:left="993" w:right="155" w:hanging="284"/>
        <w:rPr>
          <w:rFonts w:ascii="Century Gothic" w:hAnsi="Century Gothic"/>
          <w:sz w:val="22"/>
          <w:szCs w:val="22"/>
        </w:rPr>
      </w:pPr>
    </w:p>
    <w:p w14:paraId="62FA8E20" w14:textId="7C1C334B"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 Meagre One Thousand Words for Stefan Germer”, </w:t>
      </w:r>
      <w:r w:rsidRPr="007D48E7">
        <w:rPr>
          <w:rFonts w:ascii="Century Gothic" w:hAnsi="Century Gothic"/>
          <w:i/>
          <w:sz w:val="22"/>
          <w:szCs w:val="22"/>
        </w:rPr>
        <w:t xml:space="preserve">Texte zur Kunst </w:t>
      </w:r>
      <w:r w:rsidRPr="007D48E7">
        <w:rPr>
          <w:rFonts w:ascii="Century Gothic" w:hAnsi="Century Gothic"/>
          <w:sz w:val="22"/>
          <w:szCs w:val="22"/>
        </w:rPr>
        <w:t xml:space="preserve">31, 1998 (September), 43–45 </w:t>
      </w:r>
    </w:p>
    <w:p w14:paraId="307C872D" w14:textId="77777777" w:rsidR="00676CC2" w:rsidRPr="007D48E7" w:rsidRDefault="00676CC2">
      <w:pPr>
        <w:ind w:left="993" w:right="155" w:hanging="284"/>
        <w:rPr>
          <w:rFonts w:ascii="Century Gothic" w:hAnsi="Century Gothic"/>
          <w:sz w:val="22"/>
          <w:szCs w:val="22"/>
        </w:rPr>
      </w:pPr>
    </w:p>
    <w:p w14:paraId="412B4774" w14:textId="59FF4164"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“Reading Bathsheba: From Mastercodes to Misfits”, In </w:t>
      </w:r>
      <w:r w:rsidRPr="007D48E7">
        <w:rPr>
          <w:rFonts w:ascii="Century Gothic" w:hAnsi="Century Gothic"/>
          <w:i/>
          <w:sz w:val="22"/>
          <w:szCs w:val="22"/>
        </w:rPr>
        <w:t>Rembrandt’s ‘Bathsheba Reading King David’s Letter’</w:t>
      </w:r>
      <w:r w:rsidRPr="007D48E7">
        <w:rPr>
          <w:rFonts w:ascii="Century Gothic" w:hAnsi="Century Gothic"/>
          <w:sz w:val="22"/>
          <w:szCs w:val="22"/>
        </w:rPr>
        <w:t xml:space="preserve">, ed. Ann Jensen Adams. Cambridge, UK, and </w:t>
      </w:r>
    </w:p>
    <w:p w14:paraId="34610136" w14:textId="77777777" w:rsidR="0061242B" w:rsidRPr="007D48E7" w:rsidRDefault="009A1EA7">
      <w:pPr>
        <w:ind w:left="1015" w:right="632"/>
        <w:rPr>
          <w:rFonts w:ascii="Century Gothic" w:hAnsi="Century Gothic"/>
          <w:sz w:val="22"/>
          <w:szCs w:val="22"/>
        </w:rPr>
      </w:pPr>
      <w:r w:rsidRPr="007D48E7">
        <w:rPr>
          <w:rFonts w:ascii="Century Gothic" w:hAnsi="Century Gothic"/>
          <w:sz w:val="22"/>
          <w:szCs w:val="22"/>
        </w:rPr>
        <w:t xml:space="preserve">New York: Cambridge University Press, 1998, 119–146 (Chinese translation Translators: Molin Wang and Lian Duan, </w:t>
      </w:r>
      <w:r w:rsidRPr="007D48E7">
        <w:rPr>
          <w:rFonts w:ascii="Century Gothic" w:hAnsi="Century Gothic"/>
          <w:i/>
          <w:sz w:val="22"/>
          <w:szCs w:val="22"/>
        </w:rPr>
        <w:t xml:space="preserve">Art Observation </w:t>
      </w:r>
      <w:r w:rsidRPr="007D48E7">
        <w:rPr>
          <w:rFonts w:ascii="Century Gothic" w:hAnsi="Century Gothic"/>
          <w:sz w:val="22"/>
          <w:szCs w:val="22"/>
        </w:rPr>
        <w:lastRenderedPageBreak/>
        <w:t xml:space="preserve">monthly, </w:t>
      </w:r>
      <w:r w:rsidRPr="007D48E7">
        <w:rPr>
          <w:rFonts w:ascii="Century Gothic" w:hAnsi="Century Gothic"/>
          <w:color w:val="1154CC"/>
          <w:sz w:val="22"/>
          <w:szCs w:val="22"/>
        </w:rPr>
        <w:t>www.msgc.chinajournal.net.cn</w:t>
      </w:r>
      <w:r w:rsidRPr="007D48E7">
        <w:rPr>
          <w:rFonts w:ascii="Century Gothic" w:hAnsi="Century Gothic"/>
          <w:sz w:val="22"/>
          <w:szCs w:val="22"/>
        </w:rPr>
        <w:t xml:space="preserve">, China National Academy of Arts, web: </w:t>
      </w:r>
      <w:r w:rsidRPr="007D48E7">
        <w:rPr>
          <w:rFonts w:ascii="Century Gothic" w:hAnsi="Century Gothic"/>
          <w:color w:val="1154CC"/>
          <w:sz w:val="22"/>
          <w:szCs w:val="22"/>
        </w:rPr>
        <w:t xml:space="preserve">http://www.zgysyjy.org.cn, 6 (June) 2012, 121-130 </w:t>
      </w:r>
    </w:p>
    <w:p w14:paraId="10172972" w14:textId="77777777" w:rsidR="00676CC2" w:rsidRPr="007D48E7" w:rsidRDefault="00676CC2">
      <w:pPr>
        <w:spacing w:after="11"/>
        <w:ind w:left="795" w:right="155"/>
        <w:rPr>
          <w:rFonts w:ascii="Century Gothic" w:hAnsi="Century Gothic"/>
          <w:sz w:val="22"/>
          <w:szCs w:val="22"/>
        </w:rPr>
      </w:pPr>
    </w:p>
    <w:p w14:paraId="087846D1" w14:textId="345A87C4" w:rsidR="0061242B" w:rsidRPr="007D48E7" w:rsidRDefault="009A1EA7">
      <w:pPr>
        <w:spacing w:after="11"/>
        <w:ind w:left="795" w:right="155"/>
        <w:rPr>
          <w:rFonts w:ascii="Century Gothic" w:hAnsi="Century Gothic"/>
          <w:sz w:val="22"/>
          <w:szCs w:val="22"/>
        </w:rPr>
      </w:pPr>
      <w:r w:rsidRPr="007D48E7">
        <w:rPr>
          <w:rFonts w:ascii="Century Gothic" w:hAnsi="Century Gothic"/>
          <w:sz w:val="22"/>
          <w:szCs w:val="22"/>
        </w:rPr>
        <w:t xml:space="preserve">“Semiotics as a Theory of Art”, In </w:t>
      </w:r>
      <w:r w:rsidRPr="007D48E7">
        <w:rPr>
          <w:rFonts w:ascii="Century Gothic" w:hAnsi="Century Gothic"/>
          <w:i/>
          <w:sz w:val="22"/>
          <w:szCs w:val="22"/>
        </w:rPr>
        <w:t>Encyclopedia of Aesthetics</w:t>
      </w:r>
      <w:r w:rsidRPr="007D48E7">
        <w:rPr>
          <w:rFonts w:ascii="Century Gothic" w:hAnsi="Century Gothic"/>
          <w:sz w:val="22"/>
          <w:szCs w:val="22"/>
        </w:rPr>
        <w:t xml:space="preserve">, vol. 4, ed. </w:t>
      </w:r>
    </w:p>
    <w:p w14:paraId="09417D5F" w14:textId="77777777" w:rsidR="0061242B" w:rsidRPr="007D48E7" w:rsidRDefault="009A1EA7">
      <w:pPr>
        <w:ind w:left="1015" w:right="587"/>
        <w:rPr>
          <w:rFonts w:ascii="Century Gothic" w:hAnsi="Century Gothic"/>
          <w:sz w:val="22"/>
          <w:szCs w:val="22"/>
        </w:rPr>
      </w:pPr>
      <w:r w:rsidRPr="007D48E7">
        <w:rPr>
          <w:rFonts w:ascii="Century Gothic" w:hAnsi="Century Gothic"/>
          <w:sz w:val="22"/>
          <w:szCs w:val="22"/>
        </w:rPr>
        <w:t xml:space="preserve">Michael Kelly, 263–267. Oxford, UK, and New York: Oxford University Press, 1998 (co-author: Norman Bryson); revised and expanded second edition 2014 </w:t>
      </w:r>
    </w:p>
    <w:p w14:paraId="34E54153" w14:textId="77777777" w:rsidR="00676CC2" w:rsidRPr="007D48E7" w:rsidRDefault="00676CC2">
      <w:pPr>
        <w:spacing w:after="11"/>
        <w:ind w:left="718" w:right="155"/>
        <w:rPr>
          <w:rFonts w:ascii="Century Gothic" w:hAnsi="Century Gothic"/>
          <w:sz w:val="22"/>
          <w:szCs w:val="22"/>
        </w:rPr>
      </w:pPr>
    </w:p>
    <w:p w14:paraId="307356E4" w14:textId="639DB994"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“Narrative and the Visual and Literary Arts”, In </w:t>
      </w:r>
      <w:r w:rsidRPr="007D48E7">
        <w:rPr>
          <w:rFonts w:ascii="Century Gothic" w:hAnsi="Century Gothic"/>
          <w:i/>
          <w:sz w:val="22"/>
          <w:szCs w:val="22"/>
        </w:rPr>
        <w:t>Encyclopedia of Aesthetics</w:t>
      </w:r>
      <w:r w:rsidRPr="007D48E7">
        <w:rPr>
          <w:rFonts w:ascii="Century Gothic" w:hAnsi="Century Gothic"/>
          <w:sz w:val="22"/>
          <w:szCs w:val="22"/>
        </w:rPr>
        <w:t xml:space="preserve">, vol. </w:t>
      </w:r>
    </w:p>
    <w:p w14:paraId="53D9373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3, ed. Michael Kelly, 328–331. Oxford, UK, and New York: Oxford University Press, 1998; revised and expanded second edition 2014 </w:t>
      </w:r>
    </w:p>
    <w:p w14:paraId="7D88A0AE" w14:textId="77777777" w:rsidR="00676CC2" w:rsidRPr="007D48E7" w:rsidRDefault="00676CC2">
      <w:pPr>
        <w:ind w:left="993" w:right="669" w:hanging="284"/>
        <w:rPr>
          <w:rFonts w:ascii="Century Gothic" w:hAnsi="Century Gothic"/>
          <w:sz w:val="22"/>
          <w:szCs w:val="22"/>
        </w:rPr>
      </w:pPr>
    </w:p>
    <w:p w14:paraId="4F279F94" w14:textId="5A07EFD5" w:rsidR="0061242B" w:rsidRPr="007D48E7" w:rsidRDefault="009A1EA7">
      <w:pPr>
        <w:ind w:left="993" w:right="669" w:hanging="284"/>
        <w:rPr>
          <w:rFonts w:ascii="Century Gothic" w:hAnsi="Century Gothic"/>
          <w:sz w:val="22"/>
          <w:szCs w:val="22"/>
        </w:rPr>
      </w:pPr>
      <w:r w:rsidRPr="007D48E7">
        <w:rPr>
          <w:rFonts w:ascii="Century Gothic" w:hAnsi="Century Gothic"/>
          <w:sz w:val="22"/>
          <w:szCs w:val="22"/>
        </w:rPr>
        <w:t xml:space="preserve">“Charles Sanders Peirce”, In </w:t>
      </w:r>
      <w:r w:rsidRPr="007D48E7">
        <w:rPr>
          <w:rFonts w:ascii="Century Gothic" w:hAnsi="Century Gothic"/>
          <w:i/>
          <w:sz w:val="22"/>
          <w:szCs w:val="22"/>
        </w:rPr>
        <w:t>Encyclopedia of Aesthetics</w:t>
      </w:r>
      <w:r w:rsidRPr="007D48E7">
        <w:rPr>
          <w:rFonts w:ascii="Century Gothic" w:hAnsi="Century Gothic"/>
          <w:sz w:val="22"/>
          <w:szCs w:val="22"/>
        </w:rPr>
        <w:t xml:space="preserve">, vol. 3, ed. Michael Kelly, 448–451. Oxford, UK, and New York: Oxford University Press, 1998; revised and expanded second edition 2014 </w:t>
      </w:r>
    </w:p>
    <w:p w14:paraId="15522691" w14:textId="77777777" w:rsidR="00676CC2" w:rsidRPr="007D48E7" w:rsidRDefault="00676CC2">
      <w:pPr>
        <w:ind w:left="718" w:right="155"/>
        <w:rPr>
          <w:rFonts w:ascii="Century Gothic" w:hAnsi="Century Gothic"/>
          <w:sz w:val="22"/>
          <w:szCs w:val="22"/>
        </w:rPr>
      </w:pPr>
    </w:p>
    <w:p w14:paraId="3E21DADD" w14:textId="7D893F66"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“Back to the Future: Art and Its History”, </w:t>
      </w:r>
      <w:r w:rsidRPr="007D48E7">
        <w:rPr>
          <w:rFonts w:ascii="Century Gothic" w:hAnsi="Century Gothic"/>
          <w:i/>
          <w:sz w:val="22"/>
          <w:szCs w:val="22"/>
        </w:rPr>
        <w:t xml:space="preserve">Semiotica </w:t>
      </w:r>
      <w:r w:rsidRPr="007D48E7">
        <w:rPr>
          <w:rFonts w:ascii="Century Gothic" w:hAnsi="Century Gothic"/>
          <w:sz w:val="22"/>
          <w:szCs w:val="22"/>
        </w:rPr>
        <w:t xml:space="preserve">119, no. 3/4 (1998): 287–308 </w:t>
      </w:r>
    </w:p>
    <w:p w14:paraId="505F76E0" w14:textId="77777777" w:rsidR="00676CC2" w:rsidRPr="007D48E7" w:rsidRDefault="00676CC2">
      <w:pPr>
        <w:spacing w:after="53" w:line="250" w:lineRule="auto"/>
        <w:ind w:left="709" w:right="126"/>
        <w:rPr>
          <w:rFonts w:ascii="Century Gothic" w:hAnsi="Century Gothic"/>
          <w:sz w:val="22"/>
          <w:szCs w:val="22"/>
        </w:rPr>
      </w:pPr>
    </w:p>
    <w:p w14:paraId="33D631EB" w14:textId="0B9E3B8E" w:rsidR="0061242B" w:rsidRPr="007D48E7" w:rsidRDefault="009A1EA7">
      <w:pPr>
        <w:spacing w:after="53" w:line="250" w:lineRule="auto"/>
        <w:ind w:left="709" w:right="126"/>
        <w:rPr>
          <w:rFonts w:ascii="Century Gothic" w:hAnsi="Century Gothic"/>
          <w:sz w:val="22"/>
          <w:szCs w:val="22"/>
        </w:rPr>
      </w:pPr>
      <w:r w:rsidRPr="007D48E7">
        <w:rPr>
          <w:rFonts w:ascii="Century Gothic" w:hAnsi="Century Gothic"/>
          <w:sz w:val="22"/>
          <w:szCs w:val="22"/>
        </w:rPr>
        <w:t xml:space="preserve">“Alter Ego: Le regard hétéropathique dans </w:t>
      </w:r>
      <w:r w:rsidRPr="007D48E7">
        <w:rPr>
          <w:rFonts w:ascii="Century Gothic" w:hAnsi="Century Gothic"/>
          <w:i/>
          <w:sz w:val="22"/>
          <w:szCs w:val="22"/>
        </w:rPr>
        <w:t>A la recherche du temps perdu</w:t>
      </w:r>
      <w:r w:rsidRPr="007D48E7">
        <w:rPr>
          <w:rFonts w:ascii="Century Gothic" w:hAnsi="Century Gothic"/>
          <w:sz w:val="22"/>
          <w:szCs w:val="22"/>
        </w:rPr>
        <w:t xml:space="preserve">”, In </w:t>
      </w:r>
      <w:r w:rsidRPr="007D48E7">
        <w:rPr>
          <w:rFonts w:ascii="Century Gothic" w:hAnsi="Century Gothic"/>
          <w:i/>
          <w:sz w:val="22"/>
          <w:szCs w:val="22"/>
        </w:rPr>
        <w:t>Texte: Iconicité et Narrativité</w:t>
      </w:r>
      <w:r w:rsidRPr="007D48E7">
        <w:rPr>
          <w:rFonts w:ascii="Century Gothic" w:hAnsi="Century Gothic"/>
          <w:sz w:val="22"/>
          <w:szCs w:val="22"/>
        </w:rPr>
        <w:t xml:space="preserve">, ed. J. Leblanc. Toronto: Trinity College 1998, 107–125 </w:t>
      </w:r>
    </w:p>
    <w:p w14:paraId="7D055EBC" w14:textId="77777777" w:rsidR="00676CC2" w:rsidRPr="007D48E7" w:rsidRDefault="00676CC2">
      <w:pPr>
        <w:spacing w:after="7" w:line="252" w:lineRule="auto"/>
        <w:ind w:left="718" w:right="132" w:hanging="10"/>
        <w:rPr>
          <w:rFonts w:ascii="Century Gothic" w:hAnsi="Century Gothic"/>
          <w:sz w:val="22"/>
          <w:szCs w:val="22"/>
        </w:rPr>
      </w:pPr>
    </w:p>
    <w:p w14:paraId="3B45D1D9" w14:textId="7960435E"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“Introduction to </w:t>
      </w:r>
      <w:r w:rsidRPr="007D48E7">
        <w:rPr>
          <w:rFonts w:ascii="Century Gothic" w:hAnsi="Century Gothic"/>
          <w:i/>
          <w:sz w:val="22"/>
          <w:szCs w:val="22"/>
        </w:rPr>
        <w:t>Reading “Rembrandt”: Beyond the Word-Image Opposition</w:t>
      </w:r>
      <w:r w:rsidRPr="007D48E7">
        <w:rPr>
          <w:rFonts w:ascii="Century Gothic" w:hAnsi="Century Gothic"/>
          <w:sz w:val="22"/>
          <w:szCs w:val="22"/>
        </w:rPr>
        <w:t xml:space="preserve">”, </w:t>
      </w:r>
    </w:p>
    <w:p w14:paraId="009044A2"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sz w:val="22"/>
          <w:szCs w:val="22"/>
        </w:rPr>
        <w:t xml:space="preserve">In </w:t>
      </w:r>
      <w:r w:rsidRPr="007D48E7">
        <w:rPr>
          <w:rFonts w:ascii="Century Gothic" w:hAnsi="Century Gothic"/>
          <w:i/>
          <w:sz w:val="22"/>
          <w:szCs w:val="22"/>
        </w:rPr>
        <w:t xml:space="preserve">Interdisciplinarity: Essays from the Literature, </w:t>
      </w:r>
      <w:r w:rsidRPr="007D48E7">
        <w:rPr>
          <w:rFonts w:ascii="Century Gothic" w:hAnsi="Century Gothic"/>
          <w:sz w:val="22"/>
          <w:szCs w:val="22"/>
        </w:rPr>
        <w:t xml:space="preserve">ed. William H. Newell. New </w:t>
      </w:r>
    </w:p>
    <w:p w14:paraId="39A5A35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York: The College Entrance Examination Board, 1998, 363–387 </w:t>
      </w:r>
    </w:p>
    <w:p w14:paraId="595631EF" w14:textId="77777777" w:rsidR="00676CC2" w:rsidRPr="007D48E7" w:rsidRDefault="00676CC2">
      <w:pPr>
        <w:spacing w:after="1"/>
        <w:ind w:left="993" w:right="155" w:hanging="284"/>
        <w:rPr>
          <w:rFonts w:ascii="Century Gothic" w:hAnsi="Century Gothic"/>
          <w:sz w:val="22"/>
          <w:szCs w:val="22"/>
        </w:rPr>
      </w:pPr>
    </w:p>
    <w:p w14:paraId="22771134" w14:textId="52106096"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“Space, Inc.” In </w:t>
      </w:r>
      <w:r w:rsidRPr="007D48E7">
        <w:rPr>
          <w:rFonts w:ascii="Century Gothic" w:hAnsi="Century Gothic"/>
          <w:i/>
          <w:sz w:val="22"/>
          <w:szCs w:val="22"/>
        </w:rPr>
        <w:t xml:space="preserve">Signs &amp; Space </w:t>
      </w:r>
      <w:r w:rsidRPr="007D48E7">
        <w:rPr>
          <w:rFonts w:ascii="Century Gothic" w:hAnsi="Century Gothic"/>
          <w:sz w:val="22"/>
          <w:szCs w:val="22"/>
        </w:rPr>
        <w:t xml:space="preserve">/ </w:t>
      </w:r>
      <w:r w:rsidRPr="007D48E7">
        <w:rPr>
          <w:rFonts w:ascii="Century Gothic" w:hAnsi="Century Gothic"/>
          <w:i/>
          <w:sz w:val="22"/>
          <w:szCs w:val="22"/>
        </w:rPr>
        <w:t>Raum &amp; Zeichen</w:t>
      </w:r>
      <w:r w:rsidRPr="007D48E7">
        <w:rPr>
          <w:rFonts w:ascii="Century Gothic" w:hAnsi="Century Gothic"/>
          <w:sz w:val="22"/>
          <w:szCs w:val="22"/>
        </w:rPr>
        <w:t xml:space="preserve">, Proceedings of International Conference on the Semiotics of Space and Culture in Amsterdam, eds. </w:t>
      </w:r>
    </w:p>
    <w:p w14:paraId="4CDBAE5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E.W.B. Hess-Lüttich, Jürgen E. Müller, and Aart van Zoest. Tübingen: Gunter Narr Verlag, 1998, 199–223 </w:t>
      </w:r>
    </w:p>
    <w:p w14:paraId="0AC4281D" w14:textId="77777777" w:rsidR="00676CC2" w:rsidRPr="007D48E7" w:rsidRDefault="00676CC2">
      <w:pPr>
        <w:ind w:left="993" w:right="155" w:hanging="284"/>
        <w:rPr>
          <w:rFonts w:ascii="Century Gothic" w:hAnsi="Century Gothic"/>
          <w:sz w:val="22"/>
          <w:szCs w:val="22"/>
        </w:rPr>
      </w:pPr>
    </w:p>
    <w:p w14:paraId="22BD01A6" w14:textId="5AC676B0"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“Semiotics and Art History: A Discussion of Context and Senders”, In </w:t>
      </w:r>
      <w:r w:rsidRPr="007D48E7">
        <w:rPr>
          <w:rFonts w:ascii="Century Gothic" w:hAnsi="Century Gothic"/>
          <w:i/>
          <w:sz w:val="22"/>
          <w:szCs w:val="22"/>
        </w:rPr>
        <w:t>The Art of Art History: A Critical Anthology</w:t>
      </w:r>
      <w:r w:rsidRPr="007D48E7">
        <w:rPr>
          <w:rFonts w:ascii="Century Gothic" w:hAnsi="Century Gothic"/>
          <w:sz w:val="22"/>
          <w:szCs w:val="22"/>
        </w:rPr>
        <w:t xml:space="preserve">, ed. Donald Preziosi. Oxford, UK, and New </w:t>
      </w:r>
    </w:p>
    <w:p w14:paraId="47F50B4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York: Oxford University Press, 1998, 242–256 (co-author: Norman Bryson) </w:t>
      </w:r>
    </w:p>
    <w:p w14:paraId="17C84F4A" w14:textId="77777777" w:rsidR="00676CC2" w:rsidRPr="007D48E7" w:rsidRDefault="00676CC2">
      <w:pPr>
        <w:spacing w:after="11"/>
        <w:ind w:left="718" w:right="155"/>
        <w:rPr>
          <w:rFonts w:ascii="Century Gothic" w:hAnsi="Century Gothic"/>
          <w:sz w:val="22"/>
          <w:szCs w:val="22"/>
        </w:rPr>
      </w:pPr>
    </w:p>
    <w:p w14:paraId="1EBF8C8D" w14:textId="2243A2C6"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“Shifting Visions: History and the Contemporary Collection”, In </w:t>
      </w:r>
      <w:r w:rsidRPr="007D48E7">
        <w:rPr>
          <w:rFonts w:ascii="Century Gothic" w:hAnsi="Century Gothic"/>
          <w:i/>
          <w:sz w:val="22"/>
          <w:szCs w:val="22"/>
        </w:rPr>
        <w:t xml:space="preserve">The Curator, the </w:t>
      </w:r>
    </w:p>
    <w:p w14:paraId="357FAF33"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Museum, the Collection</w:t>
      </w:r>
      <w:r w:rsidRPr="007D48E7">
        <w:rPr>
          <w:rFonts w:ascii="Century Gothic" w:hAnsi="Century Gothic"/>
          <w:sz w:val="22"/>
          <w:szCs w:val="22"/>
        </w:rPr>
        <w:t xml:space="preserve">, International Committee of Museums of Modern Art </w:t>
      </w:r>
    </w:p>
    <w:p w14:paraId="7E71174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(CIMAM) Annual Meeting Barcelona 1997. Barcelona: Fundación ‘la Caixa’, 1997, 27–37 </w:t>
      </w:r>
    </w:p>
    <w:p w14:paraId="79542F9A" w14:textId="77777777" w:rsidR="00676CC2" w:rsidRPr="007D48E7" w:rsidRDefault="00676CC2">
      <w:pPr>
        <w:spacing w:after="53" w:line="250" w:lineRule="auto"/>
        <w:ind w:left="1002" w:right="126" w:hanging="293"/>
        <w:rPr>
          <w:rFonts w:ascii="Century Gothic" w:hAnsi="Century Gothic"/>
          <w:sz w:val="22"/>
          <w:szCs w:val="22"/>
        </w:rPr>
      </w:pPr>
    </w:p>
    <w:p w14:paraId="53972A9A" w14:textId="7A9676B0"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“Vers une narratologie visuelle: poétique du détail dans la narration: L’exemple de Proust”, In </w:t>
      </w:r>
      <w:r w:rsidRPr="007D48E7">
        <w:rPr>
          <w:rFonts w:ascii="Century Gothic" w:hAnsi="Century Gothic"/>
          <w:i/>
          <w:sz w:val="22"/>
          <w:szCs w:val="22"/>
        </w:rPr>
        <w:t>Los Géneros Literarios: Curso Superior de Narratología Narratividad-Dramaticida</w:t>
      </w:r>
      <w:r w:rsidRPr="007D48E7">
        <w:rPr>
          <w:rFonts w:ascii="Century Gothic" w:hAnsi="Century Gothic"/>
          <w:sz w:val="22"/>
          <w:szCs w:val="22"/>
        </w:rPr>
        <w:t xml:space="preserve">, ed. María Concepción Pérez. Seville: University of Seville, 1997, 17–30 </w:t>
      </w:r>
    </w:p>
    <w:p w14:paraId="4A5C8C4C" w14:textId="77777777" w:rsidR="00676CC2" w:rsidRPr="007D48E7" w:rsidRDefault="00676CC2">
      <w:pPr>
        <w:ind w:left="718" w:right="155"/>
        <w:rPr>
          <w:rFonts w:ascii="Century Gothic" w:hAnsi="Century Gothic"/>
          <w:sz w:val="22"/>
          <w:szCs w:val="22"/>
        </w:rPr>
      </w:pPr>
    </w:p>
    <w:p w14:paraId="694A431D" w14:textId="2DB315EA"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“Documenta X: Le parcours”, </w:t>
      </w:r>
      <w:r w:rsidRPr="007D48E7">
        <w:rPr>
          <w:rFonts w:ascii="Century Gothic" w:hAnsi="Century Gothic"/>
          <w:i/>
          <w:sz w:val="22"/>
          <w:szCs w:val="22"/>
        </w:rPr>
        <w:t xml:space="preserve">Omnibus </w:t>
      </w:r>
      <w:r w:rsidRPr="007D48E7">
        <w:rPr>
          <w:rFonts w:ascii="Century Gothic" w:hAnsi="Century Gothic"/>
          <w:sz w:val="22"/>
          <w:szCs w:val="22"/>
        </w:rPr>
        <w:t xml:space="preserve">hors-série (October 1997): 8–40 </w:t>
      </w:r>
    </w:p>
    <w:p w14:paraId="354B0A99" w14:textId="77777777" w:rsidR="00676CC2" w:rsidRPr="007D48E7" w:rsidRDefault="00676CC2">
      <w:pPr>
        <w:ind w:left="992" w:right="155" w:hanging="283"/>
        <w:rPr>
          <w:rFonts w:ascii="Century Gothic" w:hAnsi="Century Gothic"/>
          <w:sz w:val="22"/>
          <w:szCs w:val="22"/>
        </w:rPr>
      </w:pPr>
    </w:p>
    <w:p w14:paraId="60FDA253" w14:textId="5B7F14BA"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“Narratologie et dialogue”, In </w:t>
      </w:r>
      <w:r w:rsidRPr="007D48E7">
        <w:rPr>
          <w:rFonts w:ascii="Century Gothic" w:hAnsi="Century Gothic"/>
          <w:i/>
          <w:sz w:val="22"/>
          <w:szCs w:val="22"/>
        </w:rPr>
        <w:t xml:space="preserve">Le dialogique, </w:t>
      </w:r>
      <w:r w:rsidRPr="007D48E7">
        <w:rPr>
          <w:rFonts w:ascii="Century Gothic" w:hAnsi="Century Gothic"/>
          <w:sz w:val="22"/>
          <w:szCs w:val="22"/>
        </w:rPr>
        <w:t xml:space="preserve">eds. Daniel Luzzati et al. Bern: Peter Lang, 1997, 259–268 </w:t>
      </w:r>
    </w:p>
    <w:p w14:paraId="798BD612" w14:textId="77777777" w:rsidR="00676CC2" w:rsidRPr="007D48E7" w:rsidRDefault="00676CC2">
      <w:pPr>
        <w:ind w:left="718" w:right="155"/>
        <w:rPr>
          <w:rFonts w:ascii="Century Gothic" w:hAnsi="Century Gothic"/>
          <w:sz w:val="22"/>
          <w:szCs w:val="22"/>
        </w:rPr>
      </w:pPr>
    </w:p>
    <w:p w14:paraId="7D492E7A" w14:textId="1AE2600F"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“Looking at Love: An Ethics of Vision”, </w:t>
      </w:r>
      <w:r w:rsidRPr="007D48E7">
        <w:rPr>
          <w:rFonts w:ascii="Century Gothic" w:hAnsi="Century Gothic"/>
          <w:i/>
          <w:sz w:val="22"/>
          <w:szCs w:val="22"/>
        </w:rPr>
        <w:t xml:space="preserve">Diacritics </w:t>
      </w:r>
      <w:r w:rsidRPr="007D48E7">
        <w:rPr>
          <w:rFonts w:ascii="Century Gothic" w:hAnsi="Century Gothic"/>
          <w:sz w:val="22"/>
          <w:szCs w:val="22"/>
        </w:rPr>
        <w:t xml:space="preserve">27, no. 1 (1997): 59–72 </w:t>
      </w:r>
    </w:p>
    <w:p w14:paraId="16B6815E" w14:textId="77777777" w:rsidR="00676CC2" w:rsidRPr="007D48E7" w:rsidRDefault="00676CC2">
      <w:pPr>
        <w:ind w:left="992" w:right="155" w:hanging="283"/>
        <w:rPr>
          <w:rFonts w:ascii="Century Gothic" w:hAnsi="Century Gothic"/>
          <w:sz w:val="22"/>
          <w:szCs w:val="22"/>
        </w:rPr>
      </w:pPr>
    </w:p>
    <w:p w14:paraId="7B8906D6" w14:textId="04A05A5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“Narcissus’ Vision and Semiotic Space”, </w:t>
      </w:r>
      <w:r w:rsidRPr="007D48E7">
        <w:rPr>
          <w:rFonts w:ascii="Century Gothic" w:hAnsi="Century Gothic"/>
          <w:i/>
          <w:sz w:val="22"/>
          <w:szCs w:val="22"/>
        </w:rPr>
        <w:t xml:space="preserve">European Journal for Semiotic Studies </w:t>
      </w:r>
      <w:r w:rsidRPr="007D48E7">
        <w:rPr>
          <w:rFonts w:ascii="Century Gothic" w:hAnsi="Century Gothic"/>
          <w:sz w:val="22"/>
          <w:szCs w:val="22"/>
        </w:rPr>
        <w:t xml:space="preserve">9, no. 1 (1997): 139–157 </w:t>
      </w:r>
    </w:p>
    <w:p w14:paraId="3FDC32AF" w14:textId="77777777" w:rsidR="00676CC2" w:rsidRPr="007D48E7" w:rsidRDefault="00676CC2">
      <w:pPr>
        <w:spacing w:after="11"/>
        <w:ind w:left="718" w:right="155"/>
        <w:rPr>
          <w:rFonts w:ascii="Century Gothic" w:hAnsi="Century Gothic"/>
          <w:sz w:val="22"/>
          <w:szCs w:val="22"/>
        </w:rPr>
      </w:pPr>
    </w:p>
    <w:p w14:paraId="52D83DFF" w14:textId="728DAABE" w:rsidR="0061242B" w:rsidRPr="007D48E7" w:rsidRDefault="009A1EA7">
      <w:pPr>
        <w:spacing w:after="11"/>
        <w:ind w:left="718" w:right="155"/>
        <w:rPr>
          <w:rFonts w:ascii="Century Gothic" w:hAnsi="Century Gothic"/>
          <w:sz w:val="22"/>
          <w:szCs w:val="22"/>
          <w:lang w:val="fi-FI"/>
        </w:rPr>
      </w:pPr>
      <w:r w:rsidRPr="007D48E7">
        <w:rPr>
          <w:rFonts w:ascii="Century Gothic" w:hAnsi="Century Gothic"/>
          <w:sz w:val="22"/>
          <w:szCs w:val="22"/>
          <w:lang w:val="fi-FI"/>
        </w:rPr>
        <w:t xml:space="preserve">“Een jongetje van zes en een plaatje van een moeder”, In </w:t>
      </w:r>
      <w:r w:rsidRPr="007D48E7">
        <w:rPr>
          <w:rFonts w:ascii="Century Gothic" w:hAnsi="Century Gothic"/>
          <w:i/>
          <w:sz w:val="22"/>
          <w:szCs w:val="22"/>
          <w:lang w:val="fi-FI"/>
        </w:rPr>
        <w:t xml:space="preserve">Liber amicarum: </w:t>
      </w:r>
    </w:p>
    <w:p w14:paraId="453E8A98" w14:textId="7AE13093" w:rsidR="0061242B" w:rsidRPr="007D48E7" w:rsidRDefault="009A1EA7" w:rsidP="00F45468">
      <w:pPr>
        <w:spacing w:after="11"/>
        <w:ind w:left="1015" w:right="155"/>
        <w:rPr>
          <w:rFonts w:ascii="Century Gothic" w:hAnsi="Century Gothic"/>
          <w:sz w:val="22"/>
          <w:szCs w:val="22"/>
        </w:rPr>
      </w:pPr>
      <w:r w:rsidRPr="007D48E7">
        <w:rPr>
          <w:rFonts w:ascii="Century Gothic" w:hAnsi="Century Gothic"/>
          <w:i/>
          <w:sz w:val="22"/>
          <w:szCs w:val="22"/>
        </w:rPr>
        <w:t xml:space="preserve">over kunst, literatuur en filosofie, </w:t>
      </w:r>
      <w:r w:rsidRPr="007D48E7">
        <w:rPr>
          <w:rFonts w:ascii="Century Gothic" w:hAnsi="Century Gothic"/>
          <w:sz w:val="22"/>
          <w:szCs w:val="22"/>
        </w:rPr>
        <w:t xml:space="preserve">eds. J.J. Pott, V. Vasteling, R. van de Vall and K. Vintges, 96–107. Meppel, the Netherlands: Boom, 1997 </w:t>
      </w:r>
    </w:p>
    <w:p w14:paraId="486697BF" w14:textId="77777777" w:rsidR="00676CC2" w:rsidRPr="007D48E7" w:rsidRDefault="00676CC2">
      <w:pPr>
        <w:ind w:left="992" w:right="412" w:hanging="283"/>
        <w:rPr>
          <w:rFonts w:ascii="Century Gothic" w:hAnsi="Century Gothic"/>
          <w:sz w:val="22"/>
          <w:szCs w:val="22"/>
        </w:rPr>
      </w:pPr>
    </w:p>
    <w:p w14:paraId="0B57CFF3" w14:textId="7D91408F" w:rsidR="0061242B" w:rsidRPr="007D48E7" w:rsidRDefault="009A1EA7">
      <w:pPr>
        <w:ind w:left="992" w:right="412" w:hanging="283"/>
        <w:rPr>
          <w:rFonts w:ascii="Century Gothic" w:hAnsi="Century Gothic"/>
          <w:sz w:val="22"/>
          <w:szCs w:val="22"/>
        </w:rPr>
      </w:pPr>
      <w:r w:rsidRPr="007D48E7">
        <w:rPr>
          <w:rFonts w:ascii="Century Gothic" w:hAnsi="Century Gothic"/>
          <w:sz w:val="22"/>
          <w:szCs w:val="22"/>
        </w:rPr>
        <w:t xml:space="preserve">“In het museum: hedendaags exhibitionisme”, In </w:t>
      </w:r>
      <w:r w:rsidRPr="007D48E7">
        <w:rPr>
          <w:rFonts w:ascii="Century Gothic" w:hAnsi="Century Gothic"/>
          <w:i/>
          <w:sz w:val="22"/>
          <w:szCs w:val="22"/>
        </w:rPr>
        <w:t>Teken en betekenis</w:t>
      </w:r>
      <w:r w:rsidRPr="007D48E7">
        <w:rPr>
          <w:rFonts w:ascii="Century Gothic" w:hAnsi="Century Gothic"/>
          <w:sz w:val="22"/>
          <w:szCs w:val="22"/>
        </w:rPr>
        <w:t xml:space="preserve">, eds. Jan C.A. van de Lubbe and Aart J.A. van Zoest. Haarlem, the Netherlands: Aramith, 1997, 126–40 </w:t>
      </w:r>
    </w:p>
    <w:p w14:paraId="62E1672F" w14:textId="77777777" w:rsidR="00676CC2" w:rsidRPr="007D48E7" w:rsidRDefault="00676CC2">
      <w:pPr>
        <w:ind w:left="993" w:right="489" w:hanging="284"/>
        <w:rPr>
          <w:rFonts w:ascii="Century Gothic" w:hAnsi="Century Gothic"/>
          <w:sz w:val="22"/>
          <w:szCs w:val="22"/>
        </w:rPr>
      </w:pPr>
    </w:p>
    <w:p w14:paraId="733EEBD8" w14:textId="2C117236" w:rsidR="0061242B" w:rsidRPr="007D48E7" w:rsidRDefault="009A1EA7" w:rsidP="00F45468">
      <w:pPr>
        <w:ind w:left="993" w:right="489" w:hanging="284"/>
        <w:rPr>
          <w:rFonts w:ascii="Century Gothic" w:hAnsi="Century Gothic"/>
          <w:sz w:val="22"/>
          <w:szCs w:val="22"/>
        </w:rPr>
      </w:pPr>
      <w:r w:rsidRPr="007D48E7">
        <w:rPr>
          <w:rFonts w:ascii="Century Gothic" w:hAnsi="Century Gothic"/>
          <w:sz w:val="22"/>
          <w:szCs w:val="22"/>
        </w:rPr>
        <w:t xml:space="preserve">“Focalization”, In </w:t>
      </w:r>
      <w:r w:rsidRPr="007D48E7">
        <w:rPr>
          <w:rFonts w:ascii="Century Gothic" w:hAnsi="Century Gothic"/>
          <w:i/>
          <w:sz w:val="22"/>
          <w:szCs w:val="22"/>
        </w:rPr>
        <w:t>Narratology: An Introduction</w:t>
      </w:r>
      <w:r w:rsidRPr="007D48E7">
        <w:rPr>
          <w:rFonts w:ascii="Century Gothic" w:hAnsi="Century Gothic"/>
          <w:sz w:val="22"/>
          <w:szCs w:val="22"/>
        </w:rPr>
        <w:t xml:space="preserve">, eds. Susana Onega and José Angel García Landa. London and New York: Longman, 1996, 115–28; originally published in Mieke Bal, </w:t>
      </w:r>
      <w:r w:rsidRPr="007D48E7">
        <w:rPr>
          <w:rFonts w:ascii="Century Gothic" w:hAnsi="Century Gothic"/>
          <w:i/>
          <w:sz w:val="22"/>
          <w:szCs w:val="22"/>
        </w:rPr>
        <w:t>Narratology: Introduction to the Theory of Narrative</w:t>
      </w:r>
      <w:r w:rsidRPr="007D48E7">
        <w:rPr>
          <w:rFonts w:ascii="Century Gothic" w:hAnsi="Century Gothic"/>
          <w:sz w:val="22"/>
          <w:szCs w:val="22"/>
        </w:rPr>
        <w:t xml:space="preserve">, trans. Christine van Boheemen, 100–114. Toronto: University of Toronto Press, 1985 </w:t>
      </w:r>
    </w:p>
    <w:p w14:paraId="4EBEA235" w14:textId="77777777" w:rsidR="00676CC2" w:rsidRPr="007D48E7" w:rsidRDefault="00676CC2">
      <w:pPr>
        <w:spacing w:after="7" w:line="252" w:lineRule="auto"/>
        <w:ind w:left="718" w:right="132" w:hanging="10"/>
        <w:rPr>
          <w:rFonts w:ascii="Century Gothic" w:hAnsi="Century Gothic"/>
          <w:sz w:val="22"/>
          <w:szCs w:val="22"/>
        </w:rPr>
      </w:pPr>
    </w:p>
    <w:p w14:paraId="4FEAA5C5" w14:textId="7C406DBB"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“Reading Art?” In </w:t>
      </w:r>
      <w:r w:rsidRPr="007D48E7">
        <w:rPr>
          <w:rFonts w:ascii="Century Gothic" w:hAnsi="Century Gothic"/>
          <w:i/>
          <w:sz w:val="22"/>
          <w:szCs w:val="22"/>
        </w:rPr>
        <w:t xml:space="preserve">Generations and Geographies in the Visual Arts: Feminist </w:t>
      </w:r>
    </w:p>
    <w:p w14:paraId="77E64A68"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 xml:space="preserve">Readings, </w:t>
      </w:r>
      <w:r w:rsidRPr="007D48E7">
        <w:rPr>
          <w:rFonts w:ascii="Century Gothic" w:hAnsi="Century Gothic"/>
          <w:sz w:val="22"/>
          <w:szCs w:val="22"/>
        </w:rPr>
        <w:t xml:space="preserve">ed. Griselda Pollock. London and New York: Routledge, 1996, 25– </w:t>
      </w:r>
    </w:p>
    <w:p w14:paraId="58C181C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41; (Italian) “Leggere l’arte” in </w:t>
      </w:r>
      <w:r w:rsidRPr="007D48E7">
        <w:rPr>
          <w:rFonts w:ascii="Century Gothic" w:hAnsi="Century Gothic"/>
          <w:i/>
          <w:sz w:val="22"/>
          <w:szCs w:val="22"/>
        </w:rPr>
        <w:t>Teorie dell’immagine: Il dibattito contemporaneo</w:t>
      </w:r>
      <w:r w:rsidRPr="007D48E7">
        <w:rPr>
          <w:rFonts w:ascii="Century Gothic" w:hAnsi="Century Gothic"/>
          <w:sz w:val="22"/>
          <w:szCs w:val="22"/>
        </w:rPr>
        <w:t xml:space="preserve">, eds. Andrea Pinotti and Antonio Somaini. Milan: Raffaelo </w:t>
      </w:r>
    </w:p>
    <w:p w14:paraId="3A5CFD69" w14:textId="49DDCB95" w:rsidR="0061242B" w:rsidRPr="007D48E7" w:rsidRDefault="009A1EA7" w:rsidP="00676CC2">
      <w:pPr>
        <w:ind w:left="1015" w:right="330"/>
        <w:rPr>
          <w:rFonts w:ascii="Century Gothic" w:hAnsi="Century Gothic"/>
          <w:sz w:val="22"/>
          <w:szCs w:val="22"/>
        </w:rPr>
      </w:pPr>
      <w:r w:rsidRPr="007D48E7">
        <w:rPr>
          <w:rFonts w:ascii="Century Gothic" w:hAnsi="Century Gothic"/>
          <w:sz w:val="22"/>
          <w:szCs w:val="22"/>
        </w:rPr>
        <w:t xml:space="preserve">Cortina Editore, 2009, 209-240; (Croatian) Vizualni studiji: umjetnost i mediji u doba slikovnih obrata, Krešimir Purgar, </w:t>
      </w:r>
      <w:r w:rsidRPr="007D48E7">
        <w:rPr>
          <w:rFonts w:ascii="Century Gothic" w:hAnsi="Century Gothic"/>
          <w:i/>
          <w:sz w:val="22"/>
          <w:szCs w:val="22"/>
        </w:rPr>
        <w:t xml:space="preserve">CVS-centar za vizualne studije, </w:t>
      </w:r>
      <w:r w:rsidRPr="007D48E7">
        <w:rPr>
          <w:rFonts w:ascii="Century Gothic" w:hAnsi="Century Gothic"/>
          <w:sz w:val="22"/>
          <w:szCs w:val="22"/>
        </w:rPr>
        <w:t xml:space="preserve">Zagreb, 2009, translated by Miloš Đurđević; (Chinese) Translated as “Reading </w:t>
      </w:r>
      <w:r w:rsidR="00676CC2" w:rsidRPr="007D48E7">
        <w:rPr>
          <w:rFonts w:ascii="Century Gothic" w:hAnsi="Century Gothic"/>
          <w:sz w:val="22"/>
          <w:szCs w:val="22"/>
        </w:rPr>
        <w:t>n</w:t>
      </w:r>
      <w:r w:rsidRPr="007D48E7">
        <w:rPr>
          <w:rFonts w:ascii="Century Gothic" w:hAnsi="Century Gothic"/>
          <w:sz w:val="22"/>
          <w:szCs w:val="22"/>
        </w:rPr>
        <w:t xml:space="preserve">Art? A Semiotic Point of View” by Suhong Chu and Lian Duan, </w:t>
      </w:r>
      <w:r w:rsidRPr="007D48E7">
        <w:rPr>
          <w:rFonts w:ascii="Century Gothic" w:hAnsi="Century Gothic"/>
          <w:i/>
          <w:sz w:val="22"/>
          <w:szCs w:val="22"/>
        </w:rPr>
        <w:t xml:space="preserve">Art Observation </w:t>
      </w:r>
      <w:r w:rsidRPr="007D48E7">
        <w:rPr>
          <w:rFonts w:ascii="Century Gothic" w:hAnsi="Century Gothic"/>
          <w:sz w:val="22"/>
          <w:szCs w:val="22"/>
        </w:rPr>
        <w:t>monthly 10</w:t>
      </w:r>
      <w:r w:rsidRPr="007D48E7">
        <w:rPr>
          <w:rFonts w:ascii="Century Gothic" w:hAnsi="Century Gothic"/>
          <w:sz w:val="22"/>
          <w:szCs w:val="22"/>
          <w:vertAlign w:val="superscript"/>
        </w:rPr>
        <w:t>th</w:t>
      </w:r>
      <w:r w:rsidRPr="007D48E7">
        <w:rPr>
          <w:rFonts w:ascii="Century Gothic" w:hAnsi="Century Gothic"/>
          <w:sz w:val="22"/>
          <w:szCs w:val="22"/>
        </w:rPr>
        <w:t xml:space="preserve">issue,.123-130, Beijing 2013; (Estionian) “Lugeda kunsti”, Trans. Ingrid Ruudi. </w:t>
      </w:r>
      <w:r w:rsidRPr="007D48E7">
        <w:rPr>
          <w:rFonts w:ascii="Century Gothic" w:hAnsi="Century Gothic"/>
          <w:i/>
          <w:sz w:val="22"/>
          <w:szCs w:val="22"/>
        </w:rPr>
        <w:t xml:space="preserve">Kunstiteaduslikke Uurimusi </w:t>
      </w:r>
      <w:r w:rsidRPr="007D48E7">
        <w:rPr>
          <w:rFonts w:ascii="Century Gothic" w:hAnsi="Century Gothic"/>
          <w:sz w:val="22"/>
          <w:szCs w:val="22"/>
        </w:rPr>
        <w:t xml:space="preserve">20, no. 1/2 (2011): 213– 228; (French) “Lire l’art?”, in </w:t>
      </w:r>
      <w:r w:rsidRPr="007D48E7">
        <w:rPr>
          <w:rFonts w:ascii="Century Gothic" w:hAnsi="Century Gothic"/>
          <w:i/>
          <w:sz w:val="22"/>
          <w:szCs w:val="22"/>
        </w:rPr>
        <w:t xml:space="preserve">Penser l’image III </w:t>
      </w:r>
      <w:r w:rsidRPr="007D48E7">
        <w:rPr>
          <w:rFonts w:ascii="Century Gothic" w:hAnsi="Century Gothic"/>
          <w:sz w:val="22"/>
          <w:szCs w:val="22"/>
        </w:rPr>
        <w:t xml:space="preserve">edited by Emmanuel Alloa, Dijon: Les Presses du réel, 43-74, 2017 </w:t>
      </w:r>
    </w:p>
    <w:p w14:paraId="23A6CEEF" w14:textId="77777777" w:rsidR="00676CC2" w:rsidRPr="007D48E7" w:rsidRDefault="00676CC2">
      <w:pPr>
        <w:spacing w:after="53" w:line="252" w:lineRule="auto"/>
        <w:ind w:left="992" w:right="132" w:hanging="284"/>
        <w:rPr>
          <w:rFonts w:ascii="Century Gothic" w:hAnsi="Century Gothic"/>
          <w:sz w:val="22"/>
          <w:szCs w:val="22"/>
        </w:rPr>
      </w:pPr>
    </w:p>
    <w:p w14:paraId="1C727E16" w14:textId="722229B4"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“Proust et l’image primitive”, </w:t>
      </w:r>
      <w:r w:rsidRPr="007D48E7">
        <w:rPr>
          <w:rFonts w:ascii="Century Gothic" w:hAnsi="Century Gothic"/>
          <w:i/>
          <w:sz w:val="22"/>
          <w:szCs w:val="22"/>
        </w:rPr>
        <w:t xml:space="preserve">Gradiva: Revue Européenne d’anthropologie littéraire </w:t>
      </w:r>
      <w:r w:rsidRPr="007D48E7">
        <w:rPr>
          <w:rFonts w:ascii="Century Gothic" w:hAnsi="Century Gothic"/>
          <w:sz w:val="22"/>
          <w:szCs w:val="22"/>
        </w:rPr>
        <w:t xml:space="preserve">1, no. 1 (1996): 59–70 </w:t>
      </w:r>
    </w:p>
    <w:p w14:paraId="0A1B1713" w14:textId="77777777" w:rsidR="00676CC2" w:rsidRPr="007D48E7" w:rsidRDefault="00676CC2">
      <w:pPr>
        <w:ind w:left="992" w:right="155" w:hanging="283"/>
        <w:rPr>
          <w:rFonts w:ascii="Century Gothic" w:hAnsi="Century Gothic"/>
          <w:sz w:val="22"/>
          <w:szCs w:val="22"/>
        </w:rPr>
      </w:pPr>
    </w:p>
    <w:p w14:paraId="6F5BDCC5" w14:textId="515D79EB"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“Un objet d’obsession: la photo d’outre-tombe”. </w:t>
      </w:r>
      <w:r w:rsidRPr="007D48E7">
        <w:rPr>
          <w:rFonts w:ascii="Century Gothic" w:hAnsi="Century Gothic"/>
          <w:i/>
          <w:sz w:val="22"/>
          <w:szCs w:val="22"/>
        </w:rPr>
        <w:t xml:space="preserve">Vives lettres </w:t>
      </w:r>
      <w:r w:rsidRPr="007D48E7">
        <w:rPr>
          <w:rFonts w:ascii="Century Gothic" w:hAnsi="Century Gothic"/>
          <w:sz w:val="22"/>
          <w:szCs w:val="22"/>
        </w:rPr>
        <w:t xml:space="preserve">1, no. 2 (1996): 75– 91 </w:t>
      </w:r>
    </w:p>
    <w:p w14:paraId="54CF5CAC" w14:textId="77777777" w:rsidR="00676CC2" w:rsidRPr="007D48E7" w:rsidRDefault="00676CC2">
      <w:pPr>
        <w:spacing w:after="11"/>
        <w:ind w:left="718" w:right="155"/>
        <w:rPr>
          <w:rFonts w:ascii="Century Gothic" w:hAnsi="Century Gothic"/>
          <w:sz w:val="22"/>
          <w:szCs w:val="22"/>
        </w:rPr>
      </w:pPr>
    </w:p>
    <w:p w14:paraId="3231560C" w14:textId="4C50DA31"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“Lacan in dialoog: Kaja Silverman en film”, In </w:t>
      </w:r>
      <w:r w:rsidRPr="007D48E7">
        <w:rPr>
          <w:rFonts w:ascii="Century Gothic" w:hAnsi="Century Gothic"/>
          <w:i/>
          <w:sz w:val="22"/>
          <w:szCs w:val="22"/>
        </w:rPr>
        <w:t>In dialoog met Lacan</w:t>
      </w:r>
      <w:r w:rsidRPr="007D48E7">
        <w:rPr>
          <w:rFonts w:ascii="Century Gothic" w:hAnsi="Century Gothic"/>
          <w:sz w:val="22"/>
          <w:szCs w:val="22"/>
        </w:rPr>
        <w:t xml:space="preserve">, eds. </w:t>
      </w:r>
    </w:p>
    <w:p w14:paraId="29BED42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Nathalie Kok and Kees Nuijten. Meppel, the Netherlands: Boom, 1996, 195– 216 </w:t>
      </w:r>
    </w:p>
    <w:p w14:paraId="050164D0" w14:textId="77777777" w:rsidR="00676CC2" w:rsidRPr="007D48E7" w:rsidRDefault="00676CC2">
      <w:pPr>
        <w:ind w:left="718" w:right="155"/>
        <w:rPr>
          <w:rFonts w:ascii="Century Gothic" w:hAnsi="Century Gothic"/>
          <w:sz w:val="22"/>
          <w:szCs w:val="22"/>
        </w:rPr>
      </w:pPr>
    </w:p>
    <w:p w14:paraId="18DE25E1" w14:textId="3223084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“Le verre grossissant”, </w:t>
      </w:r>
      <w:r w:rsidRPr="007D48E7">
        <w:rPr>
          <w:rFonts w:ascii="Century Gothic" w:hAnsi="Century Gothic"/>
          <w:i/>
          <w:sz w:val="22"/>
          <w:szCs w:val="22"/>
        </w:rPr>
        <w:t xml:space="preserve">Etudes littéraires </w:t>
      </w:r>
      <w:r w:rsidRPr="007D48E7">
        <w:rPr>
          <w:rFonts w:ascii="Century Gothic" w:hAnsi="Century Gothic"/>
          <w:sz w:val="22"/>
          <w:szCs w:val="22"/>
        </w:rPr>
        <w:t xml:space="preserve">28, no. 3 (1996): 13–28 </w:t>
      </w:r>
    </w:p>
    <w:p w14:paraId="0CCD6646" w14:textId="77777777" w:rsidR="00676CC2" w:rsidRPr="007D48E7" w:rsidRDefault="00676CC2">
      <w:pPr>
        <w:ind w:left="992" w:right="155" w:hanging="283"/>
        <w:rPr>
          <w:rFonts w:ascii="Century Gothic" w:hAnsi="Century Gothic"/>
          <w:sz w:val="22"/>
          <w:szCs w:val="22"/>
        </w:rPr>
      </w:pPr>
    </w:p>
    <w:p w14:paraId="1D5FDB51" w14:textId="21852AF3"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“Second-Person Narrative”, </w:t>
      </w:r>
      <w:r w:rsidRPr="007D48E7">
        <w:rPr>
          <w:rFonts w:ascii="Century Gothic" w:hAnsi="Century Gothic"/>
          <w:i/>
          <w:sz w:val="22"/>
          <w:szCs w:val="22"/>
        </w:rPr>
        <w:t>Painting and Narrative</w:t>
      </w:r>
      <w:r w:rsidRPr="007D48E7">
        <w:rPr>
          <w:rFonts w:ascii="Century Gothic" w:hAnsi="Century Gothic"/>
          <w:sz w:val="22"/>
          <w:szCs w:val="22"/>
        </w:rPr>
        <w:t xml:space="preserve">, special issue of </w:t>
      </w:r>
      <w:r w:rsidRPr="007D48E7">
        <w:rPr>
          <w:rFonts w:ascii="Century Gothic" w:hAnsi="Century Gothic"/>
          <w:i/>
          <w:sz w:val="22"/>
          <w:szCs w:val="22"/>
        </w:rPr>
        <w:t xml:space="preserve">Paragraph </w:t>
      </w:r>
      <w:r w:rsidRPr="007D48E7">
        <w:rPr>
          <w:rFonts w:ascii="Century Gothic" w:hAnsi="Century Gothic"/>
          <w:sz w:val="22"/>
          <w:szCs w:val="22"/>
        </w:rPr>
        <w:t xml:space="preserve">19, no. 3, ed. Michael Worton (1996): 179–204 </w:t>
      </w:r>
    </w:p>
    <w:p w14:paraId="32B334E6" w14:textId="77777777" w:rsidR="00676CC2" w:rsidRPr="007D48E7" w:rsidRDefault="00676CC2">
      <w:pPr>
        <w:ind w:left="992" w:right="155" w:hanging="283"/>
        <w:rPr>
          <w:rFonts w:ascii="Century Gothic" w:hAnsi="Century Gothic"/>
          <w:sz w:val="22"/>
          <w:szCs w:val="22"/>
        </w:rPr>
      </w:pPr>
    </w:p>
    <w:p w14:paraId="016D7D35" w14:textId="3ED95589"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“Semiotic Elements in Academic Practices (Critical Response)”, </w:t>
      </w:r>
      <w:r w:rsidRPr="007D48E7">
        <w:rPr>
          <w:rFonts w:ascii="Century Gothic" w:hAnsi="Century Gothic"/>
          <w:i/>
          <w:sz w:val="22"/>
          <w:szCs w:val="22"/>
        </w:rPr>
        <w:t xml:space="preserve">Critical Inquiry </w:t>
      </w:r>
      <w:r w:rsidRPr="007D48E7">
        <w:rPr>
          <w:rFonts w:ascii="Century Gothic" w:hAnsi="Century Gothic"/>
          <w:sz w:val="22"/>
          <w:szCs w:val="22"/>
        </w:rPr>
        <w:t xml:space="preserve">22 (Spring 1996): 569–585 </w:t>
      </w:r>
    </w:p>
    <w:p w14:paraId="66CF535D" w14:textId="77777777" w:rsidR="00676CC2" w:rsidRPr="007D48E7" w:rsidRDefault="00676CC2">
      <w:pPr>
        <w:ind w:left="993" w:right="904" w:hanging="284"/>
        <w:rPr>
          <w:rFonts w:ascii="Century Gothic" w:hAnsi="Century Gothic"/>
          <w:sz w:val="22"/>
          <w:szCs w:val="22"/>
        </w:rPr>
      </w:pPr>
    </w:p>
    <w:p w14:paraId="6069185E" w14:textId="20012403" w:rsidR="0061242B" w:rsidRPr="007D48E7" w:rsidRDefault="009A1EA7">
      <w:pPr>
        <w:ind w:left="993" w:right="904" w:hanging="284"/>
        <w:rPr>
          <w:rFonts w:ascii="Century Gothic" w:hAnsi="Century Gothic"/>
          <w:sz w:val="22"/>
          <w:szCs w:val="22"/>
        </w:rPr>
      </w:pPr>
      <w:r w:rsidRPr="007D48E7">
        <w:rPr>
          <w:rFonts w:ascii="Century Gothic" w:hAnsi="Century Gothic"/>
          <w:sz w:val="22"/>
          <w:szCs w:val="22"/>
        </w:rPr>
        <w:t xml:space="preserve"> “The Discourse of the Museum”, In </w:t>
      </w:r>
      <w:r w:rsidRPr="007D48E7">
        <w:rPr>
          <w:rFonts w:ascii="Century Gothic" w:hAnsi="Century Gothic"/>
          <w:i/>
          <w:sz w:val="22"/>
          <w:szCs w:val="22"/>
        </w:rPr>
        <w:t>Thinking about Exhibitions</w:t>
      </w:r>
      <w:r w:rsidRPr="007D48E7">
        <w:rPr>
          <w:rFonts w:ascii="Century Gothic" w:hAnsi="Century Gothic"/>
          <w:sz w:val="22"/>
          <w:szCs w:val="22"/>
        </w:rPr>
        <w:t xml:space="preserve">, eds. Reesa Greenberg, Bruce Ferguson and Sandy Nairne. London and New York: Routledge, 1996, 201–218 </w:t>
      </w:r>
    </w:p>
    <w:p w14:paraId="3AD8BE3E" w14:textId="77777777" w:rsidR="0061242B" w:rsidRPr="007D48E7" w:rsidRDefault="009A1EA7">
      <w:pPr>
        <w:ind w:left="1015" w:right="155"/>
        <w:rPr>
          <w:rFonts w:ascii="Century Gothic" w:hAnsi="Century Gothic"/>
          <w:sz w:val="22"/>
          <w:szCs w:val="22"/>
        </w:rPr>
      </w:pPr>
      <w:r w:rsidRPr="009A1EA7">
        <w:rPr>
          <w:rFonts w:ascii="Century Gothic" w:hAnsi="Century Gothic"/>
          <w:sz w:val="22"/>
          <w:szCs w:val="22"/>
          <w:lang w:val="pl-PL"/>
        </w:rPr>
        <w:lastRenderedPageBreak/>
        <w:t xml:space="preserve">(Polish) “Dyskurs muzeum.” In </w:t>
      </w:r>
      <w:r w:rsidRPr="009A1EA7">
        <w:rPr>
          <w:rFonts w:ascii="Century Gothic" w:hAnsi="Century Gothic"/>
          <w:i/>
          <w:sz w:val="22"/>
          <w:szCs w:val="22"/>
          <w:lang w:val="pl-PL"/>
        </w:rPr>
        <w:t>Muzeum Sztuki: Antologia</w:t>
      </w:r>
      <w:r w:rsidRPr="009A1EA7">
        <w:rPr>
          <w:rFonts w:ascii="Century Gothic" w:hAnsi="Century Gothic"/>
          <w:sz w:val="22"/>
          <w:szCs w:val="22"/>
          <w:lang w:val="pl-PL"/>
        </w:rPr>
        <w:t xml:space="preserve">, ed. </w:t>
      </w:r>
      <w:r w:rsidRPr="007D48E7">
        <w:rPr>
          <w:rFonts w:ascii="Century Gothic" w:hAnsi="Century Gothic"/>
          <w:sz w:val="22"/>
          <w:szCs w:val="22"/>
        </w:rPr>
        <w:t xml:space="preserve">Maria Popczyk. Krakow: Universitas, 2005, 345–365 </w:t>
      </w:r>
    </w:p>
    <w:p w14:paraId="29007F88" w14:textId="77777777" w:rsidR="00676CC2" w:rsidRPr="007D48E7" w:rsidRDefault="00676CC2">
      <w:pPr>
        <w:ind w:left="718" w:right="155"/>
        <w:rPr>
          <w:rFonts w:ascii="Century Gothic" w:hAnsi="Century Gothic"/>
          <w:sz w:val="22"/>
          <w:szCs w:val="22"/>
        </w:rPr>
      </w:pPr>
    </w:p>
    <w:p w14:paraId="28072BA3" w14:textId="3ABE138B"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“Signs in Painting”, </w:t>
      </w:r>
      <w:r w:rsidRPr="007D48E7">
        <w:rPr>
          <w:rFonts w:ascii="Century Gothic" w:hAnsi="Century Gothic"/>
          <w:i/>
          <w:sz w:val="22"/>
          <w:szCs w:val="22"/>
        </w:rPr>
        <w:t xml:space="preserve">The Art Bulletin </w:t>
      </w:r>
      <w:r w:rsidRPr="007D48E7">
        <w:rPr>
          <w:rFonts w:ascii="Century Gothic" w:hAnsi="Century Gothic"/>
          <w:sz w:val="22"/>
          <w:szCs w:val="22"/>
        </w:rPr>
        <w:t xml:space="preserve">78, no. 1 (1996): 6–9 </w:t>
      </w:r>
    </w:p>
    <w:p w14:paraId="34A9ED37" w14:textId="77777777" w:rsidR="00676CC2" w:rsidRPr="007D48E7" w:rsidRDefault="00676CC2">
      <w:pPr>
        <w:spacing w:after="7" w:line="252" w:lineRule="auto"/>
        <w:ind w:left="718" w:right="132" w:hanging="10"/>
        <w:rPr>
          <w:rFonts w:ascii="Century Gothic" w:hAnsi="Century Gothic"/>
          <w:sz w:val="22"/>
          <w:szCs w:val="22"/>
        </w:rPr>
      </w:pPr>
    </w:p>
    <w:p w14:paraId="3621E142" w14:textId="13295B8D"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“The Gaze in the Closet”, In </w:t>
      </w:r>
      <w:r w:rsidRPr="007D48E7">
        <w:rPr>
          <w:rFonts w:ascii="Century Gothic" w:hAnsi="Century Gothic"/>
          <w:i/>
          <w:sz w:val="22"/>
          <w:szCs w:val="22"/>
        </w:rPr>
        <w:t xml:space="preserve">Vision in Context: Historical and Contemporary </w:t>
      </w:r>
    </w:p>
    <w:p w14:paraId="4CCB8109"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Perspectives on Sight, </w:t>
      </w:r>
      <w:r w:rsidRPr="007D48E7">
        <w:rPr>
          <w:rFonts w:ascii="Century Gothic" w:hAnsi="Century Gothic"/>
          <w:sz w:val="22"/>
          <w:szCs w:val="22"/>
        </w:rPr>
        <w:t xml:space="preserve">eds. Teresa Brennan and Martin Jay. London and New York: Routledge, 1996, 139–154 </w:t>
      </w:r>
    </w:p>
    <w:p w14:paraId="32CF0388" w14:textId="77777777" w:rsidR="00676CC2" w:rsidRPr="007D48E7" w:rsidRDefault="00676CC2">
      <w:pPr>
        <w:ind w:left="718" w:right="155"/>
        <w:rPr>
          <w:rFonts w:ascii="Century Gothic" w:hAnsi="Century Gothic"/>
          <w:sz w:val="22"/>
          <w:szCs w:val="22"/>
        </w:rPr>
      </w:pPr>
    </w:p>
    <w:p w14:paraId="36220ADD" w14:textId="75FE2B46"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“Franco Adami: </w:t>
      </w:r>
      <w:r w:rsidRPr="007D48E7">
        <w:rPr>
          <w:rFonts w:ascii="Century Gothic" w:hAnsi="Century Gothic"/>
          <w:i/>
          <w:sz w:val="22"/>
          <w:szCs w:val="22"/>
        </w:rPr>
        <w:t>Tableau</w:t>
      </w:r>
      <w:r w:rsidRPr="007D48E7">
        <w:rPr>
          <w:rFonts w:ascii="Century Gothic" w:hAnsi="Century Gothic"/>
          <w:sz w:val="22"/>
          <w:szCs w:val="22"/>
        </w:rPr>
        <w:t xml:space="preserve">”, </w:t>
      </w:r>
      <w:r w:rsidRPr="007D48E7">
        <w:rPr>
          <w:rFonts w:ascii="Century Gothic" w:hAnsi="Century Gothic"/>
          <w:i/>
          <w:sz w:val="22"/>
          <w:szCs w:val="22"/>
        </w:rPr>
        <w:t xml:space="preserve">Fine Arts Magazine </w:t>
      </w:r>
      <w:r w:rsidRPr="007D48E7">
        <w:rPr>
          <w:rFonts w:ascii="Century Gothic" w:hAnsi="Century Gothic"/>
          <w:sz w:val="22"/>
          <w:szCs w:val="22"/>
        </w:rPr>
        <w:t xml:space="preserve">19, no. 1 (1996): 106–111 </w:t>
      </w:r>
    </w:p>
    <w:p w14:paraId="5B4F10B2" w14:textId="77777777" w:rsidR="00676CC2" w:rsidRPr="007D48E7" w:rsidRDefault="00676CC2">
      <w:pPr>
        <w:ind w:left="718" w:right="155"/>
        <w:rPr>
          <w:rFonts w:ascii="Century Gothic" w:hAnsi="Century Gothic"/>
          <w:sz w:val="22"/>
          <w:szCs w:val="22"/>
        </w:rPr>
      </w:pPr>
    </w:p>
    <w:p w14:paraId="53079CE5" w14:textId="4AC74FD9"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“Cultural Studies and Philosophy”, </w:t>
      </w:r>
      <w:r w:rsidRPr="007D48E7">
        <w:rPr>
          <w:rFonts w:ascii="Century Gothic" w:hAnsi="Century Gothic"/>
          <w:i/>
          <w:sz w:val="22"/>
          <w:szCs w:val="22"/>
        </w:rPr>
        <w:t xml:space="preserve">Parallax </w:t>
      </w:r>
      <w:r w:rsidRPr="007D48E7">
        <w:rPr>
          <w:rFonts w:ascii="Century Gothic" w:hAnsi="Century Gothic"/>
          <w:sz w:val="22"/>
          <w:szCs w:val="22"/>
        </w:rPr>
        <w:t xml:space="preserve">1, no. 1 (1995): 110–113 </w:t>
      </w:r>
    </w:p>
    <w:p w14:paraId="58B60857" w14:textId="77777777" w:rsidR="00676CC2" w:rsidRPr="007D48E7" w:rsidRDefault="00676CC2">
      <w:pPr>
        <w:spacing w:after="11"/>
        <w:ind w:left="718" w:right="155"/>
        <w:rPr>
          <w:rFonts w:ascii="Century Gothic" w:hAnsi="Century Gothic"/>
          <w:sz w:val="22"/>
          <w:szCs w:val="22"/>
        </w:rPr>
      </w:pPr>
    </w:p>
    <w:p w14:paraId="661AEA83" w14:textId="034066D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“Reading the Gaze: The Construction of Gender in ‘Rembrandt’”, In </w:t>
      </w:r>
      <w:r w:rsidRPr="007D48E7">
        <w:rPr>
          <w:rFonts w:ascii="Century Gothic" w:hAnsi="Century Gothic"/>
          <w:i/>
          <w:sz w:val="22"/>
          <w:szCs w:val="22"/>
        </w:rPr>
        <w:t xml:space="preserve">Vision &amp; </w:t>
      </w:r>
    </w:p>
    <w:p w14:paraId="31A37DF4" w14:textId="77777777" w:rsidR="0061242B" w:rsidRPr="007D48E7" w:rsidRDefault="009A1EA7">
      <w:pPr>
        <w:ind w:left="1015" w:right="155"/>
        <w:rPr>
          <w:rFonts w:ascii="Century Gothic" w:hAnsi="Century Gothic"/>
          <w:sz w:val="22"/>
          <w:szCs w:val="22"/>
          <w:lang w:val="pl-PL"/>
        </w:rPr>
      </w:pPr>
      <w:r w:rsidRPr="007D48E7">
        <w:rPr>
          <w:rFonts w:ascii="Century Gothic" w:hAnsi="Century Gothic"/>
          <w:i/>
          <w:sz w:val="22"/>
          <w:szCs w:val="22"/>
        </w:rPr>
        <w:t>Textuality</w:t>
      </w:r>
      <w:r w:rsidRPr="007D48E7">
        <w:rPr>
          <w:rFonts w:ascii="Century Gothic" w:hAnsi="Century Gothic"/>
          <w:sz w:val="22"/>
          <w:szCs w:val="22"/>
        </w:rPr>
        <w:t xml:space="preserve">, eds. Stephen Melville and Bill Readings. </w:t>
      </w:r>
      <w:r w:rsidRPr="007D48E7">
        <w:rPr>
          <w:rFonts w:ascii="Century Gothic" w:hAnsi="Century Gothic"/>
          <w:sz w:val="22"/>
          <w:szCs w:val="22"/>
          <w:lang w:val="pl-PL"/>
        </w:rPr>
        <w:t xml:space="preserve">London: MacMillan, 1995, 147–173 </w:t>
      </w:r>
    </w:p>
    <w:p w14:paraId="6823D5B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lang w:val="pl-PL"/>
        </w:rPr>
        <w:t xml:space="preserve">(Serbian) “Citanje pogleda: konstrukcija roda u Rembranta.” </w:t>
      </w:r>
      <w:r w:rsidRPr="007D48E7">
        <w:rPr>
          <w:rFonts w:ascii="Century Gothic" w:hAnsi="Century Gothic"/>
          <w:sz w:val="22"/>
          <w:szCs w:val="22"/>
        </w:rPr>
        <w:t xml:space="preserve">In </w:t>
      </w:r>
      <w:r w:rsidRPr="007D48E7">
        <w:rPr>
          <w:rFonts w:ascii="Century Gothic" w:hAnsi="Century Gothic"/>
          <w:i/>
          <w:sz w:val="22"/>
          <w:szCs w:val="22"/>
        </w:rPr>
        <w:t>Uvod u feministicke teorije slike</w:t>
      </w:r>
      <w:r w:rsidRPr="007D48E7">
        <w:rPr>
          <w:rFonts w:ascii="Century Gothic" w:hAnsi="Century Gothic"/>
          <w:sz w:val="22"/>
          <w:szCs w:val="22"/>
        </w:rPr>
        <w:t xml:space="preserve">, ed. Branislava Andjelkovic, trans. Miroslava </w:t>
      </w:r>
    </w:p>
    <w:p w14:paraId="41CB237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Andjelkovic and Rastko Jovanovic. Belgrade: Belgrade Center for Contemporary Art, 2002, 161–186 </w:t>
      </w:r>
    </w:p>
    <w:p w14:paraId="51531753" w14:textId="77777777" w:rsidR="00676CC2" w:rsidRPr="007D48E7" w:rsidRDefault="00676CC2">
      <w:pPr>
        <w:ind w:left="993" w:right="155" w:hanging="284"/>
        <w:rPr>
          <w:rFonts w:ascii="Century Gothic" w:hAnsi="Century Gothic"/>
          <w:sz w:val="22"/>
          <w:szCs w:val="22"/>
        </w:rPr>
      </w:pPr>
    </w:p>
    <w:p w14:paraId="291CD02B" w14:textId="5A6AE153"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“Bird Watching: Visuality and Lesbian Desire in Marcel Proust’s </w:t>
      </w:r>
      <w:r w:rsidRPr="007D48E7">
        <w:rPr>
          <w:rFonts w:ascii="Century Gothic" w:hAnsi="Century Gothic"/>
          <w:i/>
          <w:sz w:val="22"/>
          <w:szCs w:val="22"/>
        </w:rPr>
        <w:t>A la recherche du temps perdu</w:t>
      </w:r>
      <w:r w:rsidRPr="007D48E7">
        <w:rPr>
          <w:rFonts w:ascii="Century Gothic" w:hAnsi="Century Gothic"/>
          <w:sz w:val="22"/>
          <w:szCs w:val="22"/>
        </w:rPr>
        <w:t xml:space="preserve">”, </w:t>
      </w:r>
      <w:r w:rsidRPr="007D48E7">
        <w:rPr>
          <w:rFonts w:ascii="Century Gothic" w:hAnsi="Century Gothic"/>
          <w:i/>
          <w:sz w:val="22"/>
          <w:szCs w:val="22"/>
        </w:rPr>
        <w:t xml:space="preserve">Thamyris/Intersecting </w:t>
      </w:r>
      <w:r w:rsidRPr="007D48E7">
        <w:rPr>
          <w:rFonts w:ascii="Century Gothic" w:hAnsi="Century Gothic"/>
          <w:sz w:val="22"/>
          <w:szCs w:val="22"/>
        </w:rPr>
        <w:t xml:space="preserve">2, no. 1 (1995): 45–66 </w:t>
      </w:r>
    </w:p>
    <w:p w14:paraId="11A6BC79" w14:textId="77777777" w:rsidR="00676CC2" w:rsidRPr="007D48E7" w:rsidRDefault="00676CC2">
      <w:pPr>
        <w:ind w:left="993" w:right="218" w:hanging="284"/>
        <w:rPr>
          <w:rFonts w:ascii="Century Gothic" w:hAnsi="Century Gothic"/>
          <w:sz w:val="22"/>
          <w:szCs w:val="22"/>
        </w:rPr>
      </w:pPr>
    </w:p>
    <w:p w14:paraId="516ADB16" w14:textId="7BB2B3C0" w:rsidR="0061242B" w:rsidRPr="007D48E7" w:rsidRDefault="009A1EA7">
      <w:pPr>
        <w:ind w:left="993" w:right="218" w:hanging="284"/>
        <w:rPr>
          <w:rFonts w:ascii="Century Gothic" w:hAnsi="Century Gothic"/>
          <w:sz w:val="22"/>
          <w:szCs w:val="22"/>
        </w:rPr>
      </w:pPr>
      <w:r w:rsidRPr="007D48E7">
        <w:rPr>
          <w:rFonts w:ascii="Century Gothic" w:hAnsi="Century Gothic"/>
          <w:sz w:val="22"/>
          <w:szCs w:val="22"/>
        </w:rPr>
        <w:t xml:space="preserve">“Lire l’un avec l’autre: Chardin et Proust”, In </w:t>
      </w:r>
      <w:r w:rsidRPr="007D48E7">
        <w:rPr>
          <w:rFonts w:ascii="Century Gothic" w:hAnsi="Century Gothic"/>
          <w:i/>
          <w:sz w:val="22"/>
          <w:szCs w:val="22"/>
        </w:rPr>
        <w:t>Rhétorique et image: textes en hommage à A. Kibédi Varga</w:t>
      </w:r>
      <w:r w:rsidRPr="007D48E7">
        <w:rPr>
          <w:rFonts w:ascii="Century Gothic" w:hAnsi="Century Gothic"/>
          <w:sz w:val="22"/>
          <w:szCs w:val="22"/>
        </w:rPr>
        <w:t xml:space="preserve">, eds. Leo Hoek and Kees Meerhoff. Amsterdam and Atlanta, GA: Rodopi, 1995, 179–197 </w:t>
      </w:r>
    </w:p>
    <w:p w14:paraId="40A77C61" w14:textId="77777777" w:rsidR="00676CC2" w:rsidRPr="007D48E7" w:rsidRDefault="00676CC2">
      <w:pPr>
        <w:ind w:left="993" w:right="155" w:hanging="284"/>
        <w:rPr>
          <w:rFonts w:ascii="Century Gothic" w:hAnsi="Century Gothic"/>
          <w:sz w:val="22"/>
          <w:szCs w:val="22"/>
        </w:rPr>
      </w:pPr>
    </w:p>
    <w:p w14:paraId="0B63B030" w14:textId="44991AD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“Plaidoyer pour un personnage plat: à propos d’une page de Proust”, In </w:t>
      </w:r>
      <w:r w:rsidRPr="007D48E7">
        <w:rPr>
          <w:rFonts w:ascii="Century Gothic" w:hAnsi="Century Gothic"/>
          <w:i/>
          <w:sz w:val="22"/>
          <w:szCs w:val="22"/>
        </w:rPr>
        <w:t>Le personnage Romanesque: Cahiers de narratologie</w:t>
      </w:r>
      <w:r w:rsidRPr="007D48E7">
        <w:rPr>
          <w:rFonts w:ascii="Century Gothic" w:hAnsi="Century Gothic"/>
          <w:sz w:val="22"/>
          <w:szCs w:val="22"/>
        </w:rPr>
        <w:t xml:space="preserve">, ed. Gérard Lavergne. Nice: Association des Publications de la Faculté des Lettres de Nice, 1995, 11– 28 </w:t>
      </w:r>
    </w:p>
    <w:p w14:paraId="6F8B08EC" w14:textId="77777777" w:rsidR="00676CC2" w:rsidRPr="007D48E7" w:rsidRDefault="00676CC2">
      <w:pPr>
        <w:spacing w:after="11"/>
        <w:ind w:left="718" w:right="155"/>
        <w:rPr>
          <w:rFonts w:ascii="Century Gothic" w:hAnsi="Century Gothic"/>
          <w:sz w:val="22"/>
          <w:szCs w:val="22"/>
        </w:rPr>
      </w:pPr>
    </w:p>
    <w:p w14:paraId="0A6AE913" w14:textId="745B59A5"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“Zichtbaar ont-zettend: Proust en het fotografisch oog”, In </w:t>
      </w:r>
      <w:r w:rsidRPr="007D48E7">
        <w:rPr>
          <w:rFonts w:ascii="Century Gothic" w:hAnsi="Century Gothic"/>
          <w:i/>
          <w:sz w:val="22"/>
          <w:szCs w:val="22"/>
        </w:rPr>
        <w:t xml:space="preserve">Marcel Proust </w:t>
      </w:r>
    </w:p>
    <w:p w14:paraId="427C23E4"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 xml:space="preserve">Vereniging Jaarboek, </w:t>
      </w:r>
      <w:r w:rsidRPr="007D48E7">
        <w:rPr>
          <w:rFonts w:ascii="Century Gothic" w:hAnsi="Century Gothic"/>
          <w:sz w:val="22"/>
          <w:szCs w:val="22"/>
        </w:rPr>
        <w:t xml:space="preserve">eds. J. Plessen et al. Amsterdam: Marcel </w:t>
      </w:r>
    </w:p>
    <w:p w14:paraId="2F79BF31"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Proustvereniging and Bosbespers, 1993–94, 77–93 </w:t>
      </w:r>
    </w:p>
    <w:p w14:paraId="58F86D13" w14:textId="77777777" w:rsidR="00676CC2" w:rsidRPr="007D48E7" w:rsidRDefault="00676CC2">
      <w:pPr>
        <w:ind w:left="993" w:right="155" w:hanging="284"/>
        <w:rPr>
          <w:rFonts w:ascii="Century Gothic" w:hAnsi="Century Gothic"/>
          <w:sz w:val="22"/>
          <w:szCs w:val="22"/>
        </w:rPr>
      </w:pPr>
    </w:p>
    <w:p w14:paraId="6CA87AB6" w14:textId="43E23AD9"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“De Turner-turn: over de ritueelgekte in de literatuurwetenschap in de jaren tachtig”, </w:t>
      </w:r>
      <w:r w:rsidRPr="007D48E7">
        <w:rPr>
          <w:rFonts w:ascii="Century Gothic" w:hAnsi="Century Gothic"/>
          <w:i/>
          <w:sz w:val="22"/>
          <w:szCs w:val="22"/>
        </w:rPr>
        <w:t xml:space="preserve">Antropologische verkenningen </w:t>
      </w:r>
      <w:r w:rsidRPr="007D48E7">
        <w:rPr>
          <w:rFonts w:ascii="Century Gothic" w:hAnsi="Century Gothic"/>
          <w:sz w:val="22"/>
          <w:szCs w:val="22"/>
        </w:rPr>
        <w:t xml:space="preserve">13, no. 4 (1994): 56–68 </w:t>
      </w:r>
    </w:p>
    <w:p w14:paraId="5B34252B" w14:textId="77777777" w:rsidR="00676CC2" w:rsidRPr="007D48E7" w:rsidRDefault="00676CC2">
      <w:pPr>
        <w:spacing w:after="11"/>
        <w:ind w:left="718" w:right="155"/>
        <w:rPr>
          <w:rFonts w:ascii="Century Gothic" w:hAnsi="Century Gothic"/>
          <w:sz w:val="22"/>
          <w:szCs w:val="22"/>
        </w:rPr>
      </w:pPr>
    </w:p>
    <w:p w14:paraId="16789600" w14:textId="4D7D4E5D"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Four chapters (“Verhalende teksten,” 237–262; “De vertelsituatie,” 263–290; “Effecten,” 319–342; “Interpretatie,” 343–364) in </w:t>
      </w:r>
      <w:r w:rsidRPr="007D48E7">
        <w:rPr>
          <w:rFonts w:ascii="Century Gothic" w:hAnsi="Century Gothic"/>
          <w:i/>
          <w:sz w:val="22"/>
          <w:szCs w:val="22"/>
        </w:rPr>
        <w:t>Inleiding Letterkunde</w:t>
      </w:r>
      <w:r w:rsidRPr="007D48E7">
        <w:rPr>
          <w:rFonts w:ascii="Century Gothic" w:hAnsi="Century Gothic"/>
          <w:sz w:val="22"/>
          <w:szCs w:val="22"/>
        </w:rPr>
        <w:t xml:space="preserve">, vol. 1, </w:t>
      </w:r>
    </w:p>
    <w:p w14:paraId="2B1F3779"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Literatuuranalyse</w:t>
      </w:r>
      <w:r w:rsidRPr="007D48E7">
        <w:rPr>
          <w:rFonts w:ascii="Century Gothic" w:hAnsi="Century Gothic"/>
          <w:sz w:val="22"/>
          <w:szCs w:val="22"/>
        </w:rPr>
        <w:t xml:space="preserve">, ed. Lizette Duyvendak. Heerlen, the Netherlands: Open Universiteit, 1994 </w:t>
      </w:r>
    </w:p>
    <w:p w14:paraId="05D51D69" w14:textId="77777777" w:rsidR="00676CC2" w:rsidRPr="007D48E7" w:rsidRDefault="00676CC2">
      <w:pPr>
        <w:ind w:left="993" w:right="155" w:hanging="284"/>
        <w:rPr>
          <w:rFonts w:ascii="Century Gothic" w:hAnsi="Century Gothic"/>
          <w:sz w:val="22"/>
          <w:szCs w:val="22"/>
        </w:rPr>
      </w:pPr>
    </w:p>
    <w:p w14:paraId="679FDCA5" w14:textId="7A82C539"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“Instantanés”, </w:t>
      </w:r>
      <w:r w:rsidRPr="007D48E7">
        <w:rPr>
          <w:rFonts w:ascii="Century Gothic" w:hAnsi="Century Gothic"/>
          <w:i/>
          <w:sz w:val="22"/>
          <w:szCs w:val="22"/>
        </w:rPr>
        <w:t>Proust contemporain</w:t>
      </w:r>
      <w:r w:rsidRPr="007D48E7">
        <w:rPr>
          <w:rFonts w:ascii="Century Gothic" w:hAnsi="Century Gothic"/>
          <w:sz w:val="22"/>
          <w:szCs w:val="22"/>
        </w:rPr>
        <w:t xml:space="preserve">, special issue of </w:t>
      </w:r>
      <w:r w:rsidRPr="007D48E7">
        <w:rPr>
          <w:rFonts w:ascii="Century Gothic" w:hAnsi="Century Gothic"/>
          <w:i/>
          <w:sz w:val="22"/>
          <w:szCs w:val="22"/>
        </w:rPr>
        <w:t xml:space="preserve">C.R.I.N. </w:t>
      </w:r>
      <w:r w:rsidRPr="007D48E7">
        <w:rPr>
          <w:rFonts w:ascii="Century Gothic" w:hAnsi="Century Gothic"/>
          <w:sz w:val="22"/>
          <w:szCs w:val="22"/>
        </w:rPr>
        <w:t xml:space="preserve">28, ed. Sophie Bertho (1994): 117–130 </w:t>
      </w:r>
    </w:p>
    <w:p w14:paraId="3D1CA180" w14:textId="77777777" w:rsidR="00676CC2" w:rsidRPr="007D48E7" w:rsidRDefault="00676CC2">
      <w:pPr>
        <w:ind w:left="992" w:right="155" w:hanging="283"/>
        <w:rPr>
          <w:rFonts w:ascii="Century Gothic" w:hAnsi="Century Gothic"/>
          <w:sz w:val="22"/>
          <w:szCs w:val="22"/>
        </w:rPr>
      </w:pPr>
    </w:p>
    <w:p w14:paraId="7AE08EEA" w14:textId="5BD608CE"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w:t>
      </w:r>
      <w:r w:rsidRPr="007D48E7">
        <w:rPr>
          <w:rFonts w:ascii="Century Gothic" w:hAnsi="Century Gothic"/>
          <w:i/>
          <w:sz w:val="22"/>
          <w:szCs w:val="22"/>
        </w:rPr>
        <w:t xml:space="preserve">The Rape of Lucrece </w:t>
      </w:r>
      <w:r w:rsidRPr="007D48E7">
        <w:rPr>
          <w:rFonts w:ascii="Century Gothic" w:hAnsi="Century Gothic"/>
          <w:sz w:val="22"/>
          <w:szCs w:val="22"/>
        </w:rPr>
        <w:t xml:space="preserve">and the Story of W”, In </w:t>
      </w:r>
      <w:r w:rsidRPr="007D48E7">
        <w:rPr>
          <w:rFonts w:ascii="Century Gothic" w:hAnsi="Century Gothic"/>
          <w:i/>
          <w:sz w:val="22"/>
          <w:szCs w:val="22"/>
        </w:rPr>
        <w:t>Reclamations of Shakespeare</w:t>
      </w:r>
      <w:r w:rsidRPr="007D48E7">
        <w:rPr>
          <w:rFonts w:ascii="Century Gothic" w:hAnsi="Century Gothic"/>
          <w:sz w:val="22"/>
          <w:szCs w:val="22"/>
        </w:rPr>
        <w:t xml:space="preserve">, ed. A.J. Hoenselaars. Amsterdam: Rodopi, 1994, 75–104 </w:t>
      </w:r>
    </w:p>
    <w:p w14:paraId="7307FA80" w14:textId="77777777" w:rsidR="00676CC2" w:rsidRPr="007D48E7" w:rsidRDefault="00676CC2">
      <w:pPr>
        <w:ind w:left="993" w:right="155" w:hanging="284"/>
        <w:rPr>
          <w:rFonts w:ascii="Century Gothic" w:hAnsi="Century Gothic"/>
          <w:sz w:val="22"/>
          <w:szCs w:val="22"/>
        </w:rPr>
      </w:pPr>
    </w:p>
    <w:p w14:paraId="13D79335" w14:textId="0E6C7D1A"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“Een gebruiksaanwijzing in gebruik: narratologie van onderzoek naar onderwijs”, </w:t>
      </w:r>
      <w:r w:rsidRPr="007D48E7">
        <w:rPr>
          <w:rFonts w:ascii="Century Gothic" w:hAnsi="Century Gothic"/>
          <w:i/>
          <w:sz w:val="22"/>
          <w:szCs w:val="22"/>
        </w:rPr>
        <w:t xml:space="preserve">De Nieuwe Taalgids </w:t>
      </w:r>
      <w:r w:rsidRPr="007D48E7">
        <w:rPr>
          <w:rFonts w:ascii="Century Gothic" w:hAnsi="Century Gothic"/>
          <w:sz w:val="22"/>
          <w:szCs w:val="22"/>
        </w:rPr>
        <w:t xml:space="preserve">87, no. 4 (1994): 352–355 </w:t>
      </w:r>
    </w:p>
    <w:p w14:paraId="76625811" w14:textId="77777777" w:rsidR="00676CC2" w:rsidRPr="007D48E7" w:rsidRDefault="00676CC2">
      <w:pPr>
        <w:spacing w:after="53" w:line="250" w:lineRule="auto"/>
        <w:ind w:left="1002" w:right="126" w:hanging="293"/>
        <w:rPr>
          <w:rFonts w:ascii="Century Gothic" w:hAnsi="Century Gothic"/>
          <w:sz w:val="22"/>
          <w:szCs w:val="22"/>
        </w:rPr>
      </w:pPr>
    </w:p>
    <w:p w14:paraId="503716D2" w14:textId="1421F936"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“Head Hunting: ‘Judith’ on the Cutting Edge of Knowledge”, </w:t>
      </w:r>
      <w:r w:rsidRPr="007D48E7">
        <w:rPr>
          <w:rFonts w:ascii="Century Gothic" w:hAnsi="Century Gothic"/>
          <w:i/>
          <w:sz w:val="22"/>
          <w:szCs w:val="22"/>
        </w:rPr>
        <w:t xml:space="preserve">Journal for Studies on the Old Testament </w:t>
      </w:r>
      <w:r w:rsidRPr="007D48E7">
        <w:rPr>
          <w:rFonts w:ascii="Century Gothic" w:hAnsi="Century Gothic"/>
          <w:sz w:val="22"/>
          <w:szCs w:val="22"/>
        </w:rPr>
        <w:t xml:space="preserve">19, no. 63 (1994): 3–34; reprinted in </w:t>
      </w:r>
      <w:r w:rsidRPr="007D48E7">
        <w:rPr>
          <w:rFonts w:ascii="Century Gothic" w:hAnsi="Century Gothic"/>
          <w:i/>
          <w:sz w:val="22"/>
          <w:szCs w:val="22"/>
        </w:rPr>
        <w:t>A Feminist Companion to Esther, Judith and Susanna</w:t>
      </w:r>
      <w:r w:rsidRPr="007D48E7">
        <w:rPr>
          <w:rFonts w:ascii="Century Gothic" w:hAnsi="Century Gothic"/>
          <w:sz w:val="22"/>
          <w:szCs w:val="22"/>
        </w:rPr>
        <w:t xml:space="preserve">, ed. Athalya Brenner. Sheffield, UK: Sheffield Academic Press, 1995, 253–286 </w:t>
      </w:r>
    </w:p>
    <w:p w14:paraId="7436F4BA" w14:textId="77777777" w:rsidR="00676CC2"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 </w:t>
      </w:r>
    </w:p>
    <w:p w14:paraId="6C734376" w14:textId="35D98102"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“Kiekjes”. In </w:t>
      </w:r>
      <w:r w:rsidRPr="007D48E7">
        <w:rPr>
          <w:rFonts w:ascii="Century Gothic" w:hAnsi="Century Gothic"/>
          <w:i/>
          <w:sz w:val="22"/>
          <w:szCs w:val="22"/>
        </w:rPr>
        <w:t>Virtute e canoscenza</w:t>
      </w:r>
      <w:r w:rsidRPr="007D48E7">
        <w:rPr>
          <w:rFonts w:ascii="Century Gothic" w:hAnsi="Century Gothic"/>
          <w:sz w:val="22"/>
          <w:szCs w:val="22"/>
        </w:rPr>
        <w:t xml:space="preserve">, eds. Rob de Jong, David Rijser and Jan de Ruijter. Amsterdam: Barlaeus Gymnasium, 1994, 63–72 </w:t>
      </w:r>
    </w:p>
    <w:p w14:paraId="6661805E" w14:textId="77777777" w:rsidR="00676CC2" w:rsidRPr="007D48E7" w:rsidRDefault="00676CC2">
      <w:pPr>
        <w:ind w:left="993" w:right="155" w:hanging="284"/>
        <w:rPr>
          <w:rFonts w:ascii="Century Gothic" w:hAnsi="Century Gothic"/>
          <w:sz w:val="22"/>
          <w:szCs w:val="22"/>
        </w:rPr>
      </w:pPr>
    </w:p>
    <w:p w14:paraId="1CF00985" w14:textId="7B577CF3"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“Identification et apprentissage de la compassion: Proust et la photographie”, In </w:t>
      </w:r>
      <w:r w:rsidRPr="007D48E7">
        <w:rPr>
          <w:rFonts w:ascii="Century Gothic" w:hAnsi="Century Gothic"/>
          <w:i/>
          <w:sz w:val="22"/>
          <w:szCs w:val="22"/>
        </w:rPr>
        <w:t xml:space="preserve">(En)jeux de la communication romanesque: Hommage à Françoise van </w:t>
      </w:r>
    </w:p>
    <w:p w14:paraId="3FA9EC56"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Rossum-Guyon</w:t>
      </w:r>
      <w:r w:rsidRPr="007D48E7">
        <w:rPr>
          <w:rFonts w:ascii="Century Gothic" w:hAnsi="Century Gothic"/>
          <w:sz w:val="22"/>
          <w:szCs w:val="22"/>
        </w:rPr>
        <w:t xml:space="preserve">, eds. Suzanne van Dijk and Christa Stevens. Amsterdam and Philadelphia: Rodopi, 1994, 241–256 </w:t>
      </w:r>
    </w:p>
    <w:p w14:paraId="55E9DBE3" w14:textId="77777777" w:rsidR="00676CC2" w:rsidRPr="007D48E7" w:rsidRDefault="00676CC2">
      <w:pPr>
        <w:spacing w:after="1"/>
        <w:ind w:left="993" w:right="155" w:hanging="284"/>
        <w:rPr>
          <w:rFonts w:ascii="Century Gothic" w:hAnsi="Century Gothic"/>
          <w:sz w:val="22"/>
          <w:szCs w:val="22"/>
        </w:rPr>
      </w:pPr>
    </w:p>
    <w:p w14:paraId="74DC81D8" w14:textId="45868D5C"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“Dead Flesh, or the Smell of Painting”, In </w:t>
      </w:r>
      <w:r w:rsidRPr="007D48E7">
        <w:rPr>
          <w:rFonts w:ascii="Century Gothic" w:hAnsi="Century Gothic"/>
          <w:i/>
          <w:sz w:val="22"/>
          <w:szCs w:val="22"/>
        </w:rPr>
        <w:t>Visual Culture: Images and Interpretations</w:t>
      </w:r>
      <w:r w:rsidRPr="007D48E7">
        <w:rPr>
          <w:rFonts w:ascii="Century Gothic" w:hAnsi="Century Gothic"/>
          <w:sz w:val="22"/>
          <w:szCs w:val="22"/>
        </w:rPr>
        <w:t xml:space="preserve">, eds. Norman Bryson, Michael Holly and Keith Moxey. </w:t>
      </w:r>
    </w:p>
    <w:p w14:paraId="4A6E3D2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Middletown, CT: Wesleyan University Press, 1994, 365–383 </w:t>
      </w:r>
    </w:p>
    <w:p w14:paraId="6FACE306" w14:textId="77777777" w:rsidR="00676CC2" w:rsidRPr="007D48E7" w:rsidRDefault="00676CC2">
      <w:pPr>
        <w:spacing w:line="250" w:lineRule="auto"/>
        <w:ind w:left="1002" w:right="126" w:hanging="293"/>
        <w:rPr>
          <w:rFonts w:ascii="Century Gothic" w:hAnsi="Century Gothic"/>
          <w:sz w:val="22"/>
          <w:szCs w:val="22"/>
        </w:rPr>
      </w:pPr>
    </w:p>
    <w:p w14:paraId="022D84A6" w14:textId="07A568A9"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“Telling Objects: A Narrative Perspective on Collecting”, In </w:t>
      </w:r>
      <w:r w:rsidRPr="007D48E7">
        <w:rPr>
          <w:rFonts w:ascii="Century Gothic" w:hAnsi="Century Gothic"/>
          <w:i/>
          <w:sz w:val="22"/>
          <w:szCs w:val="22"/>
        </w:rPr>
        <w:t>The Cultures of Collecting</w:t>
      </w:r>
      <w:r w:rsidRPr="007D48E7">
        <w:rPr>
          <w:rFonts w:ascii="Century Gothic" w:hAnsi="Century Gothic"/>
          <w:sz w:val="22"/>
          <w:szCs w:val="22"/>
        </w:rPr>
        <w:t xml:space="preserve">, eds. John Elsner and Roger Cardinal. London: Reaktion Books, 1994, 97–115; also in Japanese edition of </w:t>
      </w:r>
      <w:r w:rsidRPr="007D48E7">
        <w:rPr>
          <w:rFonts w:ascii="Century Gothic" w:hAnsi="Century Gothic"/>
          <w:i/>
          <w:sz w:val="22"/>
          <w:szCs w:val="22"/>
        </w:rPr>
        <w:t>The Cultures of Collecting</w:t>
      </w:r>
      <w:r w:rsidRPr="007D48E7">
        <w:rPr>
          <w:rFonts w:ascii="Century Gothic" w:hAnsi="Century Gothic"/>
          <w:sz w:val="22"/>
          <w:szCs w:val="22"/>
        </w:rPr>
        <w:t xml:space="preserve">, 123–145. Tokyo: Kenkyusha Ltd., 1998; reprinted in </w:t>
      </w:r>
      <w:r w:rsidRPr="007D48E7">
        <w:rPr>
          <w:rFonts w:ascii="Century Gothic" w:hAnsi="Century Gothic"/>
          <w:i/>
          <w:sz w:val="22"/>
          <w:szCs w:val="22"/>
        </w:rPr>
        <w:t xml:space="preserve">Grasping the World: The Idea of the </w:t>
      </w:r>
    </w:p>
    <w:p w14:paraId="2746889B"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Museum</w:t>
      </w:r>
      <w:r w:rsidRPr="007D48E7">
        <w:rPr>
          <w:rFonts w:ascii="Century Gothic" w:hAnsi="Century Gothic"/>
          <w:sz w:val="22"/>
          <w:szCs w:val="22"/>
        </w:rPr>
        <w:t xml:space="preserve">, eds. Donald Preziosi and Claire Farago. Aldershot: Ashgate, 2004, 84–102 </w:t>
      </w:r>
    </w:p>
    <w:p w14:paraId="57F373E8" w14:textId="77777777" w:rsidR="0061242B" w:rsidRPr="007D48E7" w:rsidRDefault="009A1EA7">
      <w:pPr>
        <w:spacing w:after="53" w:line="250" w:lineRule="auto"/>
        <w:ind w:left="1006" w:right="126"/>
        <w:rPr>
          <w:rFonts w:ascii="Century Gothic" w:hAnsi="Century Gothic"/>
          <w:sz w:val="22"/>
          <w:szCs w:val="22"/>
        </w:rPr>
      </w:pPr>
      <w:r w:rsidRPr="007D48E7">
        <w:rPr>
          <w:rFonts w:ascii="Century Gothic" w:hAnsi="Century Gothic"/>
          <w:sz w:val="22"/>
          <w:szCs w:val="22"/>
        </w:rPr>
        <w:t xml:space="preserve">(Czech) “Objecty, ktoré rozprávajú: naratívne hl’adisko zbierania.” In </w:t>
      </w:r>
      <w:r w:rsidRPr="007D48E7">
        <w:rPr>
          <w:rFonts w:ascii="Century Gothic" w:hAnsi="Century Gothic"/>
          <w:i/>
          <w:sz w:val="22"/>
          <w:szCs w:val="22"/>
        </w:rPr>
        <w:t xml:space="preserve">Efekt múzea: predmety, praktiky, publikum: Antológia textov anglo-americkej kritickej teórie múzea </w:t>
      </w:r>
      <w:r w:rsidRPr="007D48E7">
        <w:rPr>
          <w:rFonts w:ascii="Century Gothic" w:hAnsi="Century Gothic"/>
          <w:sz w:val="22"/>
          <w:szCs w:val="22"/>
        </w:rPr>
        <w:t xml:space="preserve">(The Effect of the Museum: Object, Practices, Audiences), ed. Mária Orišková. Bratislava: AFAD Press, 2006, 171–189 </w:t>
      </w:r>
    </w:p>
    <w:p w14:paraId="2C9BE1A1" w14:textId="77777777" w:rsidR="00676CC2" w:rsidRPr="007D48E7" w:rsidRDefault="00676CC2">
      <w:pPr>
        <w:ind w:left="992" w:right="155" w:hanging="283"/>
        <w:rPr>
          <w:rFonts w:ascii="Century Gothic" w:hAnsi="Century Gothic"/>
          <w:sz w:val="22"/>
          <w:szCs w:val="22"/>
        </w:rPr>
      </w:pPr>
    </w:p>
    <w:p w14:paraId="31B274B5" w14:textId="568E4FE5"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“Weliswaar, maar: de binaire oppositie voorbij”, </w:t>
      </w:r>
      <w:r w:rsidRPr="007D48E7">
        <w:rPr>
          <w:rFonts w:ascii="Century Gothic" w:hAnsi="Century Gothic"/>
          <w:i/>
          <w:sz w:val="22"/>
          <w:szCs w:val="22"/>
        </w:rPr>
        <w:t xml:space="preserve">Simulacrum </w:t>
      </w:r>
      <w:r w:rsidRPr="007D48E7">
        <w:rPr>
          <w:rFonts w:ascii="Century Gothic" w:hAnsi="Century Gothic"/>
          <w:sz w:val="22"/>
          <w:szCs w:val="22"/>
        </w:rPr>
        <w:t xml:space="preserve">3, no. 1 (1994): 9– 12 </w:t>
      </w:r>
    </w:p>
    <w:p w14:paraId="6C4DA3E8" w14:textId="77777777" w:rsidR="00676CC2" w:rsidRPr="007D48E7" w:rsidRDefault="00676CC2">
      <w:pPr>
        <w:ind w:left="992" w:right="240" w:hanging="283"/>
        <w:rPr>
          <w:rFonts w:ascii="Century Gothic" w:hAnsi="Century Gothic"/>
          <w:sz w:val="22"/>
          <w:szCs w:val="22"/>
        </w:rPr>
      </w:pPr>
    </w:p>
    <w:p w14:paraId="35E4DE79" w14:textId="52028CEA" w:rsidR="0061242B" w:rsidRPr="009A1EA7" w:rsidRDefault="009A1EA7" w:rsidP="00F45468">
      <w:pPr>
        <w:ind w:left="992" w:right="240" w:hanging="283"/>
        <w:rPr>
          <w:rFonts w:ascii="Century Gothic" w:hAnsi="Century Gothic"/>
          <w:sz w:val="22"/>
          <w:szCs w:val="22"/>
        </w:rPr>
      </w:pPr>
      <w:r w:rsidRPr="007D48E7">
        <w:rPr>
          <w:rFonts w:ascii="Century Gothic" w:hAnsi="Century Gothic"/>
          <w:sz w:val="22"/>
          <w:szCs w:val="22"/>
        </w:rPr>
        <w:t xml:space="preserve">“Scared to Death”, In </w:t>
      </w:r>
      <w:r w:rsidRPr="007D48E7">
        <w:rPr>
          <w:rFonts w:ascii="Century Gothic" w:hAnsi="Century Gothic"/>
          <w:i/>
          <w:sz w:val="22"/>
          <w:szCs w:val="22"/>
        </w:rPr>
        <w:t xml:space="preserve">The Point of Theory, </w:t>
      </w:r>
      <w:r w:rsidRPr="007D48E7">
        <w:rPr>
          <w:rFonts w:ascii="Century Gothic" w:hAnsi="Century Gothic"/>
          <w:sz w:val="22"/>
          <w:szCs w:val="22"/>
        </w:rPr>
        <w:t xml:space="preserve">eds. Mieke Bal and Inge E. Boer. Amsterdam: Amsterdam University Press / New York: Continuum, 1994, 32–47; revised version published as “Scared to Death: Metaphor, Theory, and the Adventure of Scholarship”, In </w:t>
      </w:r>
      <w:r w:rsidRPr="007D48E7">
        <w:rPr>
          <w:rFonts w:ascii="Century Gothic" w:hAnsi="Century Gothic"/>
          <w:i/>
          <w:sz w:val="22"/>
          <w:szCs w:val="22"/>
        </w:rPr>
        <w:t>In Good Company: Essays in Honor of Robert Detweiler</w:t>
      </w:r>
      <w:r w:rsidRPr="007D48E7">
        <w:rPr>
          <w:rFonts w:ascii="Century Gothic" w:hAnsi="Century Gothic"/>
          <w:sz w:val="22"/>
          <w:szCs w:val="22"/>
        </w:rPr>
        <w:t xml:space="preserve">, eds. David Jasper and Mark Ledbetter. </w:t>
      </w:r>
      <w:r w:rsidRPr="009A1EA7">
        <w:rPr>
          <w:rFonts w:ascii="Century Gothic" w:hAnsi="Century Gothic"/>
          <w:sz w:val="22"/>
          <w:szCs w:val="22"/>
        </w:rPr>
        <w:t xml:space="preserve">Atlanta, GA: The Scholars Press, 1994, 11–32 </w:t>
      </w:r>
    </w:p>
    <w:p w14:paraId="28379762" w14:textId="77777777" w:rsidR="0061242B" w:rsidRPr="009A1EA7" w:rsidRDefault="009A1EA7">
      <w:pPr>
        <w:ind w:left="1015" w:right="237"/>
        <w:rPr>
          <w:rFonts w:ascii="Century Gothic" w:hAnsi="Century Gothic"/>
          <w:sz w:val="22"/>
          <w:szCs w:val="22"/>
        </w:rPr>
      </w:pPr>
      <w:r w:rsidRPr="007D48E7">
        <w:rPr>
          <w:rFonts w:ascii="Century Gothic" w:hAnsi="Century Gothic"/>
          <w:sz w:val="22"/>
          <w:szCs w:val="22"/>
          <w:lang w:val="pl-PL"/>
        </w:rPr>
        <w:t xml:space="preserve">(Polish) “Śmiertelna zgroza.” Trans. Krzysztof Kłosiński. </w:t>
      </w:r>
      <w:r w:rsidRPr="009A1EA7">
        <w:rPr>
          <w:rFonts w:ascii="Century Gothic" w:hAnsi="Century Gothic"/>
          <w:i/>
          <w:sz w:val="22"/>
          <w:szCs w:val="22"/>
        </w:rPr>
        <w:t>Teksty Drugie</w:t>
      </w:r>
      <w:r w:rsidRPr="009A1EA7">
        <w:rPr>
          <w:rFonts w:ascii="Century Gothic" w:hAnsi="Century Gothic"/>
          <w:sz w:val="22"/>
          <w:szCs w:val="22"/>
        </w:rPr>
        <w:t xml:space="preserve">, no. 6 (2008): 95–114 </w:t>
      </w:r>
    </w:p>
    <w:p w14:paraId="05150CE4" w14:textId="77777777" w:rsidR="00676CC2" w:rsidRPr="009A1EA7" w:rsidRDefault="00676CC2">
      <w:pPr>
        <w:spacing w:after="11"/>
        <w:ind w:left="718" w:right="155"/>
        <w:rPr>
          <w:rFonts w:ascii="Century Gothic" w:hAnsi="Century Gothic"/>
          <w:sz w:val="22"/>
          <w:szCs w:val="22"/>
        </w:rPr>
      </w:pPr>
    </w:p>
    <w:p w14:paraId="4EEEB33E" w14:textId="46E4CDBD" w:rsidR="0061242B" w:rsidRPr="007D48E7" w:rsidRDefault="009A1EA7" w:rsidP="00F45468">
      <w:pPr>
        <w:spacing w:after="11"/>
        <w:ind w:left="718" w:right="155"/>
        <w:rPr>
          <w:rFonts w:ascii="Century Gothic" w:hAnsi="Century Gothic"/>
          <w:sz w:val="22"/>
          <w:szCs w:val="22"/>
        </w:rPr>
      </w:pPr>
      <w:r w:rsidRPr="007D48E7">
        <w:rPr>
          <w:rFonts w:ascii="Century Gothic" w:hAnsi="Century Gothic"/>
          <w:sz w:val="22"/>
          <w:szCs w:val="22"/>
        </w:rPr>
        <w:t xml:space="preserve">“A Body of Writing: Judges 19”, In </w:t>
      </w:r>
      <w:r w:rsidRPr="007D48E7">
        <w:rPr>
          <w:rFonts w:ascii="Century Gothic" w:hAnsi="Century Gothic"/>
          <w:i/>
          <w:sz w:val="22"/>
          <w:szCs w:val="22"/>
        </w:rPr>
        <w:t xml:space="preserve">A Feminist Companion to Judges, </w:t>
      </w:r>
      <w:r w:rsidRPr="007D48E7">
        <w:rPr>
          <w:rFonts w:ascii="Century Gothic" w:hAnsi="Century Gothic"/>
          <w:sz w:val="22"/>
          <w:szCs w:val="22"/>
        </w:rPr>
        <w:t xml:space="preserve">ed. Athalya Brenner. Sheffield, UK: Sheffield Academic Press, 1993, 208–230 </w:t>
      </w:r>
    </w:p>
    <w:p w14:paraId="6B13D867" w14:textId="77777777" w:rsidR="00676CC2" w:rsidRPr="007D48E7" w:rsidRDefault="00676CC2">
      <w:pPr>
        <w:ind w:left="993" w:right="155" w:hanging="284"/>
        <w:rPr>
          <w:rFonts w:ascii="Century Gothic" w:hAnsi="Century Gothic"/>
          <w:sz w:val="22"/>
          <w:szCs w:val="22"/>
        </w:rPr>
      </w:pPr>
    </w:p>
    <w:p w14:paraId="365F3867" w14:textId="139C37C2"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“Light in Painting: De-seminating Art History”, In </w:t>
      </w:r>
      <w:r w:rsidRPr="007D48E7">
        <w:rPr>
          <w:rFonts w:ascii="Century Gothic" w:hAnsi="Century Gothic"/>
          <w:i/>
          <w:sz w:val="22"/>
          <w:szCs w:val="22"/>
        </w:rPr>
        <w:t>Deconstruction and the Visual Arts: Art, Media, Architecture</w:t>
      </w:r>
      <w:r w:rsidRPr="007D48E7">
        <w:rPr>
          <w:rFonts w:ascii="Century Gothic" w:hAnsi="Century Gothic"/>
          <w:sz w:val="22"/>
          <w:szCs w:val="22"/>
        </w:rPr>
        <w:t xml:space="preserve">, eds. Peter Brunette and David Wills. </w:t>
      </w:r>
    </w:p>
    <w:p w14:paraId="7E0389F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Cambridge, UK, and New York: Cambridge University Press, 1993, 49–64 </w:t>
      </w:r>
    </w:p>
    <w:p w14:paraId="0BEEA84F" w14:textId="77777777" w:rsidR="00676CC2" w:rsidRPr="007D48E7" w:rsidRDefault="00676CC2">
      <w:pPr>
        <w:ind w:left="993" w:right="155" w:hanging="284"/>
        <w:rPr>
          <w:rFonts w:ascii="Century Gothic" w:hAnsi="Century Gothic"/>
          <w:sz w:val="22"/>
          <w:szCs w:val="22"/>
        </w:rPr>
      </w:pPr>
    </w:p>
    <w:p w14:paraId="68D03ADE" w14:textId="7361D9D5"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“Heroism and Proper Names, or the Fruits of Analogy”, In </w:t>
      </w:r>
      <w:r w:rsidRPr="007D48E7">
        <w:rPr>
          <w:rFonts w:ascii="Century Gothic" w:hAnsi="Century Gothic"/>
          <w:i/>
          <w:sz w:val="22"/>
          <w:szCs w:val="22"/>
        </w:rPr>
        <w:t>A Feminist Companion to Ruth</w:t>
      </w:r>
      <w:r w:rsidRPr="007D48E7">
        <w:rPr>
          <w:rFonts w:ascii="Century Gothic" w:hAnsi="Century Gothic"/>
          <w:sz w:val="22"/>
          <w:szCs w:val="22"/>
        </w:rPr>
        <w:t xml:space="preserve">, ed. Athalya Brenner. Sheffield, UK: Sheffield Academic Press, 1993, 42–70 </w:t>
      </w:r>
    </w:p>
    <w:p w14:paraId="7F879E28" w14:textId="77777777" w:rsidR="00676CC2" w:rsidRPr="007D48E7" w:rsidRDefault="00676CC2">
      <w:pPr>
        <w:ind w:left="993" w:right="155" w:hanging="284"/>
        <w:rPr>
          <w:rFonts w:ascii="Century Gothic" w:hAnsi="Century Gothic"/>
          <w:sz w:val="22"/>
          <w:szCs w:val="22"/>
        </w:rPr>
      </w:pPr>
    </w:p>
    <w:p w14:paraId="176F3FC7" w14:textId="5DBB8FC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“Letteren, vrouwenstudies, psychoanalyse: een driehoeksverhouding met relatieproblemen”, </w:t>
      </w:r>
      <w:r w:rsidRPr="007D48E7">
        <w:rPr>
          <w:rFonts w:ascii="Century Gothic" w:hAnsi="Century Gothic"/>
          <w:i/>
          <w:sz w:val="22"/>
          <w:szCs w:val="22"/>
        </w:rPr>
        <w:t xml:space="preserve">Allure </w:t>
      </w:r>
      <w:r w:rsidRPr="007D48E7">
        <w:rPr>
          <w:rFonts w:ascii="Century Gothic" w:hAnsi="Century Gothic"/>
          <w:sz w:val="22"/>
          <w:szCs w:val="22"/>
        </w:rPr>
        <w:t xml:space="preserve">1 (1993): 89–106 </w:t>
      </w:r>
    </w:p>
    <w:p w14:paraId="62973810" w14:textId="77777777" w:rsidR="00676CC2" w:rsidRPr="007D48E7" w:rsidRDefault="00676CC2">
      <w:pPr>
        <w:ind w:left="718" w:right="155"/>
        <w:rPr>
          <w:rFonts w:ascii="Century Gothic" w:hAnsi="Century Gothic"/>
          <w:sz w:val="22"/>
          <w:szCs w:val="22"/>
        </w:rPr>
      </w:pPr>
    </w:p>
    <w:p w14:paraId="21EE62B4" w14:textId="10CB4EB5"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 Elders and Susanna”, </w:t>
      </w:r>
      <w:r w:rsidRPr="007D48E7">
        <w:rPr>
          <w:rFonts w:ascii="Century Gothic" w:hAnsi="Century Gothic"/>
          <w:i/>
          <w:sz w:val="22"/>
          <w:szCs w:val="22"/>
        </w:rPr>
        <w:t xml:space="preserve">Biblical Interpretation </w:t>
      </w:r>
      <w:r w:rsidRPr="007D48E7">
        <w:rPr>
          <w:rFonts w:ascii="Century Gothic" w:hAnsi="Century Gothic"/>
          <w:sz w:val="22"/>
          <w:szCs w:val="22"/>
        </w:rPr>
        <w:t xml:space="preserve">1, no. 1 (1993): 1–19 </w:t>
      </w:r>
    </w:p>
    <w:p w14:paraId="0C6F618E" w14:textId="77777777" w:rsidR="00676CC2" w:rsidRPr="007D48E7" w:rsidRDefault="00676CC2">
      <w:pPr>
        <w:ind w:left="718" w:right="155"/>
        <w:rPr>
          <w:rFonts w:ascii="Century Gothic" w:hAnsi="Century Gothic"/>
          <w:sz w:val="22"/>
          <w:szCs w:val="22"/>
        </w:rPr>
      </w:pPr>
    </w:p>
    <w:p w14:paraId="514D49B7" w14:textId="5E4EB47F"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“Metaphors He Lives By”, </w:t>
      </w:r>
      <w:r w:rsidRPr="007D48E7">
        <w:rPr>
          <w:rFonts w:ascii="Century Gothic" w:hAnsi="Century Gothic"/>
          <w:i/>
          <w:sz w:val="22"/>
          <w:szCs w:val="22"/>
        </w:rPr>
        <w:t xml:space="preserve">Semeia </w:t>
      </w:r>
      <w:r w:rsidRPr="007D48E7">
        <w:rPr>
          <w:rFonts w:ascii="Century Gothic" w:hAnsi="Century Gothic"/>
          <w:sz w:val="22"/>
          <w:szCs w:val="22"/>
        </w:rPr>
        <w:t xml:space="preserve">61 (1993): 185–207 </w:t>
      </w:r>
    </w:p>
    <w:p w14:paraId="5C9A47ED" w14:textId="77777777" w:rsidR="00676CC2" w:rsidRPr="007D48E7" w:rsidRDefault="00676CC2">
      <w:pPr>
        <w:ind w:left="992" w:right="155" w:hanging="283"/>
        <w:rPr>
          <w:rFonts w:ascii="Century Gothic" w:hAnsi="Century Gothic"/>
          <w:sz w:val="22"/>
          <w:szCs w:val="22"/>
        </w:rPr>
      </w:pPr>
    </w:p>
    <w:p w14:paraId="1D11BF69" w14:textId="27FE29E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“His Master’s Eye”, In </w:t>
      </w:r>
      <w:r w:rsidRPr="007D48E7">
        <w:rPr>
          <w:rFonts w:ascii="Century Gothic" w:hAnsi="Century Gothic"/>
          <w:i/>
          <w:sz w:val="22"/>
          <w:szCs w:val="22"/>
        </w:rPr>
        <w:t>Modernity and the Hegemony of Vision</w:t>
      </w:r>
      <w:r w:rsidRPr="007D48E7">
        <w:rPr>
          <w:rFonts w:ascii="Century Gothic" w:hAnsi="Century Gothic"/>
          <w:sz w:val="22"/>
          <w:szCs w:val="22"/>
        </w:rPr>
        <w:t xml:space="preserve">, ed. David M. Levin. Berkeley: University of California Press, 1993, 379–404 </w:t>
      </w:r>
    </w:p>
    <w:p w14:paraId="3FC99D97" w14:textId="77777777" w:rsidR="00676CC2" w:rsidRPr="007D48E7" w:rsidRDefault="00676CC2">
      <w:pPr>
        <w:spacing w:after="53" w:line="250" w:lineRule="auto"/>
        <w:ind w:left="1002" w:right="126" w:hanging="293"/>
        <w:rPr>
          <w:rFonts w:ascii="Century Gothic" w:hAnsi="Century Gothic"/>
          <w:sz w:val="22"/>
          <w:szCs w:val="22"/>
        </w:rPr>
      </w:pPr>
    </w:p>
    <w:p w14:paraId="4CE8CF06" w14:textId="25C6341A"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“Give and Take”, In </w:t>
      </w:r>
      <w:r w:rsidRPr="007D48E7">
        <w:rPr>
          <w:rFonts w:ascii="Century Gothic" w:hAnsi="Century Gothic"/>
          <w:i/>
          <w:sz w:val="22"/>
          <w:szCs w:val="22"/>
        </w:rPr>
        <w:t xml:space="preserve">Gender, Race, Identity, </w:t>
      </w:r>
      <w:r w:rsidRPr="007D48E7">
        <w:rPr>
          <w:rFonts w:ascii="Century Gothic" w:hAnsi="Century Gothic"/>
          <w:sz w:val="22"/>
          <w:szCs w:val="22"/>
        </w:rPr>
        <w:t xml:space="preserve">eds. Craig Barrow, Katherine Frank, John Phillips and Reed Sanderlin. Chattanooga, TN: Southern Humanities Press, 1993, 3–9 </w:t>
      </w:r>
    </w:p>
    <w:p w14:paraId="4C423680" w14:textId="77777777" w:rsidR="00676CC2" w:rsidRPr="007D48E7" w:rsidRDefault="00676CC2">
      <w:pPr>
        <w:spacing w:after="11"/>
        <w:ind w:left="718" w:right="155"/>
        <w:rPr>
          <w:rFonts w:ascii="Century Gothic" w:hAnsi="Century Gothic"/>
          <w:sz w:val="22"/>
          <w:szCs w:val="22"/>
        </w:rPr>
      </w:pPr>
    </w:p>
    <w:p w14:paraId="1A5AF5A5" w14:textId="34AF8305"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“First Person, Second Person, Same Person: Narrative as Epistemology”, </w:t>
      </w:r>
      <w:r w:rsidRPr="007D48E7">
        <w:rPr>
          <w:rFonts w:ascii="Century Gothic" w:hAnsi="Century Gothic"/>
          <w:i/>
          <w:sz w:val="22"/>
          <w:szCs w:val="22"/>
        </w:rPr>
        <w:t xml:space="preserve">New </w:t>
      </w:r>
    </w:p>
    <w:p w14:paraId="2E8E73F7"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Literary History </w:t>
      </w:r>
      <w:r w:rsidRPr="007D48E7">
        <w:rPr>
          <w:rFonts w:ascii="Century Gothic" w:hAnsi="Century Gothic"/>
          <w:sz w:val="22"/>
          <w:szCs w:val="22"/>
        </w:rPr>
        <w:t xml:space="preserve">24, no. 2 (1993): 293–320 </w:t>
      </w:r>
    </w:p>
    <w:p w14:paraId="42850C41" w14:textId="77777777" w:rsidR="00676CC2"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 </w:t>
      </w:r>
    </w:p>
    <w:p w14:paraId="2A0386F9" w14:textId="2331A49E"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“Cultuur en macht: leereenheid 12”, In </w:t>
      </w:r>
      <w:r w:rsidRPr="007D48E7">
        <w:rPr>
          <w:rFonts w:ascii="Century Gothic" w:hAnsi="Century Gothic"/>
          <w:i/>
          <w:sz w:val="22"/>
          <w:szCs w:val="22"/>
        </w:rPr>
        <w:t>Denken over cultuur: gebruik en misbruik van een concept</w:t>
      </w:r>
      <w:r w:rsidRPr="007D48E7">
        <w:rPr>
          <w:rFonts w:ascii="Century Gothic" w:hAnsi="Century Gothic"/>
          <w:sz w:val="22"/>
          <w:szCs w:val="22"/>
        </w:rPr>
        <w:t xml:space="preserve">, eds. Auke van Breemen and Johannes Fabian. Heerlen, the Netherlands: Open Universiteit, 1993, 327–347 </w:t>
      </w:r>
    </w:p>
    <w:p w14:paraId="0D6CD4B4" w14:textId="77777777" w:rsidR="00676CC2" w:rsidRPr="007D48E7" w:rsidRDefault="00676CC2" w:rsidP="00F45468">
      <w:pPr>
        <w:ind w:right="155"/>
        <w:rPr>
          <w:rFonts w:ascii="Century Gothic" w:hAnsi="Century Gothic"/>
          <w:sz w:val="22"/>
          <w:szCs w:val="22"/>
        </w:rPr>
      </w:pPr>
    </w:p>
    <w:p w14:paraId="645DD9CB" w14:textId="5BB6C33D" w:rsidR="0061242B" w:rsidRPr="007D48E7" w:rsidRDefault="009A1EA7">
      <w:pPr>
        <w:ind w:left="795" w:right="155"/>
        <w:rPr>
          <w:rFonts w:ascii="Century Gothic" w:hAnsi="Century Gothic"/>
          <w:sz w:val="22"/>
          <w:szCs w:val="22"/>
        </w:rPr>
      </w:pPr>
      <w:r w:rsidRPr="007D48E7">
        <w:rPr>
          <w:rFonts w:ascii="Century Gothic" w:hAnsi="Century Gothic"/>
          <w:sz w:val="22"/>
          <w:szCs w:val="22"/>
        </w:rPr>
        <w:t xml:space="preserve">“Avec son regard de maître”, </w:t>
      </w:r>
      <w:r w:rsidRPr="007D48E7">
        <w:rPr>
          <w:rFonts w:ascii="Century Gothic" w:hAnsi="Century Gothic"/>
          <w:i/>
          <w:sz w:val="22"/>
          <w:szCs w:val="22"/>
        </w:rPr>
        <w:t xml:space="preserve">Protée </w:t>
      </w:r>
      <w:r w:rsidRPr="007D48E7">
        <w:rPr>
          <w:rFonts w:ascii="Century Gothic" w:hAnsi="Century Gothic"/>
          <w:sz w:val="22"/>
          <w:szCs w:val="22"/>
        </w:rPr>
        <w:t xml:space="preserve">20, no. 3 (1992): 54–68 </w:t>
      </w:r>
    </w:p>
    <w:p w14:paraId="6B6F224F" w14:textId="77777777" w:rsidR="00676CC2" w:rsidRPr="007D48E7" w:rsidRDefault="00676CC2">
      <w:pPr>
        <w:ind w:left="993" w:right="155" w:hanging="284"/>
        <w:rPr>
          <w:rFonts w:ascii="Century Gothic" w:hAnsi="Century Gothic"/>
          <w:sz w:val="22"/>
          <w:szCs w:val="22"/>
        </w:rPr>
      </w:pPr>
    </w:p>
    <w:p w14:paraId="7F792AB1" w14:textId="2328B331"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“Prema kritickoj naratologiji.” In </w:t>
      </w:r>
      <w:r w:rsidRPr="007D48E7">
        <w:rPr>
          <w:rFonts w:ascii="Century Gothic" w:hAnsi="Century Gothic"/>
          <w:i/>
          <w:sz w:val="22"/>
          <w:szCs w:val="22"/>
        </w:rPr>
        <w:t>Suvremena teorija pripovijedanja</w:t>
      </w:r>
      <w:r w:rsidRPr="007D48E7">
        <w:rPr>
          <w:rFonts w:ascii="Century Gothic" w:hAnsi="Century Gothic"/>
          <w:sz w:val="22"/>
          <w:szCs w:val="22"/>
        </w:rPr>
        <w:t xml:space="preserve">, ed. Vladimir Biti. Zagreb: Globus, 1992, 54–68, 313–340 </w:t>
      </w:r>
    </w:p>
    <w:p w14:paraId="655DD638" w14:textId="77777777" w:rsidR="00676CC2" w:rsidRPr="007D48E7" w:rsidRDefault="00676CC2">
      <w:pPr>
        <w:ind w:left="993" w:right="155" w:hanging="284"/>
        <w:rPr>
          <w:rFonts w:ascii="Century Gothic" w:hAnsi="Century Gothic"/>
          <w:sz w:val="22"/>
          <w:szCs w:val="22"/>
        </w:rPr>
      </w:pPr>
    </w:p>
    <w:p w14:paraId="6667C25B" w14:textId="218423CB"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“Telling, Showing, Showing Off: A Walking Tour”, </w:t>
      </w:r>
      <w:r w:rsidRPr="007D48E7">
        <w:rPr>
          <w:rFonts w:ascii="Century Gothic" w:hAnsi="Century Gothic"/>
          <w:i/>
          <w:sz w:val="22"/>
          <w:szCs w:val="22"/>
        </w:rPr>
        <w:t xml:space="preserve">Critical Inquiry </w:t>
      </w:r>
      <w:r w:rsidRPr="007D48E7">
        <w:rPr>
          <w:rFonts w:ascii="Century Gothic" w:hAnsi="Century Gothic"/>
          <w:sz w:val="22"/>
          <w:szCs w:val="22"/>
        </w:rPr>
        <w:t xml:space="preserve">18 (Spring 1992): 556–594 </w:t>
      </w:r>
    </w:p>
    <w:p w14:paraId="2530D4A1" w14:textId="77777777" w:rsidR="00676CC2" w:rsidRPr="007D48E7" w:rsidRDefault="00676CC2">
      <w:pPr>
        <w:spacing w:after="11"/>
        <w:ind w:left="718" w:right="155"/>
        <w:rPr>
          <w:rFonts w:ascii="Century Gothic" w:hAnsi="Century Gothic"/>
          <w:sz w:val="22"/>
          <w:szCs w:val="22"/>
        </w:rPr>
      </w:pPr>
    </w:p>
    <w:p w14:paraId="35981937" w14:textId="5BF01A61"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“Over Her Dead Body”, In </w:t>
      </w:r>
      <w:r w:rsidRPr="007D48E7">
        <w:rPr>
          <w:rFonts w:ascii="Century Gothic" w:hAnsi="Century Gothic"/>
          <w:i/>
          <w:sz w:val="22"/>
          <w:szCs w:val="22"/>
        </w:rPr>
        <w:t>Literature and Gender</w:t>
      </w:r>
      <w:r w:rsidRPr="007D48E7">
        <w:rPr>
          <w:rFonts w:ascii="Century Gothic" w:hAnsi="Century Gothic"/>
          <w:sz w:val="22"/>
          <w:szCs w:val="22"/>
        </w:rPr>
        <w:t xml:space="preserve">, ed. Iqbal Kaur. New Delhi: </w:t>
      </w:r>
    </w:p>
    <w:p w14:paraId="270C2BF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D.K. Publishers Ltd., 1992, 3–24 </w:t>
      </w:r>
    </w:p>
    <w:p w14:paraId="5EC1223B" w14:textId="77777777" w:rsidR="00676CC2" w:rsidRPr="007D48E7" w:rsidRDefault="00676CC2">
      <w:pPr>
        <w:ind w:left="993" w:right="155" w:hanging="284"/>
        <w:rPr>
          <w:rFonts w:ascii="Century Gothic" w:hAnsi="Century Gothic"/>
          <w:sz w:val="22"/>
          <w:szCs w:val="22"/>
        </w:rPr>
      </w:pPr>
    </w:p>
    <w:p w14:paraId="1900A763" w14:textId="5D59F2B6"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“Narratology and the Rhetoric of Trashing”, </w:t>
      </w:r>
      <w:r w:rsidRPr="007D48E7">
        <w:rPr>
          <w:rFonts w:ascii="Century Gothic" w:hAnsi="Century Gothic"/>
          <w:i/>
          <w:sz w:val="22"/>
          <w:szCs w:val="22"/>
        </w:rPr>
        <w:t xml:space="preserve">Comparative Literature </w:t>
      </w:r>
      <w:r w:rsidRPr="007D48E7">
        <w:rPr>
          <w:rFonts w:ascii="Century Gothic" w:hAnsi="Century Gothic"/>
          <w:sz w:val="22"/>
          <w:szCs w:val="22"/>
        </w:rPr>
        <w:t xml:space="preserve">44, no. 3 (1992): 293–306 </w:t>
      </w:r>
    </w:p>
    <w:p w14:paraId="07A843D1" w14:textId="77777777" w:rsidR="00676CC2" w:rsidRPr="007D48E7" w:rsidRDefault="00676CC2">
      <w:pPr>
        <w:ind w:left="718" w:right="155"/>
        <w:rPr>
          <w:rFonts w:ascii="Century Gothic" w:hAnsi="Century Gothic"/>
          <w:sz w:val="22"/>
          <w:szCs w:val="22"/>
        </w:rPr>
      </w:pPr>
    </w:p>
    <w:p w14:paraId="49223AF6" w14:textId="324B23C6"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 Predicament of Semiotics”, </w:t>
      </w:r>
      <w:r w:rsidRPr="007D48E7">
        <w:rPr>
          <w:rFonts w:ascii="Century Gothic" w:hAnsi="Century Gothic"/>
          <w:i/>
          <w:sz w:val="22"/>
          <w:szCs w:val="22"/>
        </w:rPr>
        <w:t xml:space="preserve">Poetics Today </w:t>
      </w:r>
      <w:r w:rsidRPr="007D48E7">
        <w:rPr>
          <w:rFonts w:ascii="Century Gothic" w:hAnsi="Century Gothic"/>
          <w:sz w:val="22"/>
          <w:szCs w:val="22"/>
        </w:rPr>
        <w:t xml:space="preserve">13, no. 3 (1992): 543–552 </w:t>
      </w:r>
    </w:p>
    <w:p w14:paraId="3B9F9646" w14:textId="77777777" w:rsidR="00676CC2" w:rsidRPr="007D48E7" w:rsidRDefault="00676CC2">
      <w:pPr>
        <w:ind w:left="992" w:right="155" w:hanging="283"/>
        <w:rPr>
          <w:rFonts w:ascii="Century Gothic" w:hAnsi="Century Gothic"/>
          <w:sz w:val="22"/>
          <w:szCs w:val="22"/>
        </w:rPr>
      </w:pPr>
    </w:p>
    <w:p w14:paraId="413CB979" w14:textId="5D3E5715"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“Rape: Problems of Intention”, In </w:t>
      </w:r>
      <w:r w:rsidRPr="007D48E7">
        <w:rPr>
          <w:rFonts w:ascii="Century Gothic" w:hAnsi="Century Gothic"/>
          <w:i/>
          <w:sz w:val="22"/>
          <w:szCs w:val="22"/>
        </w:rPr>
        <w:t>Feminism and Psychoanalysis</w:t>
      </w:r>
      <w:r w:rsidRPr="007D48E7">
        <w:rPr>
          <w:rFonts w:ascii="Century Gothic" w:hAnsi="Century Gothic"/>
          <w:sz w:val="22"/>
          <w:szCs w:val="22"/>
        </w:rPr>
        <w:t xml:space="preserve">, ed. Elizabeth Wright. Oxford: Blackwell, 1992, 367–371 </w:t>
      </w:r>
    </w:p>
    <w:p w14:paraId="73504336" w14:textId="77777777" w:rsidR="00676CC2" w:rsidRPr="007D48E7" w:rsidRDefault="00676CC2">
      <w:pPr>
        <w:ind w:left="718" w:right="155"/>
        <w:rPr>
          <w:rFonts w:ascii="Century Gothic" w:hAnsi="Century Gothic"/>
          <w:sz w:val="22"/>
          <w:szCs w:val="22"/>
        </w:rPr>
      </w:pPr>
    </w:p>
    <w:p w14:paraId="51A42315" w14:textId="7454C681"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“De hang naar houvast”, </w:t>
      </w:r>
      <w:r w:rsidRPr="007D48E7">
        <w:rPr>
          <w:rFonts w:ascii="Century Gothic" w:hAnsi="Century Gothic"/>
          <w:i/>
          <w:sz w:val="22"/>
          <w:szCs w:val="22"/>
        </w:rPr>
        <w:t xml:space="preserve">Opzij </w:t>
      </w:r>
      <w:r w:rsidRPr="007D48E7">
        <w:rPr>
          <w:rFonts w:ascii="Century Gothic" w:hAnsi="Century Gothic"/>
          <w:sz w:val="22"/>
          <w:szCs w:val="22"/>
        </w:rPr>
        <w:t xml:space="preserve">20, no. 2 (1992): 52–59 </w:t>
      </w:r>
    </w:p>
    <w:p w14:paraId="5C9B75F2" w14:textId="77777777" w:rsidR="00676CC2" w:rsidRPr="007D48E7" w:rsidRDefault="00676CC2">
      <w:pPr>
        <w:spacing w:after="2"/>
        <w:ind w:left="993" w:right="155" w:hanging="284"/>
        <w:rPr>
          <w:rFonts w:ascii="Century Gothic" w:hAnsi="Century Gothic"/>
          <w:sz w:val="22"/>
          <w:szCs w:val="22"/>
        </w:rPr>
      </w:pPr>
    </w:p>
    <w:p w14:paraId="20E2CB73" w14:textId="2077F032"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“Who Cares? Where Stories Come </w:t>
      </w:r>
      <w:r w:rsidR="00F45468" w:rsidRPr="007D48E7">
        <w:rPr>
          <w:rFonts w:ascii="Century Gothic" w:hAnsi="Century Gothic"/>
          <w:sz w:val="22"/>
          <w:szCs w:val="22"/>
        </w:rPr>
        <w:t>from</w:t>
      </w:r>
      <w:r w:rsidRPr="007D48E7">
        <w:rPr>
          <w:rFonts w:ascii="Century Gothic" w:hAnsi="Century Gothic"/>
          <w:sz w:val="22"/>
          <w:szCs w:val="22"/>
        </w:rPr>
        <w:t xml:space="preserve"> and What They Do”, In </w:t>
      </w:r>
      <w:r w:rsidRPr="007D48E7">
        <w:rPr>
          <w:rFonts w:ascii="Century Gothic" w:hAnsi="Century Gothic"/>
          <w:i/>
          <w:sz w:val="22"/>
          <w:szCs w:val="22"/>
        </w:rPr>
        <w:t>Information in a Healthy Society / Health in the Information Society</w:t>
      </w:r>
      <w:r w:rsidRPr="007D48E7">
        <w:rPr>
          <w:rFonts w:ascii="Century Gothic" w:hAnsi="Century Gothic"/>
          <w:sz w:val="22"/>
          <w:szCs w:val="22"/>
        </w:rPr>
        <w:t xml:space="preserve">, eds. Ad van Berlo and </w:t>
      </w:r>
    </w:p>
    <w:p w14:paraId="37A3C70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Yvonne Kiwitz-De Ruijter. Knegsel, the Netherlands: Akontes Publishing, 1992, 276–281 </w:t>
      </w:r>
    </w:p>
    <w:p w14:paraId="114B4F69" w14:textId="77777777" w:rsidR="00676CC2" w:rsidRPr="007D48E7" w:rsidRDefault="00676CC2">
      <w:pPr>
        <w:ind w:left="718" w:right="155"/>
        <w:rPr>
          <w:rFonts w:ascii="Century Gothic" w:hAnsi="Century Gothic"/>
          <w:sz w:val="22"/>
          <w:szCs w:val="22"/>
        </w:rPr>
      </w:pPr>
    </w:p>
    <w:p w14:paraId="21183A7B" w14:textId="5308BD19" w:rsidR="0061242B" w:rsidRPr="007D48E7" w:rsidRDefault="009A1EA7">
      <w:pPr>
        <w:ind w:left="718" w:right="155"/>
        <w:rPr>
          <w:rFonts w:ascii="Century Gothic" w:hAnsi="Century Gothic"/>
          <w:sz w:val="22"/>
          <w:szCs w:val="22"/>
        </w:rPr>
      </w:pPr>
      <w:r w:rsidRPr="007D48E7">
        <w:rPr>
          <w:rFonts w:ascii="Century Gothic" w:hAnsi="Century Gothic"/>
          <w:sz w:val="22"/>
          <w:szCs w:val="22"/>
        </w:rPr>
        <w:lastRenderedPageBreak/>
        <w:t xml:space="preserve">“Reply”, </w:t>
      </w:r>
      <w:r w:rsidRPr="007D48E7">
        <w:rPr>
          <w:rFonts w:ascii="Century Gothic" w:hAnsi="Century Gothic"/>
          <w:i/>
          <w:sz w:val="22"/>
          <w:szCs w:val="22"/>
        </w:rPr>
        <w:t xml:space="preserve">The Art Bulletin </w:t>
      </w:r>
      <w:r w:rsidRPr="007D48E7">
        <w:rPr>
          <w:rFonts w:ascii="Century Gothic" w:hAnsi="Century Gothic"/>
          <w:sz w:val="22"/>
          <w:szCs w:val="22"/>
        </w:rPr>
        <w:t xml:space="preserve">74, no. 3 (1992): 528–531 (co-author: Norman Bryson) </w:t>
      </w:r>
    </w:p>
    <w:p w14:paraId="4E2CFF7D" w14:textId="77777777" w:rsidR="00676CC2" w:rsidRPr="007D48E7" w:rsidRDefault="00676CC2">
      <w:pPr>
        <w:ind w:left="992" w:right="155" w:hanging="283"/>
        <w:rPr>
          <w:rFonts w:ascii="Century Gothic" w:hAnsi="Century Gothic"/>
          <w:sz w:val="22"/>
          <w:szCs w:val="22"/>
        </w:rPr>
      </w:pPr>
    </w:p>
    <w:p w14:paraId="398844B8" w14:textId="11323521"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“De grenzen van wetenschappelijkheid”,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33, no. 4 (1992): 275–283 </w:t>
      </w:r>
    </w:p>
    <w:p w14:paraId="02E282CB" w14:textId="77777777" w:rsidR="00676CC2" w:rsidRPr="007D48E7" w:rsidRDefault="00676CC2">
      <w:pPr>
        <w:ind w:left="718" w:right="155"/>
        <w:rPr>
          <w:rFonts w:ascii="Century Gothic" w:hAnsi="Century Gothic"/>
          <w:sz w:val="22"/>
          <w:szCs w:val="22"/>
        </w:rPr>
      </w:pPr>
    </w:p>
    <w:p w14:paraId="3BC11DFC" w14:textId="2F5249B5"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 Point of Narratology”, </w:t>
      </w:r>
      <w:r w:rsidRPr="007D48E7">
        <w:rPr>
          <w:rFonts w:ascii="Century Gothic" w:hAnsi="Century Gothic"/>
          <w:i/>
          <w:sz w:val="22"/>
          <w:szCs w:val="22"/>
        </w:rPr>
        <w:t xml:space="preserve">Poetics Today </w:t>
      </w:r>
      <w:r w:rsidRPr="007D48E7">
        <w:rPr>
          <w:rFonts w:ascii="Century Gothic" w:hAnsi="Century Gothic"/>
          <w:sz w:val="22"/>
          <w:szCs w:val="22"/>
        </w:rPr>
        <w:t xml:space="preserve">11, no. 4 (1990): 727–753 </w:t>
      </w:r>
    </w:p>
    <w:p w14:paraId="7AA82FE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(Swedish) “Vitsen med narratologi”, </w:t>
      </w:r>
      <w:r w:rsidRPr="007D48E7">
        <w:rPr>
          <w:rFonts w:ascii="Century Gothic" w:hAnsi="Century Gothic"/>
          <w:i/>
          <w:sz w:val="22"/>
          <w:szCs w:val="22"/>
        </w:rPr>
        <w:t xml:space="preserve">Tidskrift för litteraturvetenskap </w:t>
      </w:r>
      <w:r w:rsidRPr="007D48E7">
        <w:rPr>
          <w:rFonts w:ascii="Century Gothic" w:hAnsi="Century Gothic"/>
          <w:sz w:val="22"/>
          <w:szCs w:val="22"/>
        </w:rPr>
        <w:t xml:space="preserve">2/3 (1993): 3–25 </w:t>
      </w:r>
    </w:p>
    <w:p w14:paraId="5BEF5418" w14:textId="77777777" w:rsidR="00676CC2" w:rsidRPr="007D48E7" w:rsidRDefault="00676CC2">
      <w:pPr>
        <w:ind w:left="718" w:right="155"/>
        <w:rPr>
          <w:rFonts w:ascii="Century Gothic" w:hAnsi="Century Gothic"/>
          <w:sz w:val="22"/>
          <w:szCs w:val="22"/>
        </w:rPr>
      </w:pPr>
    </w:p>
    <w:p w14:paraId="21428537" w14:textId="46C057A6"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 Body of Writing”, </w:t>
      </w:r>
      <w:r w:rsidRPr="007D48E7">
        <w:rPr>
          <w:rFonts w:ascii="Century Gothic" w:hAnsi="Century Gothic"/>
          <w:i/>
          <w:sz w:val="22"/>
          <w:szCs w:val="22"/>
        </w:rPr>
        <w:t xml:space="preserve">Crossroads/Continuum </w:t>
      </w:r>
      <w:r w:rsidRPr="007D48E7">
        <w:rPr>
          <w:rFonts w:ascii="Century Gothic" w:hAnsi="Century Gothic"/>
          <w:sz w:val="22"/>
          <w:szCs w:val="22"/>
        </w:rPr>
        <w:t xml:space="preserve">1, no. 2 (1991): 110–126 </w:t>
      </w:r>
    </w:p>
    <w:p w14:paraId="71CE65C0" w14:textId="77777777" w:rsidR="00676CC2" w:rsidRPr="007D48E7" w:rsidRDefault="00676CC2">
      <w:pPr>
        <w:spacing w:after="11"/>
        <w:ind w:left="718" w:right="155"/>
        <w:rPr>
          <w:rFonts w:ascii="Century Gothic" w:hAnsi="Century Gothic"/>
          <w:sz w:val="22"/>
          <w:szCs w:val="22"/>
        </w:rPr>
      </w:pPr>
    </w:p>
    <w:p w14:paraId="0FFD4FCC" w14:textId="077A16EE"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“Semiotics and Art History”, </w:t>
      </w:r>
      <w:r w:rsidRPr="007D48E7">
        <w:rPr>
          <w:rFonts w:ascii="Century Gothic" w:hAnsi="Century Gothic"/>
          <w:i/>
          <w:sz w:val="22"/>
          <w:szCs w:val="22"/>
        </w:rPr>
        <w:t xml:space="preserve">The Art Bulletin </w:t>
      </w:r>
      <w:r w:rsidRPr="007D48E7">
        <w:rPr>
          <w:rFonts w:ascii="Century Gothic" w:hAnsi="Century Gothic"/>
          <w:sz w:val="22"/>
          <w:szCs w:val="22"/>
        </w:rPr>
        <w:t xml:space="preserve">73, no. 2 (1991): 174–208 (co-author: </w:t>
      </w:r>
    </w:p>
    <w:p w14:paraId="03EAFD29" w14:textId="77777777" w:rsidR="0061242B" w:rsidRPr="007D48E7" w:rsidRDefault="009A1EA7">
      <w:pPr>
        <w:ind w:left="1015" w:right="155"/>
        <w:rPr>
          <w:rFonts w:ascii="Century Gothic" w:hAnsi="Century Gothic"/>
          <w:sz w:val="22"/>
          <w:szCs w:val="22"/>
          <w:lang w:val="fi-FI"/>
        </w:rPr>
      </w:pPr>
      <w:r w:rsidRPr="007D48E7">
        <w:rPr>
          <w:rFonts w:ascii="Century Gothic" w:hAnsi="Century Gothic"/>
          <w:sz w:val="22"/>
          <w:szCs w:val="22"/>
          <w:lang w:val="fi-FI"/>
        </w:rPr>
        <w:t xml:space="preserve">Norman Bryson) </w:t>
      </w:r>
    </w:p>
    <w:p w14:paraId="68FEBC46" w14:textId="77777777" w:rsidR="0061242B" w:rsidRPr="007D48E7" w:rsidRDefault="009A1EA7">
      <w:pPr>
        <w:spacing w:after="11"/>
        <w:ind w:left="1078" w:right="155"/>
        <w:rPr>
          <w:rFonts w:ascii="Century Gothic" w:hAnsi="Century Gothic"/>
          <w:sz w:val="22"/>
          <w:szCs w:val="22"/>
        </w:rPr>
      </w:pPr>
      <w:r w:rsidRPr="007D48E7">
        <w:rPr>
          <w:rFonts w:ascii="Century Gothic" w:hAnsi="Century Gothic"/>
          <w:sz w:val="22"/>
          <w:szCs w:val="22"/>
          <w:lang w:val="fi-FI"/>
        </w:rPr>
        <w:t xml:space="preserve">(Russian) “Semiotika i iskusstvoznanie”, Trans. </w:t>
      </w:r>
      <w:r w:rsidRPr="007D48E7">
        <w:rPr>
          <w:rFonts w:ascii="Century Gothic" w:hAnsi="Century Gothic"/>
          <w:sz w:val="22"/>
          <w:szCs w:val="22"/>
        </w:rPr>
        <w:t xml:space="preserve">E. Revzina and G. Revzina. </w:t>
      </w:r>
    </w:p>
    <w:p w14:paraId="0F89B3FB"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 xml:space="preserve">Voprosy Iskusstvoznania </w:t>
      </w:r>
      <w:r w:rsidRPr="007D48E7">
        <w:rPr>
          <w:rFonts w:ascii="Century Gothic" w:hAnsi="Century Gothic"/>
          <w:sz w:val="22"/>
          <w:szCs w:val="22"/>
        </w:rPr>
        <w:t xml:space="preserve">9, no. 2 (1996): 521-551 </w:t>
      </w:r>
    </w:p>
    <w:p w14:paraId="30CA62E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(Serbian) “Semiotika i istorija umetnosti”, Trans. Ksenija Stevanovic and Dragana Kitanovic. </w:t>
      </w:r>
      <w:r w:rsidRPr="007D48E7">
        <w:rPr>
          <w:rFonts w:ascii="Century Gothic" w:hAnsi="Century Gothic"/>
          <w:i/>
          <w:sz w:val="22"/>
          <w:szCs w:val="22"/>
        </w:rPr>
        <w:t xml:space="preserve">Prelom </w:t>
      </w:r>
      <w:r w:rsidRPr="007D48E7">
        <w:rPr>
          <w:rFonts w:ascii="Century Gothic" w:hAnsi="Century Gothic"/>
          <w:sz w:val="22"/>
          <w:szCs w:val="22"/>
        </w:rPr>
        <w:t xml:space="preserve">1, no. 1 (2001): 161–192 </w:t>
      </w:r>
    </w:p>
    <w:p w14:paraId="5F40ECAA" w14:textId="77777777" w:rsidR="0061242B" w:rsidRPr="007D48E7" w:rsidRDefault="009A1EA7">
      <w:pPr>
        <w:ind w:left="1015" w:right="565"/>
        <w:rPr>
          <w:rFonts w:ascii="Century Gothic" w:hAnsi="Century Gothic"/>
          <w:sz w:val="22"/>
          <w:szCs w:val="22"/>
        </w:rPr>
      </w:pPr>
      <w:r w:rsidRPr="007D48E7">
        <w:rPr>
          <w:rFonts w:ascii="Century Gothic" w:hAnsi="Century Gothic"/>
          <w:sz w:val="22"/>
          <w:szCs w:val="22"/>
        </w:rPr>
        <w:t xml:space="preserve">(Croatian) “Semiotika i povijest umjetnosti”, Umjetničko djelo kao društvena činjenica. Persepektive kritičke povijesti umjetnosti. Ljiljana Kolešnik (ed.) (2011): 51-104 </w:t>
      </w:r>
    </w:p>
    <w:p w14:paraId="40D31C10" w14:textId="77777777" w:rsidR="00676CC2" w:rsidRPr="007D48E7" w:rsidRDefault="00676CC2">
      <w:pPr>
        <w:ind w:left="795" w:right="155"/>
        <w:rPr>
          <w:rFonts w:ascii="Century Gothic" w:hAnsi="Century Gothic"/>
          <w:sz w:val="22"/>
          <w:szCs w:val="22"/>
        </w:rPr>
      </w:pPr>
    </w:p>
    <w:p w14:paraId="58C4312A" w14:textId="162266EC" w:rsidR="0061242B" w:rsidRPr="007D48E7" w:rsidRDefault="009A1EA7">
      <w:pPr>
        <w:ind w:left="795" w:right="155"/>
        <w:rPr>
          <w:rFonts w:ascii="Century Gothic" w:hAnsi="Century Gothic"/>
          <w:sz w:val="22"/>
          <w:szCs w:val="22"/>
        </w:rPr>
      </w:pPr>
      <w:r w:rsidRPr="007D48E7">
        <w:rPr>
          <w:rFonts w:ascii="Century Gothic" w:hAnsi="Century Gothic"/>
          <w:sz w:val="22"/>
          <w:szCs w:val="22"/>
        </w:rPr>
        <w:t xml:space="preserve">“The Politics of Citation.” </w:t>
      </w:r>
      <w:r w:rsidRPr="007D48E7">
        <w:rPr>
          <w:rFonts w:ascii="Century Gothic" w:hAnsi="Century Gothic"/>
          <w:i/>
          <w:sz w:val="22"/>
          <w:szCs w:val="22"/>
        </w:rPr>
        <w:t xml:space="preserve">Diacritics </w:t>
      </w:r>
      <w:r w:rsidRPr="007D48E7">
        <w:rPr>
          <w:rFonts w:ascii="Century Gothic" w:hAnsi="Century Gothic"/>
          <w:sz w:val="22"/>
          <w:szCs w:val="22"/>
        </w:rPr>
        <w:t xml:space="preserve">21, no. 1 (1991): 25–45 </w:t>
      </w:r>
    </w:p>
    <w:p w14:paraId="595F8CDD" w14:textId="77777777" w:rsidR="00676CC2" w:rsidRPr="007D48E7" w:rsidRDefault="00676CC2">
      <w:pPr>
        <w:ind w:left="993" w:right="224" w:hanging="284"/>
        <w:rPr>
          <w:rFonts w:ascii="Century Gothic" w:hAnsi="Century Gothic"/>
          <w:sz w:val="22"/>
          <w:szCs w:val="22"/>
        </w:rPr>
      </w:pPr>
    </w:p>
    <w:p w14:paraId="799EF850" w14:textId="7DE871B8" w:rsidR="0061242B" w:rsidRPr="007D48E7" w:rsidRDefault="009A1EA7">
      <w:pPr>
        <w:ind w:left="993" w:right="224" w:hanging="284"/>
        <w:rPr>
          <w:rFonts w:ascii="Century Gothic" w:hAnsi="Century Gothic"/>
          <w:sz w:val="22"/>
          <w:szCs w:val="22"/>
        </w:rPr>
      </w:pPr>
      <w:r w:rsidRPr="007D48E7">
        <w:rPr>
          <w:rFonts w:ascii="Century Gothic" w:hAnsi="Century Gothic"/>
          <w:sz w:val="22"/>
          <w:szCs w:val="22"/>
        </w:rPr>
        <w:t xml:space="preserve">“Mooie boel: een driehoeksverhouding in lagen”, In </w:t>
      </w:r>
      <w:r w:rsidRPr="007D48E7">
        <w:rPr>
          <w:rFonts w:ascii="Century Gothic" w:hAnsi="Century Gothic"/>
          <w:i/>
          <w:sz w:val="22"/>
          <w:szCs w:val="22"/>
        </w:rPr>
        <w:t xml:space="preserve">Visies op cultuur en literatuur: opstellen naar aanleiding van het werk van J.J.A. Mooij, </w:t>
      </w:r>
      <w:r w:rsidRPr="007D48E7">
        <w:rPr>
          <w:rFonts w:ascii="Century Gothic" w:hAnsi="Century Gothic"/>
          <w:sz w:val="22"/>
          <w:szCs w:val="22"/>
        </w:rPr>
        <w:t xml:space="preserve">ed. Rien T. Segers. Amsterdam and Atlanta, GA: Rodopi, 1991, 157–162 </w:t>
      </w:r>
    </w:p>
    <w:p w14:paraId="799F0E27" w14:textId="77777777" w:rsidR="00676CC2" w:rsidRPr="007D48E7" w:rsidRDefault="00676CC2">
      <w:pPr>
        <w:ind w:left="993" w:right="155" w:hanging="284"/>
        <w:rPr>
          <w:rFonts w:ascii="Century Gothic" w:hAnsi="Century Gothic"/>
          <w:sz w:val="22"/>
          <w:szCs w:val="22"/>
        </w:rPr>
      </w:pPr>
    </w:p>
    <w:p w14:paraId="62A91005" w14:textId="41ABDF3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“Murder and Difference: Uncanny Sites in an Uncanny World”, </w:t>
      </w:r>
      <w:r w:rsidRPr="007D48E7">
        <w:rPr>
          <w:rFonts w:ascii="Century Gothic" w:hAnsi="Century Gothic"/>
          <w:i/>
          <w:sz w:val="22"/>
          <w:szCs w:val="22"/>
        </w:rPr>
        <w:t xml:space="preserve">Journal of Literature and Theology </w:t>
      </w:r>
      <w:r w:rsidRPr="007D48E7">
        <w:rPr>
          <w:rFonts w:ascii="Century Gothic" w:hAnsi="Century Gothic"/>
          <w:sz w:val="22"/>
          <w:szCs w:val="22"/>
        </w:rPr>
        <w:t xml:space="preserve">5, no. 1 (1991): 11–19 </w:t>
      </w:r>
    </w:p>
    <w:p w14:paraId="1ABFBE50" w14:textId="77777777" w:rsidR="00676CC2" w:rsidRPr="007D48E7" w:rsidRDefault="00676CC2">
      <w:pPr>
        <w:spacing w:after="53" w:line="250" w:lineRule="auto"/>
        <w:ind w:left="1002" w:right="126" w:hanging="293"/>
        <w:rPr>
          <w:rFonts w:ascii="Century Gothic" w:hAnsi="Century Gothic"/>
          <w:sz w:val="22"/>
          <w:szCs w:val="22"/>
        </w:rPr>
      </w:pPr>
    </w:p>
    <w:p w14:paraId="0AD86C82" w14:textId="65EEF1D1"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“‘Door zuiverheid gedreven’: het troebele water van </w:t>
      </w:r>
      <w:r w:rsidRPr="007D48E7">
        <w:rPr>
          <w:rFonts w:ascii="Century Gothic" w:hAnsi="Century Gothic"/>
          <w:i/>
          <w:sz w:val="22"/>
          <w:szCs w:val="22"/>
        </w:rPr>
        <w:t xml:space="preserve">Het land van herkomst </w:t>
      </w:r>
      <w:r w:rsidRPr="007D48E7">
        <w:rPr>
          <w:rFonts w:ascii="Century Gothic" w:hAnsi="Century Gothic"/>
          <w:sz w:val="22"/>
          <w:szCs w:val="22"/>
        </w:rPr>
        <w:t xml:space="preserve">van E. du Perron”, In </w:t>
      </w:r>
      <w:r w:rsidRPr="007D48E7">
        <w:rPr>
          <w:rFonts w:ascii="Century Gothic" w:hAnsi="Century Gothic"/>
          <w:i/>
          <w:sz w:val="22"/>
          <w:szCs w:val="22"/>
        </w:rPr>
        <w:t>De canon onder vuur: Nederlandse literatuur tegendraads gelezen</w:t>
      </w:r>
      <w:r w:rsidRPr="007D48E7">
        <w:rPr>
          <w:rFonts w:ascii="Century Gothic" w:hAnsi="Century Gothic"/>
          <w:sz w:val="22"/>
          <w:szCs w:val="22"/>
        </w:rPr>
        <w:t xml:space="preserve">, eds. Ernst van Alphen and Maaike Meijer. Amsterdam: Van Gennep, 1991, 122–1421 </w:t>
      </w:r>
    </w:p>
    <w:p w14:paraId="705BEEAC" w14:textId="77777777" w:rsidR="00676CC2" w:rsidRPr="007D48E7" w:rsidRDefault="00676CC2">
      <w:pPr>
        <w:ind w:left="718" w:right="155"/>
        <w:rPr>
          <w:rFonts w:ascii="Century Gothic" w:hAnsi="Century Gothic"/>
          <w:sz w:val="22"/>
          <w:szCs w:val="22"/>
        </w:rPr>
      </w:pPr>
    </w:p>
    <w:p w14:paraId="2BC75ECA" w14:textId="48F4BF4E"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 “Une ou deux choses …” </w:t>
      </w:r>
      <w:r w:rsidRPr="007D48E7">
        <w:rPr>
          <w:rFonts w:ascii="Century Gothic" w:hAnsi="Century Gothic"/>
          <w:i/>
          <w:sz w:val="22"/>
          <w:szCs w:val="22"/>
        </w:rPr>
        <w:t xml:space="preserve">Protée </w:t>
      </w:r>
      <w:r w:rsidRPr="007D48E7">
        <w:rPr>
          <w:rFonts w:ascii="Century Gothic" w:hAnsi="Century Gothic"/>
          <w:sz w:val="22"/>
          <w:szCs w:val="22"/>
        </w:rPr>
        <w:t xml:space="preserve">19, no 1 (1991): 51–60 </w:t>
      </w:r>
    </w:p>
    <w:p w14:paraId="5F2F4404" w14:textId="77777777" w:rsidR="00676CC2" w:rsidRPr="007D48E7" w:rsidRDefault="00676CC2">
      <w:pPr>
        <w:ind w:left="993" w:right="312" w:hanging="284"/>
        <w:rPr>
          <w:rFonts w:ascii="Century Gothic" w:hAnsi="Century Gothic"/>
          <w:sz w:val="22"/>
          <w:szCs w:val="22"/>
        </w:rPr>
      </w:pPr>
    </w:p>
    <w:p w14:paraId="1A8C41A1" w14:textId="11E02670" w:rsidR="0061242B" w:rsidRPr="007D48E7" w:rsidRDefault="009A1EA7">
      <w:pPr>
        <w:ind w:left="993" w:right="312" w:hanging="284"/>
        <w:rPr>
          <w:rFonts w:ascii="Century Gothic" w:hAnsi="Century Gothic"/>
          <w:sz w:val="22"/>
          <w:szCs w:val="22"/>
        </w:rPr>
      </w:pPr>
      <w:r w:rsidRPr="007D48E7">
        <w:rPr>
          <w:rFonts w:ascii="Century Gothic" w:hAnsi="Century Gothic"/>
          <w:sz w:val="22"/>
          <w:szCs w:val="22"/>
        </w:rPr>
        <w:t xml:space="preserve">“Lots of Writing”, </w:t>
      </w:r>
      <w:r w:rsidRPr="007D48E7">
        <w:rPr>
          <w:rFonts w:ascii="Century Gothic" w:hAnsi="Century Gothic"/>
          <w:i/>
          <w:sz w:val="22"/>
          <w:szCs w:val="22"/>
        </w:rPr>
        <w:t xml:space="preserve">Semeia </w:t>
      </w:r>
      <w:r w:rsidRPr="007D48E7">
        <w:rPr>
          <w:rFonts w:ascii="Century Gothic" w:hAnsi="Century Gothic"/>
          <w:sz w:val="22"/>
          <w:szCs w:val="22"/>
        </w:rPr>
        <w:t xml:space="preserve">54 (1991): 77–102; also published in </w:t>
      </w:r>
      <w:r w:rsidRPr="007D48E7">
        <w:rPr>
          <w:rFonts w:ascii="Century Gothic" w:hAnsi="Century Gothic"/>
          <w:i/>
          <w:sz w:val="22"/>
          <w:szCs w:val="22"/>
        </w:rPr>
        <w:t xml:space="preserve">Poetics Today </w:t>
      </w:r>
      <w:r w:rsidRPr="007D48E7">
        <w:rPr>
          <w:rFonts w:ascii="Century Gothic" w:hAnsi="Century Gothic"/>
          <w:sz w:val="22"/>
          <w:szCs w:val="22"/>
        </w:rPr>
        <w:t xml:space="preserve">15, no. 1 (1994): 89–114; reprinted in </w:t>
      </w:r>
      <w:r w:rsidRPr="007D48E7">
        <w:rPr>
          <w:rFonts w:ascii="Century Gothic" w:hAnsi="Century Gothic"/>
          <w:i/>
          <w:sz w:val="22"/>
          <w:szCs w:val="22"/>
        </w:rPr>
        <w:t>Ruth and Esther: A Feminist Companion to the Bible</w:t>
      </w:r>
      <w:r w:rsidRPr="007D48E7">
        <w:rPr>
          <w:rFonts w:ascii="Century Gothic" w:hAnsi="Century Gothic"/>
          <w:sz w:val="22"/>
          <w:szCs w:val="22"/>
        </w:rPr>
        <w:t xml:space="preserve">, ed. Athalya Brenner. Sheffield, UK: Sheffield Academic Press, 1999, 212–238 </w:t>
      </w:r>
    </w:p>
    <w:p w14:paraId="507EDED1" w14:textId="77777777" w:rsidR="00676CC2" w:rsidRPr="007D48E7" w:rsidRDefault="00676CC2">
      <w:pPr>
        <w:ind w:left="993" w:right="223" w:hanging="284"/>
        <w:rPr>
          <w:rFonts w:ascii="Century Gothic" w:hAnsi="Century Gothic"/>
          <w:sz w:val="22"/>
          <w:szCs w:val="22"/>
        </w:rPr>
      </w:pPr>
    </w:p>
    <w:p w14:paraId="11BE7397" w14:textId="33514989" w:rsidR="0061242B" w:rsidRPr="007D48E7" w:rsidRDefault="009A1EA7">
      <w:pPr>
        <w:ind w:left="993" w:right="223" w:hanging="284"/>
        <w:rPr>
          <w:rFonts w:ascii="Century Gothic" w:hAnsi="Century Gothic"/>
          <w:sz w:val="22"/>
          <w:szCs w:val="22"/>
        </w:rPr>
      </w:pPr>
      <w:r w:rsidRPr="007D48E7">
        <w:rPr>
          <w:rFonts w:ascii="Century Gothic" w:hAnsi="Century Gothic"/>
          <w:sz w:val="22"/>
          <w:szCs w:val="22"/>
        </w:rPr>
        <w:t xml:space="preserve">“Experiencing Murder: Ritualistic Interpretation of Ancient Texts”, In </w:t>
      </w:r>
      <w:r w:rsidRPr="007D48E7">
        <w:rPr>
          <w:rFonts w:ascii="Century Gothic" w:hAnsi="Century Gothic"/>
          <w:i/>
          <w:sz w:val="22"/>
          <w:szCs w:val="22"/>
        </w:rPr>
        <w:t>Victor Turner and the Construction of Cultural Criticism: Between Literature and Anthropology</w:t>
      </w:r>
      <w:r w:rsidRPr="007D48E7">
        <w:rPr>
          <w:rFonts w:ascii="Century Gothic" w:hAnsi="Century Gothic"/>
          <w:sz w:val="22"/>
          <w:szCs w:val="22"/>
        </w:rPr>
        <w:t xml:space="preserve">, ed. Kathleen M. Ashley. Bloomington and Indianapolis: Indiana University Press, 1990, 3–20 </w:t>
      </w:r>
    </w:p>
    <w:p w14:paraId="0781C4BC" w14:textId="77777777" w:rsidR="00676CC2" w:rsidRPr="007D48E7" w:rsidRDefault="00676CC2">
      <w:pPr>
        <w:spacing w:after="11"/>
        <w:ind w:left="718" w:right="155"/>
        <w:rPr>
          <w:rFonts w:ascii="Century Gothic" w:hAnsi="Century Gothic"/>
          <w:sz w:val="22"/>
          <w:szCs w:val="22"/>
        </w:rPr>
      </w:pPr>
    </w:p>
    <w:p w14:paraId="526520E0" w14:textId="2E36CDCC"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“Dealing/With/Women: Daughters in the Book of Judges”, In </w:t>
      </w:r>
      <w:r w:rsidRPr="007D48E7">
        <w:rPr>
          <w:rFonts w:ascii="Century Gothic" w:hAnsi="Century Gothic"/>
          <w:i/>
          <w:sz w:val="22"/>
          <w:szCs w:val="22"/>
        </w:rPr>
        <w:t xml:space="preserve">The Book and the </w:t>
      </w:r>
    </w:p>
    <w:p w14:paraId="0CAB13FC"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Text: The Bible and Critical Theory</w:t>
      </w:r>
      <w:r w:rsidRPr="007D48E7">
        <w:rPr>
          <w:rFonts w:ascii="Century Gothic" w:hAnsi="Century Gothic"/>
          <w:sz w:val="22"/>
          <w:szCs w:val="22"/>
        </w:rPr>
        <w:t xml:space="preserve">, ed. Regina M. Schwartz. Oxford: Blackwell, </w:t>
      </w:r>
    </w:p>
    <w:p w14:paraId="1A2A5F8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1990, 16–39 </w:t>
      </w:r>
    </w:p>
    <w:p w14:paraId="669F5B43"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lastRenderedPageBreak/>
        <w:t xml:space="preserve">(German) “Frauen-Handlung: Töchter im Buch Richter.” Trans. Daniel </w:t>
      </w:r>
    </w:p>
    <w:p w14:paraId="0A7D136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Weidner. In </w:t>
      </w:r>
      <w:r w:rsidRPr="007D48E7">
        <w:rPr>
          <w:rFonts w:ascii="Century Gothic" w:hAnsi="Century Gothic"/>
          <w:i/>
          <w:sz w:val="22"/>
          <w:szCs w:val="22"/>
        </w:rPr>
        <w:t>Bibel als Literatur</w:t>
      </w:r>
      <w:r w:rsidRPr="007D48E7">
        <w:rPr>
          <w:rFonts w:ascii="Century Gothic" w:hAnsi="Century Gothic"/>
          <w:sz w:val="22"/>
          <w:szCs w:val="22"/>
        </w:rPr>
        <w:t xml:space="preserve">, eds. Hans-Peter Schmidt and Daniel Weidner. Munich: Wilhelm Fink Verlag, 2008, 283–304 </w:t>
      </w:r>
    </w:p>
    <w:p w14:paraId="76DFD9AE" w14:textId="77777777" w:rsidR="00676CC2" w:rsidRPr="007D48E7" w:rsidRDefault="00676CC2">
      <w:pPr>
        <w:spacing w:after="11"/>
        <w:ind w:left="718" w:right="155"/>
        <w:rPr>
          <w:rFonts w:ascii="Century Gothic" w:hAnsi="Century Gothic"/>
          <w:sz w:val="22"/>
          <w:szCs w:val="22"/>
        </w:rPr>
      </w:pPr>
    </w:p>
    <w:p w14:paraId="7B5E05C5" w14:textId="18650790"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Rape of Narrative and the Narrative of Rape: Speech Acts and Body </w:t>
      </w:r>
    </w:p>
    <w:p w14:paraId="61104EF9"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Language in Judges”, In Literature and the Body. Selected Papers from the </w:t>
      </w:r>
    </w:p>
    <w:p w14:paraId="49B2A2C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English Institute, ed. Elaine Scarry. Baltimore, MD: Johns Hopkins University Press, 1988; paperback reprint 1990, 1–32 </w:t>
      </w:r>
    </w:p>
    <w:p w14:paraId="42343D6B" w14:textId="77777777" w:rsidR="00676CC2" w:rsidRPr="007D48E7" w:rsidRDefault="00676CC2">
      <w:pPr>
        <w:spacing w:after="11"/>
        <w:ind w:left="718" w:right="155"/>
        <w:rPr>
          <w:rFonts w:ascii="Century Gothic" w:hAnsi="Century Gothic"/>
          <w:sz w:val="22"/>
          <w:szCs w:val="22"/>
        </w:rPr>
      </w:pPr>
    </w:p>
    <w:p w14:paraId="651AF9CA" w14:textId="04AED529"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“Dis-semination: “Rembrandt” and the Navel of the Text”, </w:t>
      </w:r>
      <w:r w:rsidRPr="007D48E7">
        <w:rPr>
          <w:rFonts w:ascii="Century Gothic" w:hAnsi="Century Gothic"/>
          <w:i/>
          <w:sz w:val="22"/>
          <w:szCs w:val="22"/>
        </w:rPr>
        <w:t xml:space="preserve">Literature, </w:t>
      </w:r>
    </w:p>
    <w:p w14:paraId="56EDAA40"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 xml:space="preserve">Interpretation, Theory </w:t>
      </w:r>
      <w:r w:rsidRPr="007D48E7">
        <w:rPr>
          <w:rFonts w:ascii="Century Gothic" w:hAnsi="Century Gothic"/>
          <w:sz w:val="22"/>
          <w:szCs w:val="22"/>
        </w:rPr>
        <w:t xml:space="preserve">2 (1990): 145–166 </w:t>
      </w:r>
    </w:p>
    <w:p w14:paraId="4AEC118F" w14:textId="77777777" w:rsidR="00676CC2" w:rsidRPr="007D48E7" w:rsidRDefault="00676CC2">
      <w:pPr>
        <w:ind w:left="718" w:right="155"/>
        <w:rPr>
          <w:rFonts w:ascii="Century Gothic" w:hAnsi="Century Gothic"/>
          <w:sz w:val="22"/>
          <w:szCs w:val="22"/>
        </w:rPr>
      </w:pPr>
    </w:p>
    <w:p w14:paraId="76A93A5B" w14:textId="466D734B"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“De-disciplining the Eye”, </w:t>
      </w:r>
      <w:r w:rsidRPr="007D48E7">
        <w:rPr>
          <w:rFonts w:ascii="Century Gothic" w:hAnsi="Century Gothic"/>
          <w:i/>
          <w:sz w:val="22"/>
          <w:szCs w:val="22"/>
        </w:rPr>
        <w:t xml:space="preserve">Critical Inquiry </w:t>
      </w:r>
      <w:r w:rsidRPr="007D48E7">
        <w:rPr>
          <w:rFonts w:ascii="Century Gothic" w:hAnsi="Century Gothic"/>
          <w:sz w:val="22"/>
          <w:szCs w:val="22"/>
        </w:rPr>
        <w:t xml:space="preserve">16, no. 3 </w:t>
      </w:r>
      <w:r w:rsidR="00F45468">
        <w:rPr>
          <w:rFonts w:ascii="Century Gothic" w:hAnsi="Century Gothic"/>
          <w:sz w:val="22"/>
          <w:szCs w:val="22"/>
        </w:rPr>
        <w:t>,</w:t>
      </w:r>
      <w:r w:rsidRPr="007D48E7">
        <w:rPr>
          <w:rFonts w:ascii="Century Gothic" w:hAnsi="Century Gothic"/>
          <w:sz w:val="22"/>
          <w:szCs w:val="22"/>
        </w:rPr>
        <w:t xml:space="preserve">1990: 506–531 </w:t>
      </w:r>
    </w:p>
    <w:p w14:paraId="5959CC2E" w14:textId="77777777" w:rsidR="00676CC2" w:rsidRPr="007D48E7" w:rsidRDefault="00676CC2">
      <w:pPr>
        <w:ind w:left="992" w:right="155" w:hanging="283"/>
        <w:rPr>
          <w:rFonts w:ascii="Century Gothic" w:hAnsi="Century Gothic"/>
          <w:sz w:val="22"/>
          <w:szCs w:val="22"/>
        </w:rPr>
      </w:pPr>
    </w:p>
    <w:p w14:paraId="55309E7B" w14:textId="5D6A7D6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“Showcase”, In </w:t>
      </w:r>
      <w:r w:rsidRPr="007D48E7">
        <w:rPr>
          <w:rFonts w:ascii="Century Gothic" w:hAnsi="Century Gothic"/>
          <w:i/>
          <w:sz w:val="22"/>
          <w:szCs w:val="22"/>
        </w:rPr>
        <w:t>Natuur en cultuur</w:t>
      </w:r>
      <w:r w:rsidRPr="007D48E7">
        <w:rPr>
          <w:rFonts w:ascii="Century Gothic" w:hAnsi="Century Gothic"/>
          <w:sz w:val="22"/>
          <w:szCs w:val="22"/>
        </w:rPr>
        <w:t xml:space="preserve">, eds. Raymond Corbey and Paul van der Grijp. Baarn, the Netherlands: Ambo, 1990, 209–219 </w:t>
      </w:r>
    </w:p>
    <w:p w14:paraId="0A455ADE" w14:textId="77777777" w:rsidR="00676CC2" w:rsidRPr="007D48E7" w:rsidRDefault="00676CC2">
      <w:pPr>
        <w:ind w:left="993" w:right="550" w:hanging="284"/>
        <w:rPr>
          <w:rFonts w:ascii="Century Gothic" w:hAnsi="Century Gothic"/>
          <w:sz w:val="22"/>
          <w:szCs w:val="22"/>
        </w:rPr>
      </w:pPr>
    </w:p>
    <w:p w14:paraId="453CC467" w14:textId="64FAF2E6" w:rsidR="0061242B" w:rsidRPr="007D48E7" w:rsidRDefault="009A1EA7">
      <w:pPr>
        <w:ind w:left="993" w:right="550" w:hanging="284"/>
        <w:rPr>
          <w:rFonts w:ascii="Century Gothic" w:hAnsi="Century Gothic"/>
          <w:sz w:val="22"/>
          <w:szCs w:val="22"/>
        </w:rPr>
      </w:pPr>
      <w:r w:rsidRPr="007D48E7">
        <w:rPr>
          <w:rFonts w:ascii="Century Gothic" w:hAnsi="Century Gothic"/>
          <w:sz w:val="22"/>
          <w:szCs w:val="22"/>
        </w:rPr>
        <w:t xml:space="preserve">“Over haar lijk: waarheid, wetenschap en cultuurverschil”, reprint of monograph, with an afterword, in </w:t>
      </w:r>
      <w:r w:rsidRPr="007D48E7">
        <w:rPr>
          <w:rFonts w:ascii="Century Gothic" w:hAnsi="Century Gothic"/>
          <w:i/>
          <w:sz w:val="22"/>
          <w:szCs w:val="22"/>
        </w:rPr>
        <w:t>Een zee van golven: vijf jaar Annie Romein-Verschoorlezingen</w:t>
      </w:r>
      <w:r w:rsidRPr="007D48E7">
        <w:rPr>
          <w:rFonts w:ascii="Century Gothic" w:hAnsi="Century Gothic"/>
          <w:sz w:val="22"/>
          <w:szCs w:val="22"/>
        </w:rPr>
        <w:t xml:space="preserve">, eds. Agnes Verbiest and Anne van de Zande. Nijmegen, the Netherlands: Vita, 1995, 18–48 </w:t>
      </w:r>
    </w:p>
    <w:p w14:paraId="37EA7A41" w14:textId="77777777" w:rsidR="00676CC2" w:rsidRPr="007D48E7" w:rsidRDefault="00676CC2">
      <w:pPr>
        <w:ind w:left="993" w:right="305" w:hanging="284"/>
        <w:rPr>
          <w:rFonts w:ascii="Century Gothic" w:hAnsi="Century Gothic"/>
          <w:sz w:val="22"/>
          <w:szCs w:val="22"/>
        </w:rPr>
      </w:pPr>
    </w:p>
    <w:p w14:paraId="47477697" w14:textId="21BBAD0C" w:rsidR="0061242B" w:rsidRPr="007D48E7" w:rsidRDefault="009A1EA7">
      <w:pPr>
        <w:ind w:left="993" w:right="305" w:hanging="284"/>
        <w:rPr>
          <w:rFonts w:ascii="Century Gothic" w:hAnsi="Century Gothic"/>
          <w:sz w:val="22"/>
          <w:szCs w:val="22"/>
        </w:rPr>
      </w:pPr>
      <w:r w:rsidRPr="007D48E7">
        <w:rPr>
          <w:rFonts w:ascii="Century Gothic" w:hAnsi="Century Gothic"/>
          <w:sz w:val="22"/>
          <w:szCs w:val="22"/>
        </w:rPr>
        <w:t xml:space="preserve">“Visual Poetics: Reading with the Other Art”, In </w:t>
      </w:r>
      <w:r w:rsidRPr="007D48E7">
        <w:rPr>
          <w:rFonts w:ascii="Century Gothic" w:hAnsi="Century Gothic"/>
          <w:i/>
          <w:sz w:val="22"/>
          <w:szCs w:val="22"/>
        </w:rPr>
        <w:t>Theory Between the Disciplines: Authority, Vision, Politics</w:t>
      </w:r>
      <w:r w:rsidRPr="007D48E7">
        <w:rPr>
          <w:rFonts w:ascii="Century Gothic" w:hAnsi="Century Gothic"/>
          <w:sz w:val="22"/>
          <w:szCs w:val="22"/>
        </w:rPr>
        <w:t xml:space="preserve">, eds. Martin Kreiswirth and Mark A. Cheetham. Ann Arbor: University of Michigan Press, 1990, 135–150 </w:t>
      </w:r>
    </w:p>
    <w:p w14:paraId="54C0C622" w14:textId="77777777" w:rsidR="00676CC2" w:rsidRPr="007D48E7" w:rsidRDefault="00676CC2">
      <w:pPr>
        <w:spacing w:after="11"/>
        <w:ind w:left="718" w:right="155"/>
        <w:rPr>
          <w:rFonts w:ascii="Century Gothic" w:hAnsi="Century Gothic"/>
          <w:sz w:val="22"/>
          <w:szCs w:val="22"/>
        </w:rPr>
      </w:pPr>
    </w:p>
    <w:p w14:paraId="1B9D4A29" w14:textId="5F87B146" w:rsidR="0061242B" w:rsidRPr="007D48E7" w:rsidRDefault="009A1EA7" w:rsidP="00676CC2">
      <w:pPr>
        <w:spacing w:after="11" w:line="247" w:lineRule="auto"/>
        <w:ind w:left="1276" w:right="153" w:hanging="567"/>
        <w:rPr>
          <w:rFonts w:ascii="Century Gothic" w:hAnsi="Century Gothic"/>
          <w:sz w:val="22"/>
          <w:szCs w:val="22"/>
        </w:rPr>
      </w:pPr>
      <w:r w:rsidRPr="007D48E7">
        <w:rPr>
          <w:rFonts w:ascii="Century Gothic" w:hAnsi="Century Gothic"/>
          <w:sz w:val="22"/>
          <w:szCs w:val="22"/>
        </w:rPr>
        <w:t xml:space="preserve">“Reading as Empowerment: The Bible from a Feminist Perspective”, In </w:t>
      </w:r>
      <w:r w:rsidR="00676CC2" w:rsidRPr="007D48E7">
        <w:rPr>
          <w:rFonts w:ascii="Century Gothic" w:hAnsi="Century Gothic"/>
          <w:sz w:val="22"/>
          <w:szCs w:val="22"/>
        </w:rPr>
        <w:t xml:space="preserve">     </w:t>
      </w:r>
      <w:r w:rsidRPr="007D48E7">
        <w:rPr>
          <w:rFonts w:ascii="Century Gothic" w:hAnsi="Century Gothic"/>
          <w:sz w:val="22"/>
          <w:szCs w:val="22"/>
        </w:rPr>
        <w:t xml:space="preserve">Approaches to </w:t>
      </w:r>
      <w:r w:rsidRPr="007D48E7">
        <w:rPr>
          <w:rFonts w:ascii="Century Gothic" w:hAnsi="Century Gothic"/>
          <w:i/>
          <w:sz w:val="22"/>
          <w:szCs w:val="22"/>
        </w:rPr>
        <w:t>Teaching the</w:t>
      </w:r>
      <w:r w:rsidR="00F45468">
        <w:rPr>
          <w:rFonts w:ascii="Century Gothic" w:hAnsi="Century Gothic"/>
          <w:i/>
          <w:sz w:val="22"/>
          <w:szCs w:val="22"/>
        </w:rPr>
        <w:t xml:space="preserve"> </w:t>
      </w:r>
      <w:r w:rsidRPr="007D48E7">
        <w:rPr>
          <w:rFonts w:ascii="Century Gothic" w:hAnsi="Century Gothic"/>
          <w:i/>
          <w:sz w:val="22"/>
          <w:szCs w:val="22"/>
        </w:rPr>
        <w:t>Hebrew Bible as Literature in Translation</w:t>
      </w:r>
      <w:r w:rsidRPr="007D48E7">
        <w:rPr>
          <w:rFonts w:ascii="Century Gothic" w:hAnsi="Century Gothic"/>
          <w:sz w:val="22"/>
          <w:szCs w:val="22"/>
        </w:rPr>
        <w:t xml:space="preserve">, eds. </w:t>
      </w:r>
    </w:p>
    <w:p w14:paraId="7C32CF6C" w14:textId="1D271041" w:rsidR="0061242B" w:rsidRPr="007D48E7" w:rsidRDefault="00676CC2">
      <w:pPr>
        <w:ind w:left="1015" w:right="155"/>
        <w:rPr>
          <w:rFonts w:ascii="Century Gothic" w:hAnsi="Century Gothic"/>
          <w:sz w:val="22"/>
          <w:szCs w:val="22"/>
        </w:rPr>
      </w:pPr>
      <w:r w:rsidRPr="007D48E7">
        <w:rPr>
          <w:rFonts w:ascii="Century Gothic" w:hAnsi="Century Gothic"/>
          <w:sz w:val="22"/>
          <w:szCs w:val="22"/>
        </w:rPr>
        <w:t xml:space="preserve">     Barry N. Ohlsen and Yael S. Feldman. New York: Modern Language       </w:t>
      </w:r>
      <w:r w:rsidR="00F45468">
        <w:rPr>
          <w:rFonts w:ascii="Century Gothic" w:hAnsi="Century Gothic"/>
          <w:sz w:val="22"/>
          <w:szCs w:val="22"/>
        </w:rPr>
        <w:t xml:space="preserve"> </w:t>
      </w:r>
      <w:r w:rsidRPr="007D48E7">
        <w:rPr>
          <w:rFonts w:ascii="Century Gothic" w:hAnsi="Century Gothic"/>
          <w:sz w:val="22"/>
          <w:szCs w:val="22"/>
        </w:rPr>
        <w:t xml:space="preserve">Association of America, 1989, 87–92 </w:t>
      </w:r>
    </w:p>
    <w:p w14:paraId="18EC2CDE" w14:textId="77777777" w:rsidR="00676CC2" w:rsidRPr="007D48E7" w:rsidRDefault="00676CC2">
      <w:pPr>
        <w:ind w:left="718" w:right="155"/>
        <w:rPr>
          <w:rFonts w:ascii="Century Gothic" w:hAnsi="Century Gothic"/>
          <w:sz w:val="22"/>
          <w:szCs w:val="22"/>
        </w:rPr>
      </w:pPr>
    </w:p>
    <w:p w14:paraId="444C5BD8" w14:textId="179A639D"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“Visual Readers and Textual Viewers”, </w:t>
      </w:r>
      <w:r w:rsidRPr="007D48E7">
        <w:rPr>
          <w:rFonts w:ascii="Century Gothic" w:hAnsi="Century Gothic"/>
          <w:i/>
          <w:sz w:val="22"/>
          <w:szCs w:val="22"/>
        </w:rPr>
        <w:t xml:space="preserve">Versus </w:t>
      </w:r>
      <w:r w:rsidRPr="007D48E7">
        <w:rPr>
          <w:rFonts w:ascii="Century Gothic" w:hAnsi="Century Gothic"/>
          <w:sz w:val="22"/>
          <w:szCs w:val="22"/>
        </w:rPr>
        <w:t xml:space="preserve">52/53 (1989): 133–150 </w:t>
      </w:r>
    </w:p>
    <w:p w14:paraId="12847E83" w14:textId="77777777" w:rsidR="00676CC2" w:rsidRPr="007D48E7" w:rsidRDefault="00676CC2">
      <w:pPr>
        <w:ind w:left="993" w:right="155" w:hanging="284"/>
        <w:rPr>
          <w:rFonts w:ascii="Century Gothic" w:hAnsi="Century Gothic"/>
          <w:sz w:val="22"/>
          <w:szCs w:val="22"/>
        </w:rPr>
      </w:pPr>
    </w:p>
    <w:p w14:paraId="406C3FD1" w14:textId="37820848"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“On Looking and Reading: Word and Image, Visual Poetics, and Comparative Arts”, </w:t>
      </w:r>
      <w:r w:rsidRPr="007D48E7">
        <w:rPr>
          <w:rFonts w:ascii="Century Gothic" w:hAnsi="Century Gothic"/>
          <w:i/>
          <w:sz w:val="22"/>
          <w:szCs w:val="22"/>
        </w:rPr>
        <w:t xml:space="preserve">Semiotica </w:t>
      </w:r>
      <w:r w:rsidRPr="007D48E7">
        <w:rPr>
          <w:rFonts w:ascii="Century Gothic" w:hAnsi="Century Gothic"/>
          <w:sz w:val="22"/>
          <w:szCs w:val="22"/>
        </w:rPr>
        <w:t xml:space="preserve">76, no. 3/4 (1989): 283–320 </w:t>
      </w:r>
    </w:p>
    <w:p w14:paraId="200046C6" w14:textId="77777777" w:rsidR="00676CC2" w:rsidRPr="007D48E7" w:rsidRDefault="00676CC2">
      <w:pPr>
        <w:spacing w:after="7" w:line="252" w:lineRule="auto"/>
        <w:ind w:left="718" w:right="132" w:hanging="10"/>
        <w:rPr>
          <w:rFonts w:ascii="Century Gothic" w:hAnsi="Century Gothic"/>
          <w:sz w:val="22"/>
          <w:szCs w:val="22"/>
        </w:rPr>
      </w:pPr>
    </w:p>
    <w:p w14:paraId="13D9004F" w14:textId="7FF61E95"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“Language and Its Motivations”, In </w:t>
      </w:r>
      <w:r w:rsidRPr="007D48E7">
        <w:rPr>
          <w:rFonts w:ascii="Century Gothic" w:hAnsi="Century Gothic"/>
          <w:i/>
          <w:sz w:val="22"/>
          <w:szCs w:val="22"/>
        </w:rPr>
        <w:t xml:space="preserve">Three Cultures: Fifteen Lectures on the </w:t>
      </w:r>
    </w:p>
    <w:p w14:paraId="06ED7FD7"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Confrontation of Academic Cultures</w:t>
      </w:r>
      <w:r w:rsidRPr="007D48E7">
        <w:rPr>
          <w:rFonts w:ascii="Century Gothic" w:hAnsi="Century Gothic"/>
          <w:sz w:val="22"/>
          <w:szCs w:val="22"/>
        </w:rPr>
        <w:t xml:space="preserve">, a publication of the Stichting </w:t>
      </w:r>
    </w:p>
    <w:p w14:paraId="604E03D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Praemium Erasmianum. Rotterdam: Universitaire Pers Rotterdam, 1989, 31–42 </w:t>
      </w:r>
    </w:p>
    <w:p w14:paraId="5129A455" w14:textId="77777777" w:rsidR="00676CC2" w:rsidRPr="007D48E7" w:rsidRDefault="00676CC2">
      <w:pPr>
        <w:spacing w:after="7" w:line="252" w:lineRule="auto"/>
        <w:ind w:left="718" w:right="132" w:hanging="10"/>
        <w:rPr>
          <w:rFonts w:ascii="Century Gothic" w:hAnsi="Century Gothic"/>
          <w:sz w:val="22"/>
          <w:szCs w:val="22"/>
        </w:rPr>
      </w:pPr>
    </w:p>
    <w:p w14:paraId="2BF72E4C" w14:textId="45A7CB28"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“The Effects of Language”, In </w:t>
      </w:r>
      <w:r w:rsidRPr="007D48E7">
        <w:rPr>
          <w:rFonts w:ascii="Century Gothic" w:hAnsi="Century Gothic"/>
          <w:i/>
          <w:sz w:val="22"/>
          <w:szCs w:val="22"/>
        </w:rPr>
        <w:t xml:space="preserve">Three Cultures: Fifteen Lectures on the </w:t>
      </w:r>
    </w:p>
    <w:p w14:paraId="44B7DA7F"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Confrontation of Academic Cultures</w:t>
      </w:r>
      <w:r w:rsidRPr="007D48E7">
        <w:rPr>
          <w:rFonts w:ascii="Century Gothic" w:hAnsi="Century Gothic"/>
          <w:sz w:val="22"/>
          <w:szCs w:val="22"/>
        </w:rPr>
        <w:t xml:space="preserve">, a publication of the Stichting </w:t>
      </w:r>
    </w:p>
    <w:p w14:paraId="5C461F8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Praemium Erasmianum. Rotterdam: Universitaire Pers Rotterdam, 1989, 57–70 </w:t>
      </w:r>
    </w:p>
    <w:p w14:paraId="14B4188D" w14:textId="77777777" w:rsidR="00676CC2" w:rsidRPr="007D48E7" w:rsidRDefault="00676CC2">
      <w:pPr>
        <w:ind w:left="993" w:right="155" w:hanging="284"/>
        <w:rPr>
          <w:rFonts w:ascii="Century Gothic" w:hAnsi="Century Gothic"/>
          <w:sz w:val="22"/>
          <w:szCs w:val="22"/>
        </w:rPr>
      </w:pPr>
    </w:p>
    <w:p w14:paraId="0933DB94" w14:textId="459232CF"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“Literature and Its Insistent Other”, </w:t>
      </w:r>
      <w:r w:rsidRPr="007D48E7">
        <w:rPr>
          <w:rFonts w:ascii="Century Gothic" w:hAnsi="Century Gothic"/>
          <w:i/>
          <w:sz w:val="22"/>
          <w:szCs w:val="22"/>
        </w:rPr>
        <w:t xml:space="preserve">Journal of the American Academy of Religion </w:t>
      </w:r>
      <w:r w:rsidRPr="007D48E7">
        <w:rPr>
          <w:rFonts w:ascii="Century Gothic" w:hAnsi="Century Gothic"/>
          <w:sz w:val="22"/>
          <w:szCs w:val="22"/>
        </w:rPr>
        <w:t xml:space="preserve">57, no. 2 (1989): 373–383 </w:t>
      </w:r>
    </w:p>
    <w:p w14:paraId="1D41A718" w14:textId="77777777" w:rsidR="00676CC2" w:rsidRPr="007D48E7" w:rsidRDefault="00676CC2">
      <w:pPr>
        <w:ind w:left="993" w:right="615" w:hanging="284"/>
        <w:rPr>
          <w:rFonts w:ascii="Century Gothic" w:hAnsi="Century Gothic"/>
          <w:sz w:val="22"/>
          <w:szCs w:val="22"/>
        </w:rPr>
      </w:pPr>
    </w:p>
    <w:p w14:paraId="257B8154" w14:textId="5C1E9B88" w:rsidR="0061242B" w:rsidRPr="007D48E7" w:rsidRDefault="009A1EA7">
      <w:pPr>
        <w:ind w:left="993" w:right="615" w:hanging="284"/>
        <w:rPr>
          <w:rFonts w:ascii="Century Gothic" w:hAnsi="Century Gothic"/>
          <w:sz w:val="22"/>
          <w:szCs w:val="22"/>
        </w:rPr>
      </w:pPr>
      <w:r w:rsidRPr="007D48E7">
        <w:rPr>
          <w:rFonts w:ascii="Century Gothic" w:hAnsi="Century Gothic"/>
          <w:sz w:val="22"/>
          <w:szCs w:val="22"/>
        </w:rPr>
        <w:t xml:space="preserve">“Geheimpjes uit het rovershol: een reactie op Evelyn Kellers analyse van wetenschappelijke taal”, </w:t>
      </w:r>
      <w:r w:rsidRPr="007D48E7">
        <w:rPr>
          <w:rFonts w:ascii="Century Gothic" w:hAnsi="Century Gothic"/>
          <w:i/>
          <w:sz w:val="22"/>
          <w:szCs w:val="22"/>
        </w:rPr>
        <w:t xml:space="preserve">Tijdschrift voor vrouwenstudies </w:t>
      </w:r>
      <w:r w:rsidRPr="007D48E7">
        <w:rPr>
          <w:rFonts w:ascii="Century Gothic" w:hAnsi="Century Gothic"/>
          <w:sz w:val="22"/>
          <w:szCs w:val="22"/>
        </w:rPr>
        <w:t xml:space="preserve">38, no. 10 (1989): 271–286 </w:t>
      </w:r>
    </w:p>
    <w:p w14:paraId="6940DB3E" w14:textId="77777777" w:rsidR="00676CC2" w:rsidRPr="007D48E7" w:rsidRDefault="00676CC2">
      <w:pPr>
        <w:spacing w:line="252" w:lineRule="auto"/>
        <w:ind w:left="992" w:right="132" w:hanging="284"/>
        <w:rPr>
          <w:rFonts w:ascii="Century Gothic" w:hAnsi="Century Gothic"/>
          <w:sz w:val="22"/>
          <w:szCs w:val="22"/>
        </w:rPr>
      </w:pPr>
    </w:p>
    <w:p w14:paraId="0E1D2EB6" w14:textId="7AB412C4" w:rsidR="0061242B" w:rsidRPr="007D48E7" w:rsidRDefault="009A1EA7">
      <w:pPr>
        <w:spacing w:line="252" w:lineRule="auto"/>
        <w:ind w:left="992" w:right="132" w:hanging="284"/>
        <w:rPr>
          <w:rFonts w:ascii="Century Gothic" w:hAnsi="Century Gothic"/>
          <w:sz w:val="22"/>
          <w:szCs w:val="22"/>
        </w:rPr>
      </w:pPr>
      <w:r w:rsidRPr="007D48E7">
        <w:rPr>
          <w:rFonts w:ascii="Century Gothic" w:hAnsi="Century Gothic"/>
          <w:sz w:val="22"/>
          <w:szCs w:val="22"/>
          <w:lang w:val="fi-FI"/>
        </w:rPr>
        <w:lastRenderedPageBreak/>
        <w:t xml:space="preserve">“Beste mensen”, In </w:t>
      </w:r>
      <w:r w:rsidRPr="007D48E7">
        <w:rPr>
          <w:rFonts w:ascii="Century Gothic" w:hAnsi="Century Gothic"/>
          <w:i/>
          <w:sz w:val="22"/>
          <w:szCs w:val="22"/>
          <w:lang w:val="fi-FI"/>
        </w:rPr>
        <w:t>En zij lachte en het lichtte: scepsis als grondslag voor het zien van vrouwen</w:t>
      </w:r>
      <w:r w:rsidRPr="007D48E7">
        <w:rPr>
          <w:rFonts w:ascii="Century Gothic" w:hAnsi="Century Gothic"/>
          <w:sz w:val="22"/>
          <w:szCs w:val="22"/>
          <w:lang w:val="fi-FI"/>
        </w:rPr>
        <w:t xml:space="preserve">, eds. Hanna van Dorsen et al. </w:t>
      </w:r>
      <w:r w:rsidRPr="007D48E7">
        <w:rPr>
          <w:rFonts w:ascii="Century Gothic" w:hAnsi="Century Gothic"/>
          <w:sz w:val="22"/>
          <w:szCs w:val="22"/>
        </w:rPr>
        <w:t xml:space="preserve">Voorburg, the Netherlands: </w:t>
      </w:r>
    </w:p>
    <w:p w14:paraId="1095C2A1"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Protestantse Stichting tot Bevordering van het Bibliotheekwezen en de Lectuurvoorziening in Nederland, 1989, 13–18 </w:t>
      </w:r>
    </w:p>
    <w:p w14:paraId="28B96A32" w14:textId="77777777" w:rsidR="00676CC2" w:rsidRPr="007D48E7" w:rsidRDefault="00676CC2">
      <w:pPr>
        <w:ind w:left="993" w:right="155" w:hanging="284"/>
        <w:rPr>
          <w:rFonts w:ascii="Century Gothic" w:hAnsi="Century Gothic"/>
          <w:sz w:val="22"/>
          <w:szCs w:val="22"/>
        </w:rPr>
      </w:pPr>
    </w:p>
    <w:p w14:paraId="5C584B0A" w14:textId="7827C4E4"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“Eine Notlüge”, In </w:t>
      </w:r>
      <w:r w:rsidRPr="007D48E7">
        <w:rPr>
          <w:rFonts w:ascii="Century Gothic" w:hAnsi="Century Gothic"/>
          <w:i/>
          <w:sz w:val="22"/>
          <w:szCs w:val="22"/>
        </w:rPr>
        <w:t>Feministisch gelesen</w:t>
      </w:r>
      <w:r w:rsidRPr="007D48E7">
        <w:rPr>
          <w:rFonts w:ascii="Century Gothic" w:hAnsi="Century Gothic"/>
          <w:sz w:val="22"/>
          <w:szCs w:val="22"/>
        </w:rPr>
        <w:t xml:space="preserve">, vol. 2, eds. Renate Jost, Mieke Korenhof and Eva Renate Schmidt. Stuttgart: Kreuz Verlag, 1988, 47–54 </w:t>
      </w:r>
    </w:p>
    <w:p w14:paraId="687CB3DD" w14:textId="77777777" w:rsidR="00676CC2" w:rsidRPr="007D48E7" w:rsidRDefault="00676CC2">
      <w:pPr>
        <w:ind w:left="993" w:right="376" w:hanging="284"/>
        <w:rPr>
          <w:rFonts w:ascii="Century Gothic" w:hAnsi="Century Gothic"/>
          <w:sz w:val="22"/>
          <w:szCs w:val="22"/>
        </w:rPr>
      </w:pPr>
    </w:p>
    <w:p w14:paraId="4243B372" w14:textId="6C2BD44E" w:rsidR="0061242B" w:rsidRPr="007D48E7" w:rsidRDefault="009A1EA7">
      <w:pPr>
        <w:ind w:left="993" w:right="376" w:hanging="284"/>
        <w:rPr>
          <w:rFonts w:ascii="Century Gothic" w:hAnsi="Century Gothic"/>
          <w:sz w:val="22"/>
          <w:szCs w:val="22"/>
        </w:rPr>
      </w:pPr>
      <w:r w:rsidRPr="007D48E7">
        <w:rPr>
          <w:rFonts w:ascii="Century Gothic" w:hAnsi="Century Gothic"/>
          <w:sz w:val="22"/>
          <w:szCs w:val="22"/>
        </w:rPr>
        <w:t xml:space="preserve">“Communicatie of eenzijdige macht: Susanna en de ouderlingen in de bijbel en bij Rembrandt”, In </w:t>
      </w:r>
      <w:r w:rsidRPr="007D48E7">
        <w:rPr>
          <w:rFonts w:ascii="Century Gothic" w:hAnsi="Century Gothic"/>
          <w:i/>
          <w:sz w:val="22"/>
          <w:szCs w:val="22"/>
        </w:rPr>
        <w:t>Communicatie</w:t>
      </w:r>
      <w:r w:rsidRPr="007D48E7">
        <w:rPr>
          <w:rFonts w:ascii="Century Gothic" w:hAnsi="Century Gothic"/>
          <w:sz w:val="22"/>
          <w:szCs w:val="22"/>
        </w:rPr>
        <w:t xml:space="preserve">, eds. L. Feenstra, R.O. Fock and N.H.H. Beyer. Meppel and Amsterdam: Boom, 1989, 58–87 </w:t>
      </w:r>
    </w:p>
    <w:p w14:paraId="75847635" w14:textId="77777777" w:rsidR="00676CC2" w:rsidRPr="007D48E7" w:rsidRDefault="00676CC2">
      <w:pPr>
        <w:ind w:left="718" w:right="155"/>
        <w:rPr>
          <w:rFonts w:ascii="Century Gothic" w:hAnsi="Century Gothic"/>
          <w:sz w:val="22"/>
          <w:szCs w:val="22"/>
        </w:rPr>
      </w:pPr>
    </w:p>
    <w:p w14:paraId="3A47FD12" w14:textId="130D04F9"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“Literatuurwetenschap interdisciplinair”, </w:t>
      </w:r>
      <w:r w:rsidRPr="007D48E7">
        <w:rPr>
          <w:rFonts w:ascii="Century Gothic" w:hAnsi="Century Gothic"/>
          <w:i/>
          <w:sz w:val="22"/>
          <w:szCs w:val="22"/>
        </w:rPr>
        <w:t xml:space="preserve">Spektator </w:t>
      </w:r>
      <w:r w:rsidRPr="007D48E7">
        <w:rPr>
          <w:rFonts w:ascii="Century Gothic" w:hAnsi="Century Gothic"/>
          <w:sz w:val="22"/>
          <w:szCs w:val="22"/>
        </w:rPr>
        <w:t xml:space="preserve">18, no. 5 (1988–89): 336–339 </w:t>
      </w:r>
    </w:p>
    <w:p w14:paraId="255FA71E" w14:textId="77777777" w:rsidR="00676CC2" w:rsidRPr="007D48E7" w:rsidRDefault="00676CC2">
      <w:pPr>
        <w:spacing w:after="11"/>
        <w:ind w:left="718" w:right="155"/>
        <w:rPr>
          <w:rFonts w:ascii="Century Gothic" w:hAnsi="Century Gothic"/>
          <w:sz w:val="22"/>
          <w:szCs w:val="22"/>
        </w:rPr>
      </w:pPr>
    </w:p>
    <w:p w14:paraId="76C48183" w14:textId="75B7C078"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“Rivalität zwischen Männern – Grund der Unterdrückung von Frauen”, In </w:t>
      </w:r>
    </w:p>
    <w:p w14:paraId="6BA986F5"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Feministisch gelesen</w:t>
      </w:r>
      <w:r w:rsidRPr="007D48E7">
        <w:rPr>
          <w:rFonts w:ascii="Century Gothic" w:hAnsi="Century Gothic"/>
          <w:sz w:val="22"/>
          <w:szCs w:val="22"/>
        </w:rPr>
        <w:t xml:space="preserve">, vol. 1, ed. Renate Jost, Mieke Korenhof and Eva Renate Schmidt. Stuttgart: Kreuz Verlag, 1988, 60–66 </w:t>
      </w:r>
    </w:p>
    <w:p w14:paraId="10F15219" w14:textId="77777777" w:rsidR="00676CC2" w:rsidRPr="007D48E7" w:rsidRDefault="00676CC2">
      <w:pPr>
        <w:ind w:left="718" w:right="155"/>
        <w:rPr>
          <w:rFonts w:ascii="Century Gothic" w:hAnsi="Century Gothic"/>
          <w:sz w:val="22"/>
          <w:szCs w:val="22"/>
        </w:rPr>
      </w:pPr>
    </w:p>
    <w:p w14:paraId="61AB5552" w14:textId="619AF68C"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“Tricky Thematics”, </w:t>
      </w:r>
      <w:r w:rsidRPr="007D48E7">
        <w:rPr>
          <w:rFonts w:ascii="Century Gothic" w:hAnsi="Century Gothic"/>
          <w:i/>
          <w:sz w:val="22"/>
          <w:szCs w:val="22"/>
        </w:rPr>
        <w:t xml:space="preserve">Semeia </w:t>
      </w:r>
      <w:r w:rsidRPr="007D48E7">
        <w:rPr>
          <w:rFonts w:ascii="Century Gothic" w:hAnsi="Century Gothic"/>
          <w:sz w:val="22"/>
          <w:szCs w:val="22"/>
        </w:rPr>
        <w:t xml:space="preserve">42 (1988): 133–155 </w:t>
      </w:r>
    </w:p>
    <w:p w14:paraId="056FD29C" w14:textId="77777777" w:rsidR="00676CC2" w:rsidRPr="007D48E7" w:rsidRDefault="00676CC2">
      <w:pPr>
        <w:ind w:left="718" w:right="155"/>
        <w:rPr>
          <w:rFonts w:ascii="Century Gothic" w:hAnsi="Century Gothic"/>
          <w:sz w:val="22"/>
          <w:szCs w:val="22"/>
        </w:rPr>
      </w:pPr>
    </w:p>
    <w:p w14:paraId="04F50F6C" w14:textId="14E73884"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“Introduction: Visual Poetics”, </w:t>
      </w:r>
      <w:r w:rsidRPr="007D48E7">
        <w:rPr>
          <w:rFonts w:ascii="Century Gothic" w:hAnsi="Century Gothic"/>
          <w:i/>
          <w:sz w:val="22"/>
          <w:szCs w:val="22"/>
        </w:rPr>
        <w:t xml:space="preserve">Style </w:t>
      </w:r>
      <w:r w:rsidRPr="007D48E7">
        <w:rPr>
          <w:rFonts w:ascii="Century Gothic" w:hAnsi="Century Gothic"/>
          <w:sz w:val="22"/>
          <w:szCs w:val="22"/>
        </w:rPr>
        <w:t xml:space="preserve">22, no. 2 (1988): 177–182 </w:t>
      </w:r>
    </w:p>
    <w:p w14:paraId="51C53771" w14:textId="77777777" w:rsidR="00676CC2" w:rsidRPr="007D48E7" w:rsidRDefault="00676CC2">
      <w:pPr>
        <w:spacing w:after="11"/>
        <w:ind w:left="718" w:right="155"/>
        <w:rPr>
          <w:rFonts w:ascii="Century Gothic" w:hAnsi="Century Gothic"/>
          <w:sz w:val="22"/>
          <w:szCs w:val="22"/>
        </w:rPr>
      </w:pPr>
    </w:p>
    <w:p w14:paraId="3F5A9C8A" w14:textId="7EA759A9" w:rsidR="0061242B" w:rsidRPr="007D48E7" w:rsidRDefault="009A1EA7" w:rsidP="00F45468">
      <w:pPr>
        <w:spacing w:after="11"/>
        <w:ind w:left="718" w:right="155"/>
        <w:rPr>
          <w:rFonts w:ascii="Century Gothic" w:hAnsi="Century Gothic"/>
          <w:sz w:val="22"/>
          <w:szCs w:val="22"/>
        </w:rPr>
      </w:pPr>
      <w:r w:rsidRPr="007D48E7">
        <w:rPr>
          <w:rFonts w:ascii="Century Gothic" w:hAnsi="Century Gothic"/>
          <w:sz w:val="22"/>
          <w:szCs w:val="22"/>
        </w:rPr>
        <w:t xml:space="preserve">“Speech, Murder, Tricks, and Gender: Judges 4 and 5”, </w:t>
      </w:r>
      <w:r w:rsidRPr="007D48E7">
        <w:rPr>
          <w:rFonts w:ascii="Century Gothic" w:hAnsi="Century Gothic"/>
          <w:i/>
          <w:sz w:val="22"/>
          <w:szCs w:val="22"/>
        </w:rPr>
        <w:t xml:space="preserve">Recherches sémiotiques / Semiotic Inquiry </w:t>
      </w:r>
      <w:r w:rsidRPr="007D48E7">
        <w:rPr>
          <w:rFonts w:ascii="Century Gothic" w:hAnsi="Century Gothic"/>
          <w:sz w:val="22"/>
          <w:szCs w:val="22"/>
        </w:rPr>
        <w:t xml:space="preserve">7, no. 2 (1987): 127–151 </w:t>
      </w:r>
    </w:p>
    <w:p w14:paraId="3A87EC72" w14:textId="77777777" w:rsidR="00676CC2" w:rsidRPr="007D48E7" w:rsidRDefault="00676CC2">
      <w:pPr>
        <w:spacing w:line="250" w:lineRule="auto"/>
        <w:ind w:left="1002" w:right="126" w:hanging="293"/>
        <w:rPr>
          <w:rFonts w:ascii="Century Gothic" w:hAnsi="Century Gothic"/>
          <w:sz w:val="22"/>
          <w:szCs w:val="22"/>
        </w:rPr>
      </w:pPr>
    </w:p>
    <w:p w14:paraId="123437F2" w14:textId="15ECDA85"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“Myth à la lettre: Freud, Mann, Genesis and Rembrandt, and the Story of the Son”, In </w:t>
      </w:r>
      <w:r w:rsidRPr="007D48E7">
        <w:rPr>
          <w:rFonts w:ascii="Century Gothic" w:hAnsi="Century Gothic"/>
          <w:i/>
          <w:sz w:val="22"/>
          <w:szCs w:val="22"/>
        </w:rPr>
        <w:t xml:space="preserve">Discourse in Psychoanalysis and Literature, </w:t>
      </w:r>
      <w:r w:rsidRPr="007D48E7">
        <w:rPr>
          <w:rFonts w:ascii="Century Gothic" w:hAnsi="Century Gothic"/>
          <w:sz w:val="22"/>
          <w:szCs w:val="22"/>
        </w:rPr>
        <w:t xml:space="preserve">ed. Shlomith Rimmon- Kenan. London: Methuen, 1987, 57–89; reprinted in </w:t>
      </w:r>
      <w:r w:rsidRPr="007D48E7">
        <w:rPr>
          <w:rFonts w:ascii="Century Gothic" w:hAnsi="Century Gothic"/>
          <w:i/>
          <w:sz w:val="22"/>
          <w:szCs w:val="22"/>
        </w:rPr>
        <w:t xml:space="preserve">A Feminist Companion to </w:t>
      </w:r>
    </w:p>
    <w:p w14:paraId="78530246"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Genesis</w:t>
      </w:r>
      <w:r w:rsidRPr="007D48E7">
        <w:rPr>
          <w:rFonts w:ascii="Century Gothic" w:hAnsi="Century Gothic"/>
          <w:sz w:val="22"/>
          <w:szCs w:val="22"/>
        </w:rPr>
        <w:t xml:space="preserve">, ed. Athalya Brenner. Sheffield, UK: Sheffield Academic Press, 1993, 343–378 </w:t>
      </w:r>
    </w:p>
    <w:p w14:paraId="45C9CC4A" w14:textId="77777777" w:rsidR="00676CC2" w:rsidRPr="007D48E7" w:rsidRDefault="00676CC2">
      <w:pPr>
        <w:spacing w:after="11"/>
        <w:ind w:left="718" w:right="155"/>
        <w:rPr>
          <w:rFonts w:ascii="Century Gothic" w:hAnsi="Century Gothic"/>
          <w:sz w:val="22"/>
          <w:szCs w:val="22"/>
        </w:rPr>
      </w:pPr>
    </w:p>
    <w:p w14:paraId="238B1C96" w14:textId="0B8699E0"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“Force and Meaning: Rembrandt and the Interdisciplinary Struggle of </w:t>
      </w:r>
    </w:p>
    <w:p w14:paraId="2AD4623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Psychoanalysis, Semiotics and Aesthetics”, </w:t>
      </w:r>
      <w:r w:rsidRPr="007D48E7">
        <w:rPr>
          <w:rFonts w:ascii="Century Gothic" w:hAnsi="Century Gothic"/>
          <w:i/>
          <w:sz w:val="22"/>
          <w:szCs w:val="22"/>
        </w:rPr>
        <w:t xml:space="preserve">Semiotica </w:t>
      </w:r>
      <w:r w:rsidRPr="007D48E7">
        <w:rPr>
          <w:rFonts w:ascii="Century Gothic" w:hAnsi="Century Gothic"/>
          <w:sz w:val="22"/>
          <w:szCs w:val="22"/>
        </w:rPr>
        <w:t xml:space="preserve">63, no. 3/4 (1987): 244– 317 </w:t>
      </w:r>
    </w:p>
    <w:p w14:paraId="7B03ACD3" w14:textId="77777777" w:rsidR="00676CC2" w:rsidRPr="007D48E7" w:rsidRDefault="00676CC2">
      <w:pPr>
        <w:ind w:left="993" w:right="155" w:hanging="284"/>
        <w:rPr>
          <w:rFonts w:ascii="Century Gothic" w:hAnsi="Century Gothic"/>
          <w:sz w:val="22"/>
          <w:szCs w:val="22"/>
        </w:rPr>
      </w:pPr>
    </w:p>
    <w:p w14:paraId="30C8828A" w14:textId="69AF0946"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“Virginity: Toward a Feminist Philology”, </w:t>
      </w:r>
      <w:r w:rsidRPr="007D48E7">
        <w:rPr>
          <w:rFonts w:ascii="Century Gothic" w:hAnsi="Century Gothic"/>
          <w:i/>
          <w:sz w:val="22"/>
          <w:szCs w:val="22"/>
        </w:rPr>
        <w:t xml:space="preserve">Dispositio: Revista Hispanica de Semiotica Literaria </w:t>
      </w:r>
      <w:r w:rsidRPr="007D48E7">
        <w:rPr>
          <w:rFonts w:ascii="Century Gothic" w:hAnsi="Century Gothic"/>
          <w:sz w:val="22"/>
          <w:szCs w:val="22"/>
        </w:rPr>
        <w:t xml:space="preserve">12 (1987): 30–32, 65–82 </w:t>
      </w:r>
    </w:p>
    <w:p w14:paraId="394D99F6" w14:textId="77777777" w:rsidR="00676CC2" w:rsidRPr="007D48E7" w:rsidRDefault="00676CC2">
      <w:pPr>
        <w:ind w:left="992" w:right="155" w:hanging="283"/>
        <w:rPr>
          <w:rFonts w:ascii="Century Gothic" w:hAnsi="Century Gothic"/>
          <w:sz w:val="22"/>
          <w:szCs w:val="22"/>
        </w:rPr>
      </w:pPr>
    </w:p>
    <w:p w14:paraId="1744C891" w14:textId="570A1828"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“Naar zijn beeld en gelijkenis, of de identiteit van en tussen vertelinstanties”,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28, no. 1 (1987): 43–52 </w:t>
      </w:r>
    </w:p>
    <w:p w14:paraId="4C66FC78" w14:textId="77777777" w:rsidR="00676CC2" w:rsidRPr="007D48E7" w:rsidRDefault="00676CC2">
      <w:pPr>
        <w:spacing w:after="11"/>
        <w:ind w:left="718" w:right="155"/>
        <w:rPr>
          <w:rFonts w:ascii="Century Gothic" w:hAnsi="Century Gothic"/>
          <w:sz w:val="22"/>
          <w:szCs w:val="22"/>
        </w:rPr>
      </w:pPr>
    </w:p>
    <w:p w14:paraId="44CF33C0" w14:textId="71184DA1"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“Tekst en geschiedenis: reflecties over de sociale kleur van literatuur”, In </w:t>
      </w:r>
    </w:p>
    <w:p w14:paraId="5C0114C1"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Verbeelden: themaboek 10</w:t>
      </w:r>
      <w:r w:rsidRPr="007D48E7">
        <w:rPr>
          <w:rFonts w:ascii="Century Gothic" w:hAnsi="Century Gothic"/>
          <w:sz w:val="22"/>
          <w:szCs w:val="22"/>
        </w:rPr>
        <w:t xml:space="preserve">, ed. Lida Coumou et al. Groningen: Z.U.V., 1987, 9–24 </w:t>
      </w:r>
    </w:p>
    <w:p w14:paraId="118BF45D" w14:textId="77777777" w:rsidR="00676CC2" w:rsidRPr="007D48E7" w:rsidRDefault="00676CC2">
      <w:pPr>
        <w:ind w:left="993" w:right="155" w:hanging="284"/>
        <w:rPr>
          <w:rFonts w:ascii="Century Gothic" w:hAnsi="Century Gothic"/>
          <w:sz w:val="22"/>
          <w:szCs w:val="22"/>
        </w:rPr>
      </w:pPr>
    </w:p>
    <w:p w14:paraId="30861F4F" w14:textId="25F05F7D"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“Tuer sur parole: Pour une narratologie dynamique”, In </w:t>
      </w:r>
      <w:r w:rsidRPr="007D48E7">
        <w:rPr>
          <w:rFonts w:ascii="Century Gothic" w:hAnsi="Century Gothic"/>
          <w:i/>
          <w:sz w:val="22"/>
          <w:szCs w:val="22"/>
        </w:rPr>
        <w:t>Sémiotique et analyse textuelle: Description, paraphrase, métalangage</w:t>
      </w:r>
      <w:r w:rsidRPr="007D48E7">
        <w:rPr>
          <w:rFonts w:ascii="Century Gothic" w:hAnsi="Century Gothic"/>
          <w:sz w:val="22"/>
          <w:szCs w:val="22"/>
        </w:rPr>
        <w:t xml:space="preserve">, ed. Maryse Souchard. </w:t>
      </w:r>
    </w:p>
    <w:p w14:paraId="246BE275" w14:textId="77777777" w:rsidR="0061242B" w:rsidRPr="007D48E7" w:rsidRDefault="009A1EA7">
      <w:pPr>
        <w:spacing w:after="3" w:line="252" w:lineRule="auto"/>
        <w:ind w:left="812" w:hanging="10"/>
        <w:jc w:val="center"/>
        <w:rPr>
          <w:rFonts w:ascii="Century Gothic" w:hAnsi="Century Gothic"/>
          <w:sz w:val="22"/>
          <w:szCs w:val="22"/>
        </w:rPr>
      </w:pPr>
      <w:r w:rsidRPr="007D48E7">
        <w:rPr>
          <w:rFonts w:ascii="Century Gothic" w:hAnsi="Century Gothic"/>
          <w:sz w:val="22"/>
          <w:szCs w:val="22"/>
        </w:rPr>
        <w:t xml:space="preserve">Winnipeg: Collège Saint Boniface, 1987, 234–277; also in </w:t>
      </w:r>
      <w:r w:rsidRPr="007D48E7">
        <w:rPr>
          <w:rFonts w:ascii="Century Gothic" w:hAnsi="Century Gothic"/>
          <w:i/>
          <w:sz w:val="22"/>
          <w:szCs w:val="22"/>
        </w:rPr>
        <w:t xml:space="preserve">L’Epreuve du texte: </w:t>
      </w:r>
    </w:p>
    <w:p w14:paraId="59DB644A" w14:textId="77777777" w:rsidR="0061242B" w:rsidRPr="007D48E7" w:rsidRDefault="009A1EA7">
      <w:pPr>
        <w:spacing w:after="53" w:line="252" w:lineRule="auto"/>
        <w:ind w:left="748" w:hanging="10"/>
        <w:jc w:val="center"/>
        <w:rPr>
          <w:rFonts w:ascii="Century Gothic" w:hAnsi="Century Gothic"/>
          <w:sz w:val="22"/>
          <w:szCs w:val="22"/>
        </w:rPr>
      </w:pPr>
      <w:r w:rsidRPr="007D48E7">
        <w:rPr>
          <w:rFonts w:ascii="Century Gothic" w:hAnsi="Century Gothic"/>
          <w:i/>
          <w:sz w:val="22"/>
          <w:szCs w:val="22"/>
        </w:rPr>
        <w:t>Description et métalangage</w:t>
      </w:r>
      <w:r w:rsidRPr="007D48E7">
        <w:rPr>
          <w:rFonts w:ascii="Century Gothic" w:hAnsi="Century Gothic"/>
          <w:sz w:val="22"/>
          <w:szCs w:val="22"/>
        </w:rPr>
        <w:t xml:space="preserve">, special issue of </w:t>
      </w:r>
      <w:r w:rsidRPr="007D48E7">
        <w:rPr>
          <w:rFonts w:ascii="Century Gothic" w:hAnsi="Century Gothic"/>
          <w:i/>
          <w:sz w:val="22"/>
          <w:szCs w:val="22"/>
        </w:rPr>
        <w:t xml:space="preserve">Protée </w:t>
      </w:r>
      <w:r w:rsidRPr="007D48E7">
        <w:rPr>
          <w:rFonts w:ascii="Century Gothic" w:hAnsi="Century Gothic"/>
          <w:sz w:val="22"/>
          <w:szCs w:val="22"/>
        </w:rPr>
        <w:t xml:space="preserve">15, no. 3 (1987): 80–103 </w:t>
      </w:r>
    </w:p>
    <w:p w14:paraId="0CBAB580" w14:textId="77777777" w:rsidR="00676CC2" w:rsidRPr="007D48E7" w:rsidRDefault="00676CC2">
      <w:pPr>
        <w:ind w:left="1006" w:right="155" w:hanging="203"/>
        <w:rPr>
          <w:rFonts w:ascii="Century Gothic" w:hAnsi="Century Gothic"/>
          <w:sz w:val="22"/>
          <w:szCs w:val="22"/>
        </w:rPr>
      </w:pPr>
    </w:p>
    <w:p w14:paraId="50A35727" w14:textId="412A3EDF" w:rsidR="0061242B" w:rsidRPr="007D48E7" w:rsidRDefault="009A1EA7">
      <w:pPr>
        <w:ind w:left="1006" w:right="155" w:hanging="203"/>
        <w:rPr>
          <w:rFonts w:ascii="Century Gothic" w:hAnsi="Century Gothic"/>
          <w:sz w:val="22"/>
          <w:szCs w:val="22"/>
        </w:rPr>
      </w:pPr>
      <w:r w:rsidRPr="007D48E7">
        <w:rPr>
          <w:rFonts w:ascii="Century Gothic" w:hAnsi="Century Gothic"/>
          <w:sz w:val="22"/>
          <w:szCs w:val="22"/>
        </w:rPr>
        <w:t xml:space="preserve">“The Language of Subjectivity”, In </w:t>
      </w:r>
      <w:r w:rsidRPr="007D48E7">
        <w:rPr>
          <w:rFonts w:ascii="Century Gothic" w:hAnsi="Century Gothic"/>
          <w:i/>
          <w:sz w:val="22"/>
          <w:szCs w:val="22"/>
        </w:rPr>
        <w:t>Linguistics and the Study of Literature</w:t>
      </w:r>
      <w:r w:rsidRPr="007D48E7">
        <w:rPr>
          <w:rFonts w:ascii="Century Gothic" w:hAnsi="Century Gothic"/>
          <w:sz w:val="22"/>
          <w:szCs w:val="22"/>
        </w:rPr>
        <w:t xml:space="preserve">, ed. Th. D’haen. Amsterdam: Rodopi, 1986, 201–217 </w:t>
      </w:r>
    </w:p>
    <w:p w14:paraId="1282E134" w14:textId="77777777" w:rsidR="00676CC2" w:rsidRPr="007D48E7" w:rsidRDefault="00676CC2">
      <w:pPr>
        <w:ind w:left="718" w:right="155"/>
        <w:rPr>
          <w:rFonts w:ascii="Century Gothic" w:hAnsi="Century Gothic"/>
          <w:sz w:val="22"/>
          <w:szCs w:val="22"/>
        </w:rPr>
      </w:pPr>
    </w:p>
    <w:p w14:paraId="25535F11" w14:textId="71D1A3B9"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“Tell-Tale Theories”, </w:t>
      </w:r>
      <w:r w:rsidRPr="007D48E7">
        <w:rPr>
          <w:rFonts w:ascii="Century Gothic" w:hAnsi="Century Gothic"/>
          <w:i/>
          <w:sz w:val="22"/>
          <w:szCs w:val="22"/>
        </w:rPr>
        <w:t xml:space="preserve">Poetics Today </w:t>
      </w:r>
      <w:r w:rsidRPr="007D48E7">
        <w:rPr>
          <w:rFonts w:ascii="Century Gothic" w:hAnsi="Century Gothic"/>
          <w:sz w:val="22"/>
          <w:szCs w:val="22"/>
        </w:rPr>
        <w:t xml:space="preserve">7, no. 3 (1986): 555–564 </w:t>
      </w:r>
    </w:p>
    <w:p w14:paraId="03A1DC84" w14:textId="77777777" w:rsidR="00676CC2" w:rsidRPr="007D48E7" w:rsidRDefault="00676CC2">
      <w:pPr>
        <w:ind w:left="993" w:right="155" w:hanging="284"/>
        <w:rPr>
          <w:rFonts w:ascii="Century Gothic" w:hAnsi="Century Gothic"/>
          <w:sz w:val="22"/>
          <w:szCs w:val="22"/>
        </w:rPr>
      </w:pPr>
    </w:p>
    <w:p w14:paraId="0A72D83C" w14:textId="42063812"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“Quelle est la faute de l’abbé Mouret? Pour une narratologie diachronique et polémique”, </w:t>
      </w:r>
      <w:r w:rsidRPr="007D48E7">
        <w:rPr>
          <w:rFonts w:ascii="Century Gothic" w:hAnsi="Century Gothic"/>
          <w:i/>
          <w:sz w:val="22"/>
          <w:szCs w:val="22"/>
        </w:rPr>
        <w:t xml:space="preserve">Australian Journal of French Studies </w:t>
      </w:r>
      <w:r w:rsidRPr="007D48E7">
        <w:rPr>
          <w:rFonts w:ascii="Century Gothic" w:hAnsi="Century Gothic"/>
          <w:sz w:val="22"/>
          <w:szCs w:val="22"/>
        </w:rPr>
        <w:t xml:space="preserve">23, no. 2 (1986): 149–168 </w:t>
      </w:r>
    </w:p>
    <w:p w14:paraId="440A0B84" w14:textId="77777777" w:rsidR="00676CC2" w:rsidRPr="007D48E7" w:rsidRDefault="00676CC2">
      <w:pPr>
        <w:spacing w:after="11"/>
        <w:ind w:left="718" w:right="155"/>
        <w:rPr>
          <w:rFonts w:ascii="Century Gothic" w:hAnsi="Century Gothic"/>
          <w:sz w:val="22"/>
          <w:szCs w:val="22"/>
        </w:rPr>
      </w:pPr>
    </w:p>
    <w:p w14:paraId="72DE2D17" w14:textId="73955C7D"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“De tekenen des tijds en de tijd als teken”, In </w:t>
      </w:r>
      <w:r w:rsidRPr="007D48E7">
        <w:rPr>
          <w:rFonts w:ascii="Century Gothic" w:hAnsi="Century Gothic"/>
          <w:i/>
          <w:sz w:val="22"/>
          <w:szCs w:val="22"/>
        </w:rPr>
        <w:t xml:space="preserve">De macht van de tekens: </w:t>
      </w:r>
    </w:p>
    <w:p w14:paraId="5074CD81" w14:textId="77777777" w:rsidR="0061242B" w:rsidRPr="009A1EA7" w:rsidRDefault="009A1EA7">
      <w:pPr>
        <w:spacing w:after="53" w:line="252" w:lineRule="auto"/>
        <w:ind w:left="1016" w:right="132" w:hanging="10"/>
        <w:rPr>
          <w:rFonts w:ascii="Century Gothic" w:hAnsi="Century Gothic"/>
          <w:sz w:val="22"/>
          <w:szCs w:val="22"/>
          <w:lang w:val="fi-FI"/>
        </w:rPr>
      </w:pPr>
      <w:r w:rsidRPr="007D48E7">
        <w:rPr>
          <w:rFonts w:ascii="Century Gothic" w:hAnsi="Century Gothic"/>
          <w:i/>
          <w:sz w:val="22"/>
          <w:szCs w:val="22"/>
          <w:lang w:val="fi-FI"/>
        </w:rPr>
        <w:t>opstellen over maatschappij, tekst en literatuur</w:t>
      </w:r>
      <w:r w:rsidRPr="007D48E7">
        <w:rPr>
          <w:rFonts w:ascii="Century Gothic" w:hAnsi="Century Gothic"/>
          <w:sz w:val="22"/>
          <w:szCs w:val="22"/>
          <w:lang w:val="fi-FI"/>
        </w:rPr>
        <w:t xml:space="preserve">, ed. Aart van Zoest. </w:t>
      </w:r>
      <w:r w:rsidRPr="009A1EA7">
        <w:rPr>
          <w:rFonts w:ascii="Century Gothic" w:hAnsi="Century Gothic"/>
          <w:sz w:val="22"/>
          <w:szCs w:val="22"/>
          <w:lang w:val="fi-FI"/>
        </w:rPr>
        <w:t xml:space="preserve">Utrecht: HES, 1986, 71–84 </w:t>
      </w:r>
    </w:p>
    <w:p w14:paraId="570A7325" w14:textId="77777777" w:rsidR="00676CC2" w:rsidRPr="009A1EA7" w:rsidRDefault="009A1EA7">
      <w:pPr>
        <w:spacing w:after="53" w:line="250" w:lineRule="auto"/>
        <w:ind w:left="1002" w:right="126" w:hanging="293"/>
        <w:rPr>
          <w:rFonts w:ascii="Century Gothic" w:hAnsi="Century Gothic"/>
          <w:sz w:val="22"/>
          <w:szCs w:val="22"/>
          <w:lang w:val="fi-FI"/>
        </w:rPr>
      </w:pPr>
      <w:r w:rsidRPr="009A1EA7">
        <w:rPr>
          <w:rFonts w:ascii="Century Gothic" w:hAnsi="Century Gothic"/>
          <w:sz w:val="22"/>
          <w:szCs w:val="22"/>
          <w:lang w:val="fi-FI"/>
        </w:rPr>
        <w:t xml:space="preserve"> </w:t>
      </w:r>
    </w:p>
    <w:p w14:paraId="2BFCBB56" w14:textId="50689434"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“De Bijbel als volksliteratuur”, In </w:t>
      </w:r>
      <w:r w:rsidRPr="007D48E7">
        <w:rPr>
          <w:rFonts w:ascii="Century Gothic" w:hAnsi="Century Gothic"/>
          <w:i/>
          <w:sz w:val="22"/>
          <w:szCs w:val="22"/>
        </w:rPr>
        <w:t>Ik zing mijn lied voor al wie met mij gaat. Vrouwen in de volksliteratuur</w:t>
      </w:r>
      <w:r w:rsidRPr="007D48E7">
        <w:rPr>
          <w:rFonts w:ascii="Century Gothic" w:hAnsi="Century Gothic"/>
          <w:sz w:val="22"/>
          <w:szCs w:val="22"/>
        </w:rPr>
        <w:t xml:space="preserve">, ed. Ria Lemaire. Utrecht: HES, 1986, 45–71; also in </w:t>
      </w:r>
      <w:r w:rsidRPr="007D48E7">
        <w:rPr>
          <w:rFonts w:ascii="Century Gothic" w:hAnsi="Century Gothic"/>
          <w:i/>
          <w:sz w:val="22"/>
          <w:szCs w:val="22"/>
        </w:rPr>
        <w:t>Eu canto a quen comigo camiña</w:t>
      </w:r>
      <w:r w:rsidRPr="007D48E7">
        <w:rPr>
          <w:rFonts w:ascii="Century Gothic" w:hAnsi="Century Gothic"/>
          <w:sz w:val="22"/>
          <w:szCs w:val="22"/>
        </w:rPr>
        <w:t xml:space="preserve">, ed. Ria Lemaire. Santiago de Compostela: Edicións Laiovento, 1998, 43–70 </w:t>
      </w:r>
    </w:p>
    <w:p w14:paraId="07135581" w14:textId="77777777" w:rsidR="00676CC2" w:rsidRPr="007D48E7" w:rsidRDefault="00676CC2">
      <w:pPr>
        <w:ind w:left="718" w:right="155"/>
        <w:rPr>
          <w:rFonts w:ascii="Century Gothic" w:hAnsi="Century Gothic"/>
          <w:sz w:val="22"/>
          <w:szCs w:val="22"/>
        </w:rPr>
      </w:pPr>
    </w:p>
    <w:p w14:paraId="19AB942F" w14:textId="46F02DA1"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 Bible as Literature: A Critical Escape”, </w:t>
      </w:r>
      <w:r w:rsidRPr="007D48E7">
        <w:rPr>
          <w:rFonts w:ascii="Century Gothic" w:hAnsi="Century Gothic"/>
          <w:i/>
          <w:sz w:val="22"/>
          <w:szCs w:val="22"/>
        </w:rPr>
        <w:t xml:space="preserve">Diacritics </w:t>
      </w:r>
      <w:r w:rsidRPr="007D48E7">
        <w:rPr>
          <w:rFonts w:ascii="Century Gothic" w:hAnsi="Century Gothic"/>
          <w:sz w:val="22"/>
          <w:szCs w:val="22"/>
        </w:rPr>
        <w:t xml:space="preserve">16 (Winter 1986): 71–79 </w:t>
      </w:r>
    </w:p>
    <w:p w14:paraId="762BFCA7" w14:textId="77777777" w:rsidR="00676CC2" w:rsidRPr="007D48E7" w:rsidRDefault="00676CC2">
      <w:pPr>
        <w:ind w:left="992" w:right="155" w:hanging="283"/>
        <w:rPr>
          <w:rFonts w:ascii="Century Gothic" w:hAnsi="Century Gothic"/>
          <w:sz w:val="22"/>
          <w:szCs w:val="22"/>
        </w:rPr>
      </w:pPr>
    </w:p>
    <w:p w14:paraId="66607C8E" w14:textId="0BC3EB71"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“Inconsciences de Chéri: Chéri existe-t-il?” In </w:t>
      </w:r>
      <w:r w:rsidRPr="007D48E7">
        <w:rPr>
          <w:rFonts w:ascii="Century Gothic" w:hAnsi="Century Gothic"/>
          <w:i/>
          <w:sz w:val="22"/>
          <w:szCs w:val="22"/>
        </w:rPr>
        <w:t>Colette, nouvelles approches critiques</w:t>
      </w:r>
      <w:r w:rsidRPr="007D48E7">
        <w:rPr>
          <w:rFonts w:ascii="Century Gothic" w:hAnsi="Century Gothic"/>
          <w:sz w:val="22"/>
          <w:szCs w:val="22"/>
        </w:rPr>
        <w:t xml:space="preserve">, ed. Bernard Bray. Paris: Nizet, 1986, 15–25 </w:t>
      </w:r>
    </w:p>
    <w:p w14:paraId="625A880D" w14:textId="77777777" w:rsidR="00676CC2" w:rsidRPr="007D48E7" w:rsidRDefault="00676CC2">
      <w:pPr>
        <w:spacing w:line="250" w:lineRule="auto"/>
        <w:ind w:left="1002" w:right="126" w:hanging="293"/>
        <w:rPr>
          <w:rFonts w:ascii="Century Gothic" w:hAnsi="Century Gothic"/>
          <w:sz w:val="22"/>
          <w:szCs w:val="22"/>
        </w:rPr>
      </w:pPr>
    </w:p>
    <w:p w14:paraId="1E97373E" w14:textId="10889220"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“Sexuality, Sin and Sorrow: The Emergence of the Female Character (A Reading of Genesis 1–3)”, </w:t>
      </w:r>
      <w:r w:rsidRPr="007D48E7">
        <w:rPr>
          <w:rFonts w:ascii="Century Gothic" w:hAnsi="Century Gothic"/>
          <w:i/>
          <w:sz w:val="22"/>
          <w:szCs w:val="22"/>
        </w:rPr>
        <w:t>The Female Body in Western Culture: Semiotic Perspectives</w:t>
      </w:r>
      <w:r w:rsidRPr="007D48E7">
        <w:rPr>
          <w:rFonts w:ascii="Century Gothic" w:hAnsi="Century Gothic"/>
          <w:sz w:val="22"/>
          <w:szCs w:val="22"/>
        </w:rPr>
        <w:t xml:space="preserve">, special issue of </w:t>
      </w:r>
      <w:r w:rsidRPr="007D48E7">
        <w:rPr>
          <w:rFonts w:ascii="Century Gothic" w:hAnsi="Century Gothic"/>
          <w:i/>
          <w:sz w:val="22"/>
          <w:szCs w:val="22"/>
        </w:rPr>
        <w:t xml:space="preserve">Poetics Today </w:t>
      </w:r>
      <w:r w:rsidRPr="007D48E7">
        <w:rPr>
          <w:rFonts w:ascii="Century Gothic" w:hAnsi="Century Gothic"/>
          <w:sz w:val="22"/>
          <w:szCs w:val="22"/>
        </w:rPr>
        <w:t xml:space="preserve">6, no. 1/2 (1985): 21–42; also in </w:t>
      </w:r>
      <w:r w:rsidRPr="007D48E7">
        <w:rPr>
          <w:rFonts w:ascii="Century Gothic" w:hAnsi="Century Gothic"/>
          <w:i/>
          <w:sz w:val="22"/>
          <w:szCs w:val="22"/>
        </w:rPr>
        <w:t>The Female Body in Western Culture: Contemporary Perspectives</w:t>
      </w:r>
      <w:r w:rsidRPr="007D48E7">
        <w:rPr>
          <w:rFonts w:ascii="Century Gothic" w:hAnsi="Century Gothic"/>
          <w:sz w:val="22"/>
          <w:szCs w:val="22"/>
        </w:rPr>
        <w:t xml:space="preserve">, ed. Susan Suleiman, </w:t>
      </w:r>
    </w:p>
    <w:p w14:paraId="2A2F0F54"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Cambridge, MA: Harvard University Press, 1986, 317–338; also in </w:t>
      </w:r>
      <w:r w:rsidRPr="007D48E7">
        <w:rPr>
          <w:rFonts w:ascii="Century Gothic" w:hAnsi="Century Gothic"/>
          <w:i/>
          <w:sz w:val="22"/>
          <w:szCs w:val="22"/>
        </w:rPr>
        <w:t xml:space="preserve">Women, </w:t>
      </w:r>
    </w:p>
    <w:p w14:paraId="6A6BE021"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Gender, Religion: A Reader</w:t>
      </w:r>
      <w:r w:rsidRPr="007D48E7">
        <w:rPr>
          <w:rFonts w:ascii="Century Gothic" w:hAnsi="Century Gothic"/>
          <w:sz w:val="22"/>
          <w:szCs w:val="22"/>
        </w:rPr>
        <w:t xml:space="preserve">, ed. Elizabeth A. Castelli. New York: Palgrave, 2001, 149–173 </w:t>
      </w:r>
    </w:p>
    <w:p w14:paraId="2AAE99D2" w14:textId="77777777" w:rsidR="00676CC2" w:rsidRPr="007D48E7" w:rsidRDefault="00676CC2">
      <w:pPr>
        <w:ind w:left="993" w:right="340" w:hanging="284"/>
        <w:rPr>
          <w:rFonts w:ascii="Century Gothic" w:hAnsi="Century Gothic"/>
          <w:sz w:val="22"/>
          <w:szCs w:val="22"/>
        </w:rPr>
      </w:pPr>
    </w:p>
    <w:p w14:paraId="4782514B" w14:textId="26878461" w:rsidR="0061242B" w:rsidRPr="007D48E7" w:rsidRDefault="009A1EA7">
      <w:pPr>
        <w:ind w:left="993" w:right="340" w:hanging="284"/>
        <w:rPr>
          <w:rFonts w:ascii="Century Gothic" w:hAnsi="Century Gothic"/>
          <w:sz w:val="22"/>
          <w:szCs w:val="22"/>
        </w:rPr>
      </w:pPr>
      <w:r w:rsidRPr="007D48E7">
        <w:rPr>
          <w:rFonts w:ascii="Century Gothic" w:hAnsi="Century Gothic"/>
          <w:sz w:val="22"/>
          <w:szCs w:val="22"/>
        </w:rPr>
        <w:t xml:space="preserve">“Ruth o come </w:t>
      </w:r>
      <w:r w:rsidRPr="00F45468">
        <w:rPr>
          <w:rFonts w:ascii="Century Gothic" w:hAnsi="Century Gothic"/>
          <w:sz w:val="22"/>
          <w:szCs w:val="22"/>
          <w:lang w:val="it-IT"/>
        </w:rPr>
        <w:t>ammettere l’amore: Preliminari a proposito d</w:t>
      </w:r>
      <w:r w:rsidR="00F45468" w:rsidRPr="00F45468">
        <w:rPr>
          <w:rFonts w:ascii="Century Gothic" w:hAnsi="Century Gothic"/>
          <w:sz w:val="22"/>
          <w:szCs w:val="22"/>
          <w:lang w:val="it-IT"/>
        </w:rPr>
        <w:t xml:space="preserve">e </w:t>
      </w:r>
      <w:r w:rsidRPr="00F45468">
        <w:rPr>
          <w:rFonts w:ascii="Century Gothic" w:hAnsi="Century Gothic"/>
          <w:sz w:val="22"/>
          <w:szCs w:val="22"/>
          <w:lang w:val="it-IT"/>
        </w:rPr>
        <w:t xml:space="preserve">un particolare”, In </w:t>
      </w:r>
      <w:r w:rsidRPr="00F45468">
        <w:rPr>
          <w:rFonts w:ascii="Century Gothic" w:hAnsi="Century Gothic"/>
          <w:i/>
          <w:sz w:val="22"/>
          <w:szCs w:val="22"/>
          <w:lang w:val="it-IT"/>
        </w:rPr>
        <w:t>Le donne e i segni: Scrittura, linguaggio, identità nel segno della differenza femminile</w:t>
      </w:r>
      <w:r w:rsidRPr="00F45468">
        <w:rPr>
          <w:rFonts w:ascii="Century Gothic" w:hAnsi="Century Gothic"/>
          <w:sz w:val="22"/>
          <w:szCs w:val="22"/>
          <w:lang w:val="it-IT"/>
        </w:rPr>
        <w:t>, ed. Partizi</w:t>
      </w:r>
      <w:r w:rsidRPr="007D48E7">
        <w:rPr>
          <w:rFonts w:ascii="Century Gothic" w:hAnsi="Century Gothic"/>
          <w:sz w:val="22"/>
          <w:szCs w:val="22"/>
        </w:rPr>
        <w:t xml:space="preserve"> Magli. Ancona: Il lavoro editoriale, 1985, 131–151 </w:t>
      </w:r>
    </w:p>
    <w:p w14:paraId="1CDBEBC3" w14:textId="77777777" w:rsidR="00676CC2" w:rsidRPr="007D48E7" w:rsidRDefault="00676CC2">
      <w:pPr>
        <w:ind w:left="993" w:right="241" w:hanging="284"/>
        <w:rPr>
          <w:rFonts w:ascii="Century Gothic" w:hAnsi="Century Gothic"/>
          <w:sz w:val="22"/>
          <w:szCs w:val="22"/>
        </w:rPr>
      </w:pPr>
    </w:p>
    <w:p w14:paraId="6D757506" w14:textId="074FD646" w:rsidR="0061242B" w:rsidRPr="007D48E7" w:rsidRDefault="009A1EA7">
      <w:pPr>
        <w:ind w:left="993" w:right="241" w:hanging="284"/>
        <w:rPr>
          <w:rFonts w:ascii="Century Gothic" w:hAnsi="Century Gothic"/>
          <w:sz w:val="22"/>
          <w:szCs w:val="22"/>
        </w:rPr>
      </w:pPr>
      <w:r w:rsidRPr="007D48E7">
        <w:rPr>
          <w:rFonts w:ascii="Century Gothic" w:hAnsi="Century Gothic"/>
          <w:sz w:val="22"/>
          <w:szCs w:val="22"/>
        </w:rPr>
        <w:t xml:space="preserve">“Semiotiek in de literatuur. Communiceren, vertellen, liegen: de narratieve semiotiek van Bernstein”, In </w:t>
      </w:r>
      <w:r w:rsidRPr="007D48E7">
        <w:rPr>
          <w:rFonts w:ascii="Century Gothic" w:hAnsi="Century Gothic"/>
          <w:i/>
          <w:sz w:val="22"/>
          <w:szCs w:val="22"/>
        </w:rPr>
        <w:t xml:space="preserve">Semiotiek, </w:t>
      </w:r>
      <w:r w:rsidRPr="007D48E7">
        <w:rPr>
          <w:rFonts w:ascii="Century Gothic" w:hAnsi="Century Gothic"/>
          <w:sz w:val="22"/>
          <w:szCs w:val="22"/>
        </w:rPr>
        <w:t xml:space="preserve">ed. Suzette Haakma. Utrecht: Studium Generale, 1985, 40–54 </w:t>
      </w:r>
    </w:p>
    <w:p w14:paraId="0D6F09A0" w14:textId="77777777" w:rsidR="00676CC2" w:rsidRPr="007D48E7" w:rsidRDefault="00676CC2">
      <w:pPr>
        <w:ind w:left="993" w:hanging="284"/>
        <w:rPr>
          <w:rFonts w:ascii="Century Gothic" w:hAnsi="Century Gothic"/>
          <w:sz w:val="22"/>
          <w:szCs w:val="22"/>
        </w:rPr>
      </w:pPr>
    </w:p>
    <w:p w14:paraId="4E174BA8" w14:textId="3BF05163" w:rsidR="0061242B" w:rsidRPr="007D48E7" w:rsidRDefault="009A1EA7">
      <w:pPr>
        <w:ind w:left="993" w:hanging="284"/>
        <w:rPr>
          <w:rFonts w:ascii="Century Gothic" w:hAnsi="Century Gothic"/>
          <w:sz w:val="22"/>
          <w:szCs w:val="22"/>
        </w:rPr>
      </w:pPr>
      <w:r w:rsidRPr="007D48E7">
        <w:rPr>
          <w:rFonts w:ascii="Century Gothic" w:hAnsi="Century Gothic"/>
          <w:sz w:val="22"/>
          <w:szCs w:val="22"/>
        </w:rPr>
        <w:t xml:space="preserve">“Why I? Discussing the Subject in/of Semiotics”, </w:t>
      </w:r>
      <w:r w:rsidRPr="007D48E7">
        <w:rPr>
          <w:rFonts w:ascii="Century Gothic" w:hAnsi="Century Gothic"/>
          <w:i/>
          <w:sz w:val="22"/>
          <w:szCs w:val="22"/>
        </w:rPr>
        <w:t xml:space="preserve">Poetics Today </w:t>
      </w:r>
      <w:r w:rsidRPr="007D48E7">
        <w:rPr>
          <w:rFonts w:ascii="Century Gothic" w:hAnsi="Century Gothic"/>
          <w:sz w:val="22"/>
          <w:szCs w:val="22"/>
        </w:rPr>
        <w:t xml:space="preserve">5, no. 4 (1984): 857– 965 </w:t>
      </w:r>
    </w:p>
    <w:p w14:paraId="279E5C9C" w14:textId="77777777" w:rsidR="00676CC2" w:rsidRPr="007D48E7" w:rsidRDefault="00676CC2">
      <w:pPr>
        <w:ind w:left="718" w:right="155"/>
        <w:rPr>
          <w:rFonts w:ascii="Century Gothic" w:hAnsi="Century Gothic"/>
          <w:sz w:val="22"/>
          <w:szCs w:val="22"/>
        </w:rPr>
      </w:pPr>
    </w:p>
    <w:p w14:paraId="6EBE5C32" w14:textId="77D0FD9D"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 Rhetoric of Subjectivity”, </w:t>
      </w:r>
      <w:r w:rsidRPr="007D48E7">
        <w:rPr>
          <w:rFonts w:ascii="Century Gothic" w:hAnsi="Century Gothic"/>
          <w:i/>
          <w:sz w:val="22"/>
          <w:szCs w:val="22"/>
        </w:rPr>
        <w:t xml:space="preserve">Poetics Today </w:t>
      </w:r>
      <w:r w:rsidRPr="007D48E7">
        <w:rPr>
          <w:rFonts w:ascii="Century Gothic" w:hAnsi="Century Gothic"/>
          <w:sz w:val="22"/>
          <w:szCs w:val="22"/>
        </w:rPr>
        <w:t xml:space="preserve">5, no. 2 (1984): 337–376 </w:t>
      </w:r>
    </w:p>
    <w:p w14:paraId="60DD4CC3" w14:textId="77777777" w:rsidR="00676CC2" w:rsidRPr="007D48E7" w:rsidRDefault="00676CC2" w:rsidP="00676CC2">
      <w:pPr>
        <w:ind w:left="718" w:right="155"/>
        <w:rPr>
          <w:rFonts w:ascii="Century Gothic" w:hAnsi="Century Gothic"/>
          <w:sz w:val="22"/>
          <w:szCs w:val="22"/>
        </w:rPr>
      </w:pPr>
    </w:p>
    <w:p w14:paraId="17E3E726" w14:textId="52855A12" w:rsidR="0061242B" w:rsidRPr="007D48E7" w:rsidRDefault="009A1EA7" w:rsidP="00676CC2">
      <w:pPr>
        <w:ind w:left="718" w:right="155"/>
        <w:rPr>
          <w:rFonts w:ascii="Century Gothic" w:hAnsi="Century Gothic"/>
          <w:sz w:val="22"/>
          <w:szCs w:val="22"/>
        </w:rPr>
      </w:pPr>
      <w:r w:rsidRPr="007D48E7">
        <w:rPr>
          <w:rFonts w:ascii="Century Gothic" w:hAnsi="Century Gothic"/>
          <w:sz w:val="22"/>
          <w:szCs w:val="22"/>
        </w:rPr>
        <w:t xml:space="preserve">“Pour une théorie critique de la subjectivité narrative”, </w:t>
      </w:r>
      <w:r w:rsidRPr="007D48E7">
        <w:rPr>
          <w:rFonts w:ascii="Century Gothic" w:hAnsi="Century Gothic"/>
          <w:i/>
          <w:sz w:val="22"/>
          <w:szCs w:val="22"/>
        </w:rPr>
        <w:t xml:space="preserve">Lalies </w:t>
      </w:r>
      <w:r w:rsidRPr="007D48E7">
        <w:rPr>
          <w:rFonts w:ascii="Century Gothic" w:hAnsi="Century Gothic"/>
          <w:sz w:val="22"/>
          <w:szCs w:val="22"/>
        </w:rPr>
        <w:t xml:space="preserve">4 (1984): 107–148 </w:t>
      </w:r>
    </w:p>
    <w:p w14:paraId="5EC68F0A" w14:textId="77777777" w:rsidR="00676CC2" w:rsidRPr="007D48E7" w:rsidRDefault="00676CC2">
      <w:pPr>
        <w:ind w:left="992" w:right="155" w:hanging="283"/>
        <w:rPr>
          <w:rFonts w:ascii="Century Gothic" w:hAnsi="Century Gothic"/>
          <w:sz w:val="22"/>
          <w:szCs w:val="22"/>
        </w:rPr>
      </w:pPr>
    </w:p>
    <w:p w14:paraId="1D274F62" w14:textId="24D6C815"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“Réfléchir la réflexion: Du nom propre à la mise en abyme”, </w:t>
      </w:r>
      <w:r w:rsidRPr="007D48E7">
        <w:rPr>
          <w:rFonts w:ascii="Century Gothic" w:hAnsi="Century Gothic"/>
          <w:i/>
          <w:sz w:val="22"/>
          <w:szCs w:val="22"/>
        </w:rPr>
        <w:t xml:space="preserve">Annali dell’Istituto Universitario Orientale </w:t>
      </w:r>
      <w:r w:rsidRPr="007D48E7">
        <w:rPr>
          <w:rFonts w:ascii="Century Gothic" w:hAnsi="Century Gothic"/>
          <w:sz w:val="22"/>
          <w:szCs w:val="22"/>
        </w:rPr>
        <w:t xml:space="preserve">44 (1984): 7–48 </w:t>
      </w:r>
    </w:p>
    <w:p w14:paraId="464EC9BD" w14:textId="77777777" w:rsidR="00676CC2" w:rsidRPr="007D48E7" w:rsidRDefault="00676CC2">
      <w:pPr>
        <w:ind w:left="993" w:right="413" w:hanging="284"/>
        <w:rPr>
          <w:rFonts w:ascii="Century Gothic" w:hAnsi="Century Gothic"/>
          <w:sz w:val="22"/>
          <w:szCs w:val="22"/>
        </w:rPr>
      </w:pPr>
    </w:p>
    <w:p w14:paraId="081D2D62" w14:textId="026A626E" w:rsidR="0061242B" w:rsidRPr="007D48E7" w:rsidRDefault="009A1EA7">
      <w:pPr>
        <w:ind w:left="993" w:right="413" w:hanging="284"/>
        <w:rPr>
          <w:rFonts w:ascii="Century Gothic" w:hAnsi="Century Gothic"/>
          <w:sz w:val="22"/>
          <w:szCs w:val="22"/>
        </w:rPr>
      </w:pPr>
      <w:r w:rsidRPr="007D48E7">
        <w:rPr>
          <w:rFonts w:ascii="Century Gothic" w:hAnsi="Century Gothic"/>
          <w:sz w:val="22"/>
          <w:szCs w:val="22"/>
        </w:rPr>
        <w:t xml:space="preserve">“Preface and Introduction”, </w:t>
      </w:r>
      <w:r w:rsidRPr="007D48E7">
        <w:rPr>
          <w:rFonts w:ascii="Century Gothic" w:hAnsi="Century Gothic"/>
          <w:i/>
          <w:sz w:val="22"/>
          <w:szCs w:val="22"/>
        </w:rPr>
        <w:t>Psychopoetics-Theory</w:t>
      </w:r>
      <w:r w:rsidRPr="007D48E7">
        <w:rPr>
          <w:rFonts w:ascii="Century Gothic" w:hAnsi="Century Gothic"/>
          <w:sz w:val="22"/>
          <w:szCs w:val="22"/>
        </w:rPr>
        <w:t xml:space="preserve">, special issue of </w:t>
      </w:r>
      <w:r w:rsidRPr="007D48E7">
        <w:rPr>
          <w:rFonts w:ascii="Century Gothic" w:hAnsi="Century Gothic"/>
          <w:i/>
          <w:sz w:val="22"/>
          <w:szCs w:val="22"/>
        </w:rPr>
        <w:t xml:space="preserve">Poetics </w:t>
      </w:r>
      <w:r w:rsidRPr="007D48E7">
        <w:rPr>
          <w:rFonts w:ascii="Century Gothic" w:hAnsi="Century Gothic"/>
          <w:sz w:val="22"/>
          <w:szCs w:val="22"/>
        </w:rPr>
        <w:t xml:space="preserve">13, no. 4/5 (1984): i–ii, 279–298; also in </w:t>
      </w:r>
      <w:r w:rsidRPr="007D48E7">
        <w:rPr>
          <w:rFonts w:ascii="Century Gothic" w:hAnsi="Century Gothic"/>
          <w:i/>
          <w:sz w:val="22"/>
          <w:szCs w:val="22"/>
        </w:rPr>
        <w:t>Psychopoetics at Work</w:t>
      </w:r>
      <w:r w:rsidRPr="007D48E7">
        <w:rPr>
          <w:rFonts w:ascii="Century Gothic" w:hAnsi="Century Gothic"/>
          <w:sz w:val="22"/>
          <w:szCs w:val="22"/>
        </w:rPr>
        <w:t xml:space="preserve">, special issue of </w:t>
      </w:r>
      <w:r w:rsidRPr="007D48E7">
        <w:rPr>
          <w:rFonts w:ascii="Century Gothic" w:hAnsi="Century Gothic"/>
          <w:i/>
          <w:sz w:val="22"/>
          <w:szCs w:val="22"/>
        </w:rPr>
        <w:t xml:space="preserve">Style </w:t>
      </w:r>
      <w:r w:rsidRPr="007D48E7">
        <w:rPr>
          <w:rFonts w:ascii="Century Gothic" w:hAnsi="Century Gothic"/>
          <w:sz w:val="22"/>
          <w:szCs w:val="22"/>
        </w:rPr>
        <w:t xml:space="preserve">18, no. 3 (1984): 239–260 </w:t>
      </w:r>
    </w:p>
    <w:p w14:paraId="68122460" w14:textId="77777777" w:rsidR="00676CC2" w:rsidRPr="007D48E7" w:rsidRDefault="00676CC2">
      <w:pPr>
        <w:ind w:left="993" w:right="249" w:hanging="284"/>
        <w:rPr>
          <w:rFonts w:ascii="Century Gothic" w:hAnsi="Century Gothic"/>
          <w:sz w:val="22"/>
          <w:szCs w:val="22"/>
        </w:rPr>
      </w:pPr>
    </w:p>
    <w:p w14:paraId="6262C6B7" w14:textId="579E1ED8" w:rsidR="0061242B" w:rsidRPr="007D48E7" w:rsidRDefault="009A1EA7">
      <w:pPr>
        <w:ind w:left="993" w:right="249" w:hanging="284"/>
        <w:rPr>
          <w:rFonts w:ascii="Century Gothic" w:hAnsi="Century Gothic"/>
          <w:sz w:val="22"/>
          <w:szCs w:val="22"/>
        </w:rPr>
      </w:pPr>
      <w:r w:rsidRPr="007D48E7">
        <w:rPr>
          <w:rFonts w:ascii="Century Gothic" w:hAnsi="Century Gothic"/>
          <w:sz w:val="22"/>
          <w:szCs w:val="22"/>
        </w:rPr>
        <w:lastRenderedPageBreak/>
        <w:t xml:space="preserve">“Mise en Abyme and Metatextuality: Sexual Politics in the Book of Ruth”, In </w:t>
      </w:r>
      <w:r w:rsidRPr="007D48E7">
        <w:rPr>
          <w:rFonts w:ascii="Century Gothic" w:hAnsi="Century Gothic"/>
          <w:i/>
          <w:sz w:val="22"/>
          <w:szCs w:val="22"/>
        </w:rPr>
        <w:t xml:space="preserve">Pragmatics and Stylistic, </w:t>
      </w:r>
      <w:r w:rsidRPr="007D48E7">
        <w:rPr>
          <w:rFonts w:ascii="Century Gothic" w:hAnsi="Century Gothic"/>
          <w:sz w:val="22"/>
          <w:szCs w:val="22"/>
        </w:rPr>
        <w:t xml:space="preserve">eds. W. van Peer and J. Renkema. Leuven, Belgium, and Amersfoort, the Netherlands: Acco, 1984, 71–94 </w:t>
      </w:r>
    </w:p>
    <w:p w14:paraId="78A72D0B" w14:textId="77777777" w:rsidR="00676CC2" w:rsidRPr="007D48E7" w:rsidRDefault="00676CC2">
      <w:pPr>
        <w:ind w:left="992" w:right="155" w:hanging="283"/>
        <w:rPr>
          <w:rFonts w:ascii="Century Gothic" w:hAnsi="Century Gothic"/>
          <w:sz w:val="22"/>
          <w:szCs w:val="22"/>
        </w:rPr>
      </w:pPr>
    </w:p>
    <w:p w14:paraId="026E4A94" w14:textId="1B0A63E6"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“Verteltheorie”, In </w:t>
      </w:r>
      <w:r w:rsidRPr="007D48E7">
        <w:rPr>
          <w:rFonts w:ascii="Century Gothic" w:hAnsi="Century Gothic"/>
          <w:i/>
          <w:sz w:val="22"/>
          <w:szCs w:val="22"/>
        </w:rPr>
        <w:t>Moderne encyclopedie van de wereldliteratuur</w:t>
      </w:r>
      <w:r w:rsidRPr="007D48E7">
        <w:rPr>
          <w:rFonts w:ascii="Century Gothic" w:hAnsi="Century Gothic"/>
          <w:sz w:val="22"/>
          <w:szCs w:val="22"/>
        </w:rPr>
        <w:t xml:space="preserve">, vol. 10, eds. A.G.H. Bachrach et al. Haarlem, the Netherlands: De Haan, 1984, 106–108 </w:t>
      </w:r>
    </w:p>
    <w:p w14:paraId="5394FB28" w14:textId="77777777" w:rsidR="00676CC2" w:rsidRPr="007D48E7" w:rsidRDefault="00676CC2">
      <w:pPr>
        <w:spacing w:after="11"/>
        <w:ind w:left="718" w:right="155"/>
        <w:rPr>
          <w:rFonts w:ascii="Century Gothic" w:hAnsi="Century Gothic"/>
          <w:sz w:val="22"/>
          <w:szCs w:val="22"/>
        </w:rPr>
      </w:pPr>
    </w:p>
    <w:p w14:paraId="5C2FB90D" w14:textId="4077EB91"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“Sexuality, Semiosis and Binarism: A Narratological Comment on Bergren and </w:t>
      </w:r>
    </w:p>
    <w:p w14:paraId="2DDB04C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Arthur”, </w:t>
      </w:r>
      <w:r w:rsidRPr="007D48E7">
        <w:rPr>
          <w:rFonts w:ascii="Century Gothic" w:hAnsi="Century Gothic"/>
          <w:i/>
          <w:sz w:val="22"/>
          <w:szCs w:val="22"/>
        </w:rPr>
        <w:t>Semiotics and Classical Studies</w:t>
      </w:r>
      <w:r w:rsidRPr="007D48E7">
        <w:rPr>
          <w:rFonts w:ascii="Century Gothic" w:hAnsi="Century Gothic"/>
          <w:sz w:val="22"/>
          <w:szCs w:val="22"/>
        </w:rPr>
        <w:t xml:space="preserve">, special issue of </w:t>
      </w:r>
      <w:r w:rsidRPr="007D48E7">
        <w:rPr>
          <w:rFonts w:ascii="Century Gothic" w:hAnsi="Century Gothic"/>
          <w:i/>
          <w:sz w:val="22"/>
          <w:szCs w:val="22"/>
        </w:rPr>
        <w:t xml:space="preserve">Arethusa </w:t>
      </w:r>
      <w:r w:rsidRPr="007D48E7">
        <w:rPr>
          <w:rFonts w:ascii="Century Gothic" w:hAnsi="Century Gothic"/>
          <w:sz w:val="22"/>
          <w:szCs w:val="22"/>
        </w:rPr>
        <w:t xml:space="preserve">16, no. 1/2 (1983): 117–135 </w:t>
      </w:r>
    </w:p>
    <w:p w14:paraId="211A645D" w14:textId="77777777" w:rsidR="00676CC2" w:rsidRPr="007D48E7" w:rsidRDefault="00676CC2">
      <w:pPr>
        <w:ind w:left="993" w:right="155" w:hanging="284"/>
        <w:rPr>
          <w:rFonts w:ascii="Century Gothic" w:hAnsi="Century Gothic"/>
          <w:sz w:val="22"/>
          <w:szCs w:val="22"/>
        </w:rPr>
      </w:pPr>
    </w:p>
    <w:p w14:paraId="4653746D" w14:textId="15741370"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Semiotics of Symmetry, or the Use of Hermeneutic Models”, </w:t>
      </w:r>
      <w:r w:rsidRPr="007D48E7">
        <w:rPr>
          <w:rFonts w:ascii="Century Gothic" w:hAnsi="Century Gothic"/>
          <w:i/>
          <w:sz w:val="22"/>
          <w:szCs w:val="22"/>
        </w:rPr>
        <w:t xml:space="preserve">Versus </w:t>
      </w:r>
      <w:r w:rsidRPr="007D48E7">
        <w:rPr>
          <w:rFonts w:ascii="Century Gothic" w:hAnsi="Century Gothic"/>
          <w:sz w:val="22"/>
          <w:szCs w:val="22"/>
        </w:rPr>
        <w:t xml:space="preserve">35–36 (1983): 7–36 </w:t>
      </w:r>
    </w:p>
    <w:p w14:paraId="017F091B" w14:textId="77777777" w:rsidR="00676CC2" w:rsidRPr="007D48E7" w:rsidRDefault="00676CC2">
      <w:pPr>
        <w:ind w:left="993" w:right="155" w:hanging="284"/>
        <w:rPr>
          <w:rFonts w:ascii="Century Gothic" w:hAnsi="Century Gothic"/>
          <w:sz w:val="22"/>
          <w:szCs w:val="22"/>
        </w:rPr>
      </w:pPr>
    </w:p>
    <w:p w14:paraId="0AA65889" w14:textId="0C8911DD"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“Hoe eng is de poort? Het boek Ruth vanuit een feministische visie”, </w:t>
      </w:r>
      <w:r w:rsidRPr="007D48E7">
        <w:rPr>
          <w:rFonts w:ascii="Century Gothic" w:hAnsi="Century Gothic"/>
          <w:i/>
          <w:sz w:val="22"/>
          <w:szCs w:val="22"/>
        </w:rPr>
        <w:t xml:space="preserve">Schrift </w:t>
      </w:r>
      <w:r w:rsidRPr="007D48E7">
        <w:rPr>
          <w:rFonts w:ascii="Century Gothic" w:hAnsi="Century Gothic"/>
          <w:sz w:val="22"/>
          <w:szCs w:val="22"/>
        </w:rPr>
        <w:t xml:space="preserve">85 (1983): 30–39 </w:t>
      </w:r>
    </w:p>
    <w:p w14:paraId="19129FE5" w14:textId="77777777" w:rsidR="00676CC2" w:rsidRPr="007D48E7" w:rsidRDefault="00676CC2">
      <w:pPr>
        <w:ind w:left="718" w:right="155"/>
        <w:rPr>
          <w:rFonts w:ascii="Century Gothic" w:hAnsi="Century Gothic"/>
          <w:sz w:val="22"/>
          <w:szCs w:val="22"/>
        </w:rPr>
      </w:pPr>
    </w:p>
    <w:p w14:paraId="2A9F3891" w14:textId="018CFEAB"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“Over interpretatie”, </w:t>
      </w:r>
      <w:r w:rsidRPr="007D48E7">
        <w:rPr>
          <w:rFonts w:ascii="Century Gothic" w:hAnsi="Century Gothic"/>
          <w:i/>
          <w:sz w:val="22"/>
          <w:szCs w:val="22"/>
        </w:rPr>
        <w:t xml:space="preserve">Tijdschrift voor vrouwenstudies </w:t>
      </w:r>
      <w:r w:rsidRPr="007D48E7">
        <w:rPr>
          <w:rFonts w:ascii="Century Gothic" w:hAnsi="Century Gothic"/>
          <w:sz w:val="22"/>
          <w:szCs w:val="22"/>
        </w:rPr>
        <w:t xml:space="preserve">4, no. 13 (1983): 121–134 </w:t>
      </w:r>
    </w:p>
    <w:p w14:paraId="07CFFEF8" w14:textId="77777777" w:rsidR="00676CC2" w:rsidRPr="007D48E7" w:rsidRDefault="00676CC2">
      <w:pPr>
        <w:ind w:left="718" w:right="155"/>
        <w:rPr>
          <w:rFonts w:ascii="Century Gothic" w:hAnsi="Century Gothic"/>
          <w:sz w:val="22"/>
          <w:szCs w:val="22"/>
        </w:rPr>
      </w:pPr>
    </w:p>
    <w:p w14:paraId="3949E061" w14:textId="7A8CD4E3"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“Naar een kritisch gebruik van genre-begrippen”, </w:t>
      </w:r>
      <w:r w:rsidRPr="007D48E7">
        <w:rPr>
          <w:rFonts w:ascii="Century Gothic" w:hAnsi="Century Gothic"/>
          <w:i/>
          <w:sz w:val="22"/>
          <w:szCs w:val="22"/>
        </w:rPr>
        <w:t xml:space="preserve">Schrift </w:t>
      </w:r>
      <w:r w:rsidRPr="007D48E7">
        <w:rPr>
          <w:rFonts w:ascii="Century Gothic" w:hAnsi="Century Gothic"/>
          <w:sz w:val="22"/>
          <w:szCs w:val="22"/>
        </w:rPr>
        <w:t xml:space="preserve">90 (1983): 234–240 </w:t>
      </w:r>
    </w:p>
    <w:p w14:paraId="1489793C" w14:textId="77777777" w:rsidR="00676CC2" w:rsidRPr="007D48E7" w:rsidRDefault="00676CC2">
      <w:pPr>
        <w:ind w:left="992" w:right="155" w:hanging="283"/>
        <w:rPr>
          <w:rFonts w:ascii="Century Gothic" w:hAnsi="Century Gothic"/>
          <w:sz w:val="22"/>
          <w:szCs w:val="22"/>
        </w:rPr>
      </w:pPr>
    </w:p>
    <w:p w14:paraId="6231AA93" w14:textId="51751A94"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Narrating and the Focalizing: A Theory of the Agents in Narrative”, </w:t>
      </w:r>
      <w:r w:rsidRPr="007D48E7">
        <w:rPr>
          <w:rFonts w:ascii="Century Gothic" w:hAnsi="Century Gothic"/>
          <w:i/>
          <w:sz w:val="22"/>
          <w:szCs w:val="22"/>
        </w:rPr>
        <w:t xml:space="preserve">Style </w:t>
      </w:r>
      <w:r w:rsidRPr="007D48E7">
        <w:rPr>
          <w:rFonts w:ascii="Century Gothic" w:hAnsi="Century Gothic"/>
          <w:sz w:val="22"/>
          <w:szCs w:val="22"/>
        </w:rPr>
        <w:t xml:space="preserve">17, no. 2 (1983): 234–269 </w:t>
      </w:r>
    </w:p>
    <w:p w14:paraId="0ED16520" w14:textId="77777777" w:rsidR="00676CC2" w:rsidRPr="007D48E7" w:rsidRDefault="009A1EA7">
      <w:pPr>
        <w:ind w:left="993" w:right="315" w:hanging="284"/>
        <w:rPr>
          <w:rFonts w:ascii="Century Gothic" w:hAnsi="Century Gothic"/>
          <w:sz w:val="22"/>
          <w:szCs w:val="22"/>
        </w:rPr>
      </w:pPr>
      <w:r w:rsidRPr="007D48E7">
        <w:rPr>
          <w:rFonts w:ascii="Century Gothic" w:hAnsi="Century Gothic"/>
          <w:sz w:val="22"/>
          <w:szCs w:val="22"/>
        </w:rPr>
        <w:t xml:space="preserve"> </w:t>
      </w:r>
    </w:p>
    <w:p w14:paraId="2669B23B" w14:textId="78FCA1A0" w:rsidR="0061242B" w:rsidRPr="007D48E7" w:rsidRDefault="009A1EA7">
      <w:pPr>
        <w:ind w:left="993" w:right="315" w:hanging="284"/>
        <w:rPr>
          <w:rFonts w:ascii="Century Gothic" w:hAnsi="Century Gothic"/>
          <w:sz w:val="22"/>
          <w:szCs w:val="22"/>
        </w:rPr>
      </w:pPr>
      <w:r w:rsidRPr="007D48E7">
        <w:rPr>
          <w:rFonts w:ascii="Century Gothic" w:hAnsi="Century Gothic"/>
          <w:sz w:val="22"/>
          <w:szCs w:val="22"/>
        </w:rPr>
        <w:t xml:space="preserve">“Verteltheorie als instrument voor ideologiekritiek”, In </w:t>
      </w:r>
      <w:r w:rsidRPr="007D48E7">
        <w:rPr>
          <w:rFonts w:ascii="Century Gothic" w:hAnsi="Century Gothic"/>
          <w:i/>
          <w:sz w:val="22"/>
          <w:szCs w:val="22"/>
        </w:rPr>
        <w:t xml:space="preserve">Feministische theologie, </w:t>
      </w:r>
      <w:r w:rsidRPr="007D48E7">
        <w:rPr>
          <w:rFonts w:ascii="Century Gothic" w:hAnsi="Century Gothic"/>
          <w:sz w:val="22"/>
          <w:szCs w:val="22"/>
        </w:rPr>
        <w:t xml:space="preserve">ed. C. Halkes. Nijmegen, the Netherlands: Studium Generale, 1982, 266–280; revised version published in </w:t>
      </w:r>
      <w:r w:rsidRPr="007D48E7">
        <w:rPr>
          <w:rFonts w:ascii="Century Gothic" w:hAnsi="Century Gothic"/>
          <w:i/>
          <w:sz w:val="22"/>
          <w:szCs w:val="22"/>
        </w:rPr>
        <w:t xml:space="preserve">Spektator </w:t>
      </w:r>
      <w:r w:rsidRPr="007D48E7">
        <w:rPr>
          <w:rFonts w:ascii="Century Gothic" w:hAnsi="Century Gothic"/>
          <w:sz w:val="22"/>
          <w:szCs w:val="22"/>
        </w:rPr>
        <w:t xml:space="preserve">13 (4), 1983, 266–280 </w:t>
      </w:r>
    </w:p>
    <w:p w14:paraId="1C39BE66" w14:textId="77777777" w:rsidR="00676CC2" w:rsidRPr="007D48E7" w:rsidRDefault="00676CC2">
      <w:pPr>
        <w:ind w:left="993" w:right="422" w:hanging="284"/>
        <w:rPr>
          <w:rFonts w:ascii="Century Gothic" w:hAnsi="Century Gothic"/>
          <w:sz w:val="22"/>
          <w:szCs w:val="22"/>
        </w:rPr>
      </w:pPr>
    </w:p>
    <w:p w14:paraId="3FE73955" w14:textId="1221229E" w:rsidR="0061242B" w:rsidRPr="007D48E7" w:rsidRDefault="009A1EA7">
      <w:pPr>
        <w:ind w:left="993" w:right="422" w:hanging="284"/>
        <w:rPr>
          <w:rFonts w:ascii="Century Gothic" w:hAnsi="Century Gothic"/>
          <w:sz w:val="22"/>
          <w:szCs w:val="22"/>
        </w:rPr>
      </w:pPr>
      <w:r w:rsidRPr="007D48E7">
        <w:rPr>
          <w:rFonts w:ascii="Century Gothic" w:hAnsi="Century Gothic"/>
          <w:sz w:val="22"/>
          <w:szCs w:val="22"/>
        </w:rPr>
        <w:t xml:space="preserve">“Théorie de la description: L’exemple de </w:t>
      </w:r>
      <w:r w:rsidRPr="007D48E7">
        <w:rPr>
          <w:rFonts w:ascii="Century Gothic" w:hAnsi="Century Gothic"/>
          <w:i/>
          <w:sz w:val="22"/>
          <w:szCs w:val="22"/>
        </w:rPr>
        <w:t>Madame Bovary</w:t>
      </w:r>
      <w:r w:rsidRPr="007D48E7">
        <w:rPr>
          <w:rFonts w:ascii="Century Gothic" w:hAnsi="Century Gothic"/>
          <w:sz w:val="22"/>
          <w:szCs w:val="22"/>
        </w:rPr>
        <w:t xml:space="preserve">”, In </w:t>
      </w:r>
      <w:r w:rsidRPr="007D48E7">
        <w:rPr>
          <w:rFonts w:ascii="Century Gothic" w:hAnsi="Century Gothic"/>
          <w:i/>
          <w:sz w:val="22"/>
          <w:szCs w:val="22"/>
        </w:rPr>
        <w:t>Flaubert: La dimension du texte</w:t>
      </w:r>
      <w:r w:rsidRPr="007D48E7">
        <w:rPr>
          <w:rFonts w:ascii="Century Gothic" w:hAnsi="Century Gothic"/>
          <w:sz w:val="22"/>
          <w:szCs w:val="22"/>
        </w:rPr>
        <w:t xml:space="preserve">, ed. P.M. Wetherhill. Manchester: Manchester University Press, 1982, 175–236. </w:t>
      </w:r>
    </w:p>
    <w:p w14:paraId="2A2D179D" w14:textId="77777777" w:rsidR="00676CC2" w:rsidRPr="007D48E7" w:rsidRDefault="00676CC2">
      <w:pPr>
        <w:ind w:left="993" w:right="155" w:hanging="284"/>
        <w:rPr>
          <w:rFonts w:ascii="Century Gothic" w:hAnsi="Century Gothic"/>
          <w:sz w:val="22"/>
          <w:szCs w:val="22"/>
        </w:rPr>
      </w:pPr>
    </w:p>
    <w:p w14:paraId="248F38B0" w14:textId="6E4A0EF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“Mimesis and Genre Theory in Aristotle’s </w:t>
      </w:r>
      <w:r w:rsidRPr="007D48E7">
        <w:rPr>
          <w:rFonts w:ascii="Century Gothic" w:hAnsi="Century Gothic"/>
          <w:i/>
          <w:sz w:val="22"/>
          <w:szCs w:val="22"/>
        </w:rPr>
        <w:t>Poetics</w:t>
      </w:r>
      <w:r w:rsidRPr="007D48E7">
        <w:rPr>
          <w:rFonts w:ascii="Century Gothic" w:hAnsi="Century Gothic"/>
          <w:sz w:val="22"/>
          <w:szCs w:val="22"/>
        </w:rPr>
        <w:t xml:space="preserve">”, </w:t>
      </w:r>
      <w:r w:rsidRPr="007D48E7">
        <w:rPr>
          <w:rFonts w:ascii="Century Gothic" w:hAnsi="Century Gothic"/>
          <w:i/>
          <w:sz w:val="22"/>
          <w:szCs w:val="22"/>
        </w:rPr>
        <w:t xml:space="preserve">Poetics Today </w:t>
      </w:r>
      <w:r w:rsidRPr="007D48E7">
        <w:rPr>
          <w:rFonts w:ascii="Century Gothic" w:hAnsi="Century Gothic"/>
          <w:sz w:val="22"/>
          <w:szCs w:val="22"/>
        </w:rPr>
        <w:t xml:space="preserve">3, no. 1 (1982): 171–80 </w:t>
      </w:r>
    </w:p>
    <w:p w14:paraId="692D89EA" w14:textId="77777777" w:rsidR="00676CC2" w:rsidRPr="007D48E7" w:rsidRDefault="00676CC2">
      <w:pPr>
        <w:ind w:left="993" w:right="155" w:hanging="284"/>
        <w:rPr>
          <w:rFonts w:ascii="Century Gothic" w:hAnsi="Century Gothic"/>
          <w:sz w:val="22"/>
          <w:szCs w:val="22"/>
        </w:rPr>
      </w:pPr>
    </w:p>
    <w:p w14:paraId="257E845E" w14:textId="1EEF9B82"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“Delila’s onschuld: narratologie, psychoanalyse en ideologiekritiek”, </w:t>
      </w:r>
      <w:r w:rsidRPr="007D48E7">
        <w:rPr>
          <w:rFonts w:ascii="Century Gothic" w:hAnsi="Century Gothic"/>
          <w:i/>
          <w:sz w:val="22"/>
          <w:szCs w:val="22"/>
        </w:rPr>
        <w:t xml:space="preserve">Tijdschrift voor vrouwenstudies </w:t>
      </w:r>
      <w:r w:rsidRPr="007D48E7">
        <w:rPr>
          <w:rFonts w:ascii="Century Gothic" w:hAnsi="Century Gothic"/>
          <w:sz w:val="22"/>
          <w:szCs w:val="22"/>
        </w:rPr>
        <w:t xml:space="preserve">3, no. 9 (1982): 34–73 </w:t>
      </w:r>
    </w:p>
    <w:p w14:paraId="047B8F62" w14:textId="77777777" w:rsidR="00676CC2" w:rsidRPr="007D48E7" w:rsidRDefault="00676CC2">
      <w:pPr>
        <w:spacing w:after="11"/>
        <w:ind w:left="718" w:right="155"/>
        <w:rPr>
          <w:rFonts w:ascii="Century Gothic" w:hAnsi="Century Gothic"/>
          <w:sz w:val="22"/>
          <w:szCs w:val="22"/>
        </w:rPr>
      </w:pPr>
    </w:p>
    <w:p w14:paraId="01A8C81E" w14:textId="1310BEFC"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“Wilde dieren, of de verscheurde eenheid: over ‘De Sirenen’ van Maria </w:t>
      </w:r>
    </w:p>
    <w:p w14:paraId="4311E2B1" w14:textId="77777777" w:rsidR="0061242B" w:rsidRPr="007D48E7" w:rsidRDefault="009A1EA7">
      <w:pPr>
        <w:spacing w:after="53" w:line="250" w:lineRule="auto"/>
        <w:ind w:left="1006" w:right="126"/>
        <w:rPr>
          <w:rFonts w:ascii="Century Gothic" w:hAnsi="Century Gothic"/>
          <w:sz w:val="22"/>
          <w:szCs w:val="22"/>
        </w:rPr>
      </w:pPr>
      <w:r w:rsidRPr="007D48E7">
        <w:rPr>
          <w:rFonts w:ascii="Century Gothic" w:hAnsi="Century Gothic"/>
          <w:sz w:val="22"/>
          <w:szCs w:val="22"/>
        </w:rPr>
        <w:t xml:space="preserve">Dermoût”, In </w:t>
      </w:r>
      <w:r w:rsidRPr="007D48E7">
        <w:rPr>
          <w:rFonts w:ascii="Century Gothic" w:hAnsi="Century Gothic"/>
          <w:i/>
          <w:sz w:val="22"/>
          <w:szCs w:val="22"/>
        </w:rPr>
        <w:t>Over verhalen gesproken</w:t>
      </w:r>
      <w:r w:rsidRPr="007D48E7">
        <w:rPr>
          <w:rFonts w:ascii="Century Gothic" w:hAnsi="Century Gothic"/>
          <w:sz w:val="22"/>
          <w:szCs w:val="22"/>
        </w:rPr>
        <w:t xml:space="preserve">, ed. J. Hoogteijling and F. C. de Rover. Groningen, the Netherlands: Wolters-Noordhoff, 1982, 97–124 (co- author: Ernst van Alphen); reprinted in </w:t>
      </w:r>
      <w:r w:rsidRPr="007D48E7">
        <w:rPr>
          <w:rFonts w:ascii="Century Gothic" w:hAnsi="Century Gothic"/>
          <w:i/>
          <w:sz w:val="22"/>
          <w:szCs w:val="22"/>
        </w:rPr>
        <w:t>De toekomst der herinnering: essays over moderne Nederlandse literatuur</w:t>
      </w:r>
      <w:r w:rsidRPr="007D48E7">
        <w:rPr>
          <w:rFonts w:ascii="Century Gothic" w:hAnsi="Century Gothic"/>
          <w:sz w:val="22"/>
          <w:szCs w:val="22"/>
        </w:rPr>
        <w:t>, ed</w:t>
      </w:r>
      <w:r w:rsidRPr="007D48E7">
        <w:rPr>
          <w:rFonts w:ascii="Century Gothic" w:hAnsi="Century Gothic"/>
          <w:i/>
          <w:sz w:val="22"/>
          <w:szCs w:val="22"/>
        </w:rPr>
        <w:t xml:space="preserve">. </w:t>
      </w:r>
      <w:r w:rsidRPr="007D48E7">
        <w:rPr>
          <w:rFonts w:ascii="Century Gothic" w:hAnsi="Century Gothic"/>
          <w:sz w:val="22"/>
          <w:szCs w:val="22"/>
        </w:rPr>
        <w:t xml:space="preserve">Ernst van Alphen. Amsterdam: Van Gennep, 1993, 128–156 </w:t>
      </w:r>
    </w:p>
    <w:p w14:paraId="74F47BCB" w14:textId="77777777" w:rsidR="00676CC2" w:rsidRPr="007D48E7" w:rsidRDefault="00676CC2">
      <w:pPr>
        <w:spacing w:after="53" w:line="250" w:lineRule="auto"/>
        <w:ind w:left="1002" w:right="126" w:hanging="293"/>
        <w:rPr>
          <w:rFonts w:ascii="Century Gothic" w:hAnsi="Century Gothic"/>
          <w:sz w:val="22"/>
          <w:szCs w:val="22"/>
        </w:rPr>
      </w:pPr>
    </w:p>
    <w:p w14:paraId="20327832" w14:textId="1338612B"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“Structuralism, History and the Semiotics of the Subject: Recent Developments in French Literary Theory”, </w:t>
      </w:r>
      <w:r w:rsidRPr="007D48E7">
        <w:rPr>
          <w:rFonts w:ascii="Century Gothic" w:hAnsi="Century Gothic"/>
          <w:i/>
          <w:sz w:val="22"/>
          <w:szCs w:val="22"/>
        </w:rPr>
        <w:t>Schwerpunkte der Literaturwissenschaft ausserhalb des deutschen Sprachraums</w:t>
      </w:r>
      <w:r w:rsidRPr="007D48E7">
        <w:rPr>
          <w:rFonts w:ascii="Century Gothic" w:hAnsi="Century Gothic"/>
          <w:sz w:val="22"/>
          <w:szCs w:val="22"/>
        </w:rPr>
        <w:t xml:space="preserve">, special issue of </w:t>
      </w:r>
      <w:r w:rsidRPr="007D48E7">
        <w:rPr>
          <w:rFonts w:ascii="Century Gothic" w:hAnsi="Century Gothic"/>
          <w:i/>
          <w:sz w:val="22"/>
          <w:szCs w:val="22"/>
        </w:rPr>
        <w:t xml:space="preserve">Amsterdammer Beiträge zur neueren Germanistik </w:t>
      </w:r>
      <w:r w:rsidRPr="007D48E7">
        <w:rPr>
          <w:rFonts w:ascii="Century Gothic" w:hAnsi="Century Gothic"/>
          <w:sz w:val="22"/>
          <w:szCs w:val="22"/>
        </w:rPr>
        <w:t xml:space="preserve">15 (1982): 55–78 </w:t>
      </w:r>
    </w:p>
    <w:p w14:paraId="0420E814" w14:textId="77777777" w:rsidR="00676CC2" w:rsidRPr="007D48E7" w:rsidRDefault="00676CC2">
      <w:pPr>
        <w:ind w:left="993" w:right="155" w:hanging="284"/>
        <w:rPr>
          <w:rFonts w:ascii="Century Gothic" w:hAnsi="Century Gothic"/>
          <w:sz w:val="22"/>
          <w:szCs w:val="22"/>
        </w:rPr>
      </w:pPr>
    </w:p>
    <w:p w14:paraId="4B39D793" w14:textId="623E1E65"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“On Meanings and Descriptions”, </w:t>
      </w:r>
      <w:r w:rsidRPr="007D48E7">
        <w:rPr>
          <w:rFonts w:ascii="Century Gothic" w:hAnsi="Century Gothic"/>
          <w:i/>
          <w:sz w:val="22"/>
          <w:szCs w:val="22"/>
        </w:rPr>
        <w:t>The Semiotics of Literary Signification</w:t>
      </w:r>
      <w:r w:rsidRPr="007D48E7">
        <w:rPr>
          <w:rFonts w:ascii="Century Gothic" w:hAnsi="Century Gothic"/>
          <w:sz w:val="22"/>
          <w:szCs w:val="22"/>
        </w:rPr>
        <w:t xml:space="preserve">, special issue of </w:t>
      </w:r>
      <w:r w:rsidRPr="007D48E7">
        <w:rPr>
          <w:rFonts w:ascii="Century Gothic" w:hAnsi="Century Gothic"/>
          <w:i/>
          <w:sz w:val="22"/>
          <w:szCs w:val="22"/>
        </w:rPr>
        <w:t xml:space="preserve">Studies in Twentieth Century Literature </w:t>
      </w:r>
      <w:r w:rsidRPr="007D48E7">
        <w:rPr>
          <w:rFonts w:ascii="Century Gothic" w:hAnsi="Century Gothic"/>
          <w:sz w:val="22"/>
          <w:szCs w:val="22"/>
        </w:rPr>
        <w:t xml:space="preserve">6, no. 1/2 (1981–82): 100–148 </w:t>
      </w:r>
    </w:p>
    <w:p w14:paraId="66B76D90" w14:textId="77777777" w:rsidR="00676CC2" w:rsidRPr="007D48E7" w:rsidRDefault="00676CC2">
      <w:pPr>
        <w:ind w:left="718" w:right="155"/>
        <w:rPr>
          <w:rFonts w:ascii="Century Gothic" w:hAnsi="Century Gothic"/>
          <w:sz w:val="22"/>
          <w:szCs w:val="22"/>
        </w:rPr>
      </w:pPr>
    </w:p>
    <w:p w14:paraId="05101233" w14:textId="7D740381"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 Laughing Mice, or, On Focalization”, </w:t>
      </w:r>
      <w:r w:rsidRPr="007D48E7">
        <w:rPr>
          <w:rFonts w:ascii="Century Gothic" w:hAnsi="Century Gothic"/>
          <w:i/>
          <w:sz w:val="22"/>
          <w:szCs w:val="22"/>
        </w:rPr>
        <w:t xml:space="preserve">Poetics Today </w:t>
      </w:r>
      <w:r w:rsidRPr="007D48E7">
        <w:rPr>
          <w:rFonts w:ascii="Century Gothic" w:hAnsi="Century Gothic"/>
          <w:sz w:val="22"/>
          <w:szCs w:val="22"/>
        </w:rPr>
        <w:t xml:space="preserve">2, no. 2 (1981): 203–212 </w:t>
      </w:r>
    </w:p>
    <w:p w14:paraId="79D318E7" w14:textId="77777777" w:rsidR="00676CC2" w:rsidRPr="007D48E7" w:rsidRDefault="00676CC2">
      <w:pPr>
        <w:ind w:left="718" w:right="155"/>
        <w:rPr>
          <w:rFonts w:ascii="Century Gothic" w:hAnsi="Century Gothic"/>
          <w:sz w:val="22"/>
          <w:szCs w:val="22"/>
        </w:rPr>
      </w:pPr>
    </w:p>
    <w:p w14:paraId="5496E24D" w14:textId="25F3175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“Notes on Narrative Embedding”, </w:t>
      </w:r>
      <w:r w:rsidRPr="007D48E7">
        <w:rPr>
          <w:rFonts w:ascii="Century Gothic" w:hAnsi="Century Gothic"/>
          <w:i/>
          <w:sz w:val="22"/>
          <w:szCs w:val="22"/>
        </w:rPr>
        <w:t xml:space="preserve">Poetics Today </w:t>
      </w:r>
      <w:r w:rsidRPr="007D48E7">
        <w:rPr>
          <w:rFonts w:ascii="Century Gothic" w:hAnsi="Century Gothic"/>
          <w:sz w:val="22"/>
          <w:szCs w:val="22"/>
        </w:rPr>
        <w:t xml:space="preserve">2, no. 2 (1981): 41–59 </w:t>
      </w:r>
    </w:p>
    <w:p w14:paraId="730B833B" w14:textId="77777777" w:rsidR="00676CC2" w:rsidRPr="007D48E7" w:rsidRDefault="00676CC2">
      <w:pPr>
        <w:ind w:left="992" w:right="155" w:hanging="283"/>
        <w:rPr>
          <w:rFonts w:ascii="Century Gothic" w:hAnsi="Century Gothic"/>
          <w:sz w:val="22"/>
          <w:szCs w:val="22"/>
        </w:rPr>
      </w:pPr>
    </w:p>
    <w:p w14:paraId="3B749185" w14:textId="326F4DE1"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“Aristoteles semioticus: een aantekening bij een voetnoot bij 47a”, </w:t>
      </w:r>
      <w:r w:rsidRPr="007D48E7">
        <w:rPr>
          <w:rFonts w:ascii="Century Gothic" w:hAnsi="Century Gothic"/>
          <w:i/>
          <w:sz w:val="22"/>
          <w:szCs w:val="22"/>
        </w:rPr>
        <w:t xml:space="preserve">Spektator </w:t>
      </w:r>
      <w:r w:rsidRPr="007D48E7">
        <w:rPr>
          <w:rFonts w:ascii="Century Gothic" w:hAnsi="Century Gothic"/>
          <w:sz w:val="22"/>
          <w:szCs w:val="22"/>
        </w:rPr>
        <w:t xml:space="preserve">10, no. 6 (1981): 490–495 </w:t>
      </w:r>
    </w:p>
    <w:p w14:paraId="40AB15CB" w14:textId="77777777" w:rsidR="00676CC2" w:rsidRPr="007D48E7" w:rsidRDefault="00676CC2">
      <w:pPr>
        <w:ind w:left="993" w:right="155" w:hanging="284"/>
        <w:rPr>
          <w:rFonts w:ascii="Century Gothic" w:hAnsi="Century Gothic"/>
          <w:sz w:val="22"/>
          <w:szCs w:val="22"/>
        </w:rPr>
      </w:pPr>
    </w:p>
    <w:p w14:paraId="01FF643A" w14:textId="1BB66E1D"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“Methoden in de literatuurwetenschap”, </w:t>
      </w:r>
      <w:r w:rsidRPr="007D48E7">
        <w:rPr>
          <w:rFonts w:ascii="Century Gothic" w:hAnsi="Century Gothic"/>
          <w:i/>
          <w:sz w:val="22"/>
          <w:szCs w:val="22"/>
        </w:rPr>
        <w:t xml:space="preserve">Tijdschrift voor vrouwenstudies </w:t>
      </w:r>
      <w:r w:rsidRPr="007D48E7">
        <w:rPr>
          <w:rFonts w:ascii="Century Gothic" w:hAnsi="Century Gothic"/>
          <w:sz w:val="22"/>
          <w:szCs w:val="22"/>
        </w:rPr>
        <w:t xml:space="preserve">2, no. 7 (1981): 394–417 </w:t>
      </w:r>
    </w:p>
    <w:p w14:paraId="246F8B5E" w14:textId="77777777" w:rsidR="00676CC2" w:rsidRPr="007D48E7" w:rsidRDefault="00676CC2">
      <w:pPr>
        <w:ind w:left="993" w:right="446" w:hanging="284"/>
        <w:rPr>
          <w:rFonts w:ascii="Century Gothic" w:hAnsi="Century Gothic"/>
          <w:sz w:val="22"/>
          <w:szCs w:val="22"/>
        </w:rPr>
      </w:pPr>
    </w:p>
    <w:p w14:paraId="3DB4AE6E" w14:textId="7E6FDC9E" w:rsidR="0061242B" w:rsidRPr="007D48E7" w:rsidRDefault="009A1EA7">
      <w:pPr>
        <w:ind w:left="993" w:right="446" w:hanging="284"/>
        <w:rPr>
          <w:rFonts w:ascii="Century Gothic" w:hAnsi="Century Gothic"/>
          <w:sz w:val="22"/>
          <w:szCs w:val="22"/>
        </w:rPr>
      </w:pPr>
      <w:r w:rsidRPr="007D48E7">
        <w:rPr>
          <w:rFonts w:ascii="Century Gothic" w:hAnsi="Century Gothic"/>
          <w:sz w:val="22"/>
          <w:szCs w:val="22"/>
        </w:rPr>
        <w:t xml:space="preserve">“Logica en realisme: kanttekeningen bij J. A. Dautzenberg, ‘De logische opbouw van de verhaaltheorie’”,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22, no. 2 (1981): 204– 206 </w:t>
      </w:r>
    </w:p>
    <w:p w14:paraId="1981216F" w14:textId="77777777" w:rsidR="00676CC2" w:rsidRPr="007D48E7" w:rsidRDefault="00676CC2">
      <w:pPr>
        <w:ind w:left="993" w:right="155" w:hanging="284"/>
        <w:rPr>
          <w:rFonts w:ascii="Century Gothic" w:hAnsi="Century Gothic"/>
          <w:sz w:val="22"/>
          <w:szCs w:val="22"/>
        </w:rPr>
      </w:pPr>
    </w:p>
    <w:p w14:paraId="579495FE" w14:textId="66425343"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“Teksttypen en taalhoudingen”, In </w:t>
      </w:r>
      <w:r w:rsidRPr="007D48E7">
        <w:rPr>
          <w:rFonts w:ascii="Century Gothic" w:hAnsi="Century Gothic"/>
          <w:i/>
          <w:sz w:val="22"/>
          <w:szCs w:val="22"/>
        </w:rPr>
        <w:t xml:space="preserve">Literaire genres en hun gebruik, </w:t>
      </w:r>
      <w:r w:rsidRPr="007D48E7">
        <w:rPr>
          <w:rFonts w:ascii="Century Gothic" w:hAnsi="Century Gothic"/>
          <w:sz w:val="22"/>
          <w:szCs w:val="22"/>
        </w:rPr>
        <w:t xml:space="preserve">ed. Mieke Bal. Muiderberg, the Netherlands: Coutinho, 1981, 7–31 </w:t>
      </w:r>
    </w:p>
    <w:p w14:paraId="4E6A2384" w14:textId="77777777" w:rsidR="00676CC2" w:rsidRPr="007D48E7" w:rsidRDefault="00676CC2">
      <w:pPr>
        <w:ind w:left="993" w:right="155" w:hanging="284"/>
        <w:rPr>
          <w:rFonts w:ascii="Century Gothic" w:hAnsi="Century Gothic"/>
          <w:sz w:val="22"/>
          <w:szCs w:val="22"/>
        </w:rPr>
      </w:pPr>
    </w:p>
    <w:p w14:paraId="7A4B0E8E" w14:textId="09EC6EFA"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“Narrativité et manipulation”, </w:t>
      </w:r>
      <w:r w:rsidRPr="007D48E7">
        <w:rPr>
          <w:rFonts w:ascii="Century Gothic" w:hAnsi="Century Gothic"/>
          <w:i/>
          <w:sz w:val="22"/>
          <w:szCs w:val="22"/>
        </w:rPr>
        <w:t>Texte et idéologie</w:t>
      </w:r>
      <w:r w:rsidRPr="007D48E7">
        <w:rPr>
          <w:rFonts w:ascii="Century Gothic" w:hAnsi="Century Gothic"/>
          <w:sz w:val="22"/>
          <w:szCs w:val="22"/>
        </w:rPr>
        <w:t xml:space="preserve">, special issue of </w:t>
      </w:r>
      <w:r w:rsidRPr="007D48E7">
        <w:rPr>
          <w:rFonts w:ascii="Century Gothic" w:hAnsi="Century Gothic"/>
          <w:i/>
          <w:sz w:val="22"/>
          <w:szCs w:val="22"/>
        </w:rPr>
        <w:t xml:space="preserve">Degrés </w:t>
      </w:r>
      <w:r w:rsidRPr="007D48E7">
        <w:rPr>
          <w:rFonts w:ascii="Century Gothic" w:hAnsi="Century Gothic"/>
          <w:sz w:val="22"/>
          <w:szCs w:val="22"/>
        </w:rPr>
        <w:t xml:space="preserve">8 (1980– 81): 24–25, C1–C24 </w:t>
      </w:r>
    </w:p>
    <w:p w14:paraId="5B87CDD8" w14:textId="77777777" w:rsidR="00676CC2" w:rsidRPr="007D48E7" w:rsidRDefault="00676CC2">
      <w:pPr>
        <w:ind w:left="993" w:right="155" w:hanging="284"/>
        <w:rPr>
          <w:rFonts w:ascii="Century Gothic" w:hAnsi="Century Gothic"/>
          <w:sz w:val="22"/>
          <w:szCs w:val="22"/>
        </w:rPr>
      </w:pPr>
    </w:p>
    <w:p w14:paraId="2C7A6342" w14:textId="58E16FB8"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“Descriptions: Etude du discours descriptif dans le texte narratif”, </w:t>
      </w:r>
      <w:r w:rsidRPr="007D48E7">
        <w:rPr>
          <w:rFonts w:ascii="Century Gothic" w:hAnsi="Century Gothic"/>
          <w:i/>
          <w:sz w:val="22"/>
          <w:szCs w:val="22"/>
        </w:rPr>
        <w:t xml:space="preserve">Lalies </w:t>
      </w:r>
      <w:r w:rsidRPr="007D48E7">
        <w:rPr>
          <w:rFonts w:ascii="Century Gothic" w:hAnsi="Century Gothic"/>
          <w:sz w:val="22"/>
          <w:szCs w:val="22"/>
        </w:rPr>
        <w:t xml:space="preserve">1 (1980): 99–129 </w:t>
      </w:r>
    </w:p>
    <w:p w14:paraId="447B6D9D" w14:textId="77777777" w:rsidR="00676CC2" w:rsidRPr="007D48E7" w:rsidRDefault="00676CC2">
      <w:pPr>
        <w:ind w:left="718" w:right="155"/>
        <w:rPr>
          <w:rFonts w:ascii="Century Gothic" w:hAnsi="Century Gothic"/>
          <w:sz w:val="22"/>
          <w:szCs w:val="22"/>
        </w:rPr>
      </w:pPr>
    </w:p>
    <w:p w14:paraId="6E3EB69D" w14:textId="03F0B5CF" w:rsidR="0061242B" w:rsidRPr="007D48E7" w:rsidRDefault="009A1EA7">
      <w:pPr>
        <w:ind w:left="718" w:right="155"/>
        <w:rPr>
          <w:rFonts w:ascii="Century Gothic" w:hAnsi="Century Gothic"/>
          <w:sz w:val="22"/>
          <w:szCs w:val="22"/>
          <w:lang w:val="pl-PL"/>
        </w:rPr>
      </w:pPr>
      <w:r w:rsidRPr="007D48E7">
        <w:rPr>
          <w:rFonts w:ascii="Century Gothic" w:hAnsi="Century Gothic"/>
          <w:sz w:val="22"/>
          <w:szCs w:val="22"/>
          <w:lang w:val="pl-PL"/>
        </w:rPr>
        <w:t xml:space="preserve">“L’iconicité narrative”, </w:t>
      </w:r>
      <w:r w:rsidRPr="007D48E7">
        <w:rPr>
          <w:rFonts w:ascii="Century Gothic" w:hAnsi="Century Gothic"/>
          <w:i/>
          <w:sz w:val="22"/>
          <w:szCs w:val="22"/>
          <w:lang w:val="pl-PL"/>
        </w:rPr>
        <w:t xml:space="preserve">Zagadnienia Rodzajôw Literackich </w:t>
      </w:r>
      <w:r w:rsidRPr="007D48E7">
        <w:rPr>
          <w:rFonts w:ascii="Century Gothic" w:hAnsi="Century Gothic"/>
          <w:sz w:val="22"/>
          <w:szCs w:val="22"/>
          <w:lang w:val="pl-PL"/>
        </w:rPr>
        <w:t xml:space="preserve">23, no. 1 (1980): 11–18 </w:t>
      </w:r>
    </w:p>
    <w:p w14:paraId="12663650" w14:textId="77777777" w:rsidR="00676CC2" w:rsidRPr="007D48E7" w:rsidRDefault="00676CC2">
      <w:pPr>
        <w:ind w:left="992" w:right="155" w:hanging="283"/>
        <w:rPr>
          <w:rFonts w:ascii="Century Gothic" w:hAnsi="Century Gothic"/>
          <w:sz w:val="22"/>
          <w:szCs w:val="22"/>
          <w:lang w:val="pl-PL"/>
        </w:rPr>
      </w:pPr>
    </w:p>
    <w:p w14:paraId="76F0847E" w14:textId="4E28E85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“Tradition et renouvellement: Enseigner la littérature, à quoi bon?” </w:t>
      </w:r>
      <w:r w:rsidRPr="007D48E7">
        <w:rPr>
          <w:rFonts w:ascii="Century Gothic" w:hAnsi="Century Gothic"/>
          <w:i/>
          <w:sz w:val="22"/>
          <w:szCs w:val="22"/>
        </w:rPr>
        <w:t xml:space="preserve">Le Français dans le monde </w:t>
      </w:r>
      <w:r w:rsidRPr="007D48E7">
        <w:rPr>
          <w:rFonts w:ascii="Century Gothic" w:hAnsi="Century Gothic"/>
          <w:sz w:val="22"/>
          <w:szCs w:val="22"/>
        </w:rPr>
        <w:t xml:space="preserve">20, no. 154 (1980): 59–64 </w:t>
      </w:r>
    </w:p>
    <w:p w14:paraId="500FCD87" w14:textId="77777777" w:rsidR="00676CC2" w:rsidRPr="007D48E7" w:rsidRDefault="00676CC2">
      <w:pPr>
        <w:ind w:left="992" w:right="155" w:hanging="283"/>
        <w:rPr>
          <w:rFonts w:ascii="Century Gothic" w:hAnsi="Century Gothic"/>
          <w:sz w:val="22"/>
          <w:szCs w:val="22"/>
        </w:rPr>
      </w:pPr>
    </w:p>
    <w:p w14:paraId="0417BF5A" w14:textId="763E5355"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“Huisje, boompje, beestje: over beschrijvingen in verhalende teksten”, </w:t>
      </w:r>
      <w:r w:rsidRPr="007D48E7">
        <w:rPr>
          <w:rFonts w:ascii="Century Gothic" w:hAnsi="Century Gothic"/>
          <w:i/>
          <w:sz w:val="22"/>
          <w:szCs w:val="22"/>
        </w:rPr>
        <w:t xml:space="preserve">Spektator </w:t>
      </w:r>
      <w:r w:rsidRPr="007D48E7">
        <w:rPr>
          <w:rFonts w:ascii="Century Gothic" w:hAnsi="Century Gothic"/>
          <w:sz w:val="22"/>
          <w:szCs w:val="22"/>
        </w:rPr>
        <w:t xml:space="preserve">9, no. 4 (1980): 304–334 </w:t>
      </w:r>
    </w:p>
    <w:p w14:paraId="5992A145" w14:textId="77777777" w:rsidR="00676CC2" w:rsidRPr="007D48E7" w:rsidRDefault="00676CC2">
      <w:pPr>
        <w:spacing w:after="11"/>
        <w:ind w:left="718" w:right="155"/>
        <w:rPr>
          <w:rFonts w:ascii="Century Gothic" w:hAnsi="Century Gothic"/>
          <w:sz w:val="22"/>
          <w:szCs w:val="22"/>
        </w:rPr>
      </w:pPr>
    </w:p>
    <w:p w14:paraId="1E1490A0" w14:textId="094C923B"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“Structure narrative et signification: Le cas de </w:t>
      </w:r>
      <w:r w:rsidRPr="007D48E7">
        <w:rPr>
          <w:rFonts w:ascii="Century Gothic" w:hAnsi="Century Gothic"/>
          <w:i/>
          <w:sz w:val="22"/>
          <w:szCs w:val="22"/>
        </w:rPr>
        <w:t>Wuthering Heights</w:t>
      </w:r>
      <w:r w:rsidRPr="007D48E7">
        <w:rPr>
          <w:rFonts w:ascii="Century Gothic" w:hAnsi="Century Gothic"/>
          <w:sz w:val="22"/>
          <w:szCs w:val="22"/>
        </w:rPr>
        <w:t xml:space="preserve">”, </w:t>
      </w:r>
    </w:p>
    <w:p w14:paraId="15FD150E"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Neophilologus </w:t>
      </w:r>
      <w:r w:rsidRPr="007D48E7">
        <w:rPr>
          <w:rFonts w:ascii="Century Gothic" w:hAnsi="Century Gothic"/>
          <w:sz w:val="22"/>
          <w:szCs w:val="22"/>
        </w:rPr>
        <w:t xml:space="preserve">64, no. 3 (1980): 333–346 (co-author: Aart van Zoest) </w:t>
      </w:r>
    </w:p>
    <w:p w14:paraId="1C14BCC7" w14:textId="77777777" w:rsidR="00676CC2" w:rsidRPr="007D48E7" w:rsidRDefault="00676CC2">
      <w:pPr>
        <w:spacing w:after="7" w:line="252" w:lineRule="auto"/>
        <w:ind w:left="718" w:right="132" w:hanging="10"/>
        <w:rPr>
          <w:rFonts w:ascii="Century Gothic" w:hAnsi="Century Gothic"/>
          <w:sz w:val="22"/>
          <w:szCs w:val="22"/>
        </w:rPr>
      </w:pPr>
    </w:p>
    <w:p w14:paraId="291D8624" w14:textId="6941CAFA"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“Flaubert.” </w:t>
      </w:r>
      <w:r w:rsidRPr="007D48E7">
        <w:rPr>
          <w:rFonts w:ascii="Century Gothic" w:hAnsi="Century Gothic"/>
          <w:i/>
          <w:sz w:val="22"/>
          <w:szCs w:val="22"/>
        </w:rPr>
        <w:t>Moderne encyclopedie van de wereldliteratuur</w:t>
      </w:r>
      <w:r w:rsidRPr="007D48E7">
        <w:rPr>
          <w:rFonts w:ascii="Century Gothic" w:hAnsi="Century Gothic"/>
          <w:sz w:val="22"/>
          <w:szCs w:val="22"/>
        </w:rPr>
        <w:t xml:space="preserve">, vol. 3, eds. A.G.H. </w:t>
      </w:r>
    </w:p>
    <w:p w14:paraId="6CAFD49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Bachrach et al. Haarlem, the Netherlands: De Haan, 1980, 243–246 </w:t>
      </w:r>
    </w:p>
    <w:p w14:paraId="6A346FCD" w14:textId="77777777" w:rsidR="00676CC2"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 </w:t>
      </w:r>
    </w:p>
    <w:p w14:paraId="307A8F13" w14:textId="629ADD9B"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“Wat zijn personages en wat doen we ermee?” In </w:t>
      </w:r>
      <w:r w:rsidRPr="007D48E7">
        <w:rPr>
          <w:rFonts w:ascii="Century Gothic" w:hAnsi="Century Gothic"/>
          <w:i/>
          <w:sz w:val="22"/>
          <w:szCs w:val="22"/>
        </w:rPr>
        <w:t>Mensen van papier: over personages in de literatuur</w:t>
      </w:r>
      <w:r w:rsidRPr="007D48E7">
        <w:rPr>
          <w:rFonts w:ascii="Century Gothic" w:hAnsi="Century Gothic"/>
          <w:sz w:val="22"/>
          <w:szCs w:val="22"/>
        </w:rPr>
        <w:t xml:space="preserve">, ed. Mieke Bal. Assen, the Netherlands: Van Gorcum, 1979, 1–13 </w:t>
      </w:r>
    </w:p>
    <w:p w14:paraId="618DBC7C" w14:textId="77777777" w:rsidR="00676CC2" w:rsidRPr="007D48E7" w:rsidRDefault="00676CC2">
      <w:pPr>
        <w:spacing w:after="11"/>
        <w:ind w:left="718" w:right="155"/>
        <w:rPr>
          <w:rFonts w:ascii="Century Gothic" w:hAnsi="Century Gothic"/>
          <w:sz w:val="22"/>
          <w:szCs w:val="22"/>
        </w:rPr>
      </w:pPr>
    </w:p>
    <w:p w14:paraId="68CFA1FE" w14:textId="78B20C45"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“De homo semioticus en zijn interpretatie van de werkelijkheid”, </w:t>
      </w:r>
      <w:r w:rsidRPr="007D48E7">
        <w:rPr>
          <w:rFonts w:ascii="Century Gothic" w:hAnsi="Century Gothic"/>
          <w:i/>
          <w:sz w:val="22"/>
          <w:szCs w:val="22"/>
        </w:rPr>
        <w:t xml:space="preserve">Hollands </w:t>
      </w:r>
    </w:p>
    <w:p w14:paraId="0086822A"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Maandblad </w:t>
      </w:r>
      <w:r w:rsidRPr="007D48E7">
        <w:rPr>
          <w:rFonts w:ascii="Century Gothic" w:hAnsi="Century Gothic"/>
          <w:sz w:val="22"/>
          <w:szCs w:val="22"/>
        </w:rPr>
        <w:t xml:space="preserve">20, no. 374 (1979): 15–22 </w:t>
      </w:r>
    </w:p>
    <w:p w14:paraId="20C01F9A" w14:textId="77777777" w:rsidR="00676CC2" w:rsidRPr="007D48E7" w:rsidRDefault="00676CC2">
      <w:pPr>
        <w:ind w:left="993" w:right="155" w:hanging="284"/>
        <w:rPr>
          <w:rFonts w:ascii="Century Gothic" w:hAnsi="Century Gothic"/>
          <w:sz w:val="22"/>
          <w:szCs w:val="22"/>
        </w:rPr>
      </w:pPr>
    </w:p>
    <w:p w14:paraId="433C4685" w14:textId="1584BFD6"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“Over lachende muizen en naïve zieners”,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20, no. 4 (1979): 471–476 </w:t>
      </w:r>
    </w:p>
    <w:p w14:paraId="7A8BE76A" w14:textId="77777777" w:rsidR="00676CC2" w:rsidRPr="007D48E7" w:rsidRDefault="00676CC2">
      <w:pPr>
        <w:ind w:left="718" w:right="155"/>
        <w:rPr>
          <w:rFonts w:ascii="Century Gothic" w:hAnsi="Century Gothic"/>
          <w:sz w:val="22"/>
          <w:szCs w:val="22"/>
        </w:rPr>
      </w:pPr>
    </w:p>
    <w:p w14:paraId="7A6A3E2C" w14:textId="05892CE4"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“Mise en abyme et iconicité”, </w:t>
      </w:r>
      <w:r w:rsidRPr="007D48E7">
        <w:rPr>
          <w:rFonts w:ascii="Century Gothic" w:hAnsi="Century Gothic"/>
          <w:i/>
          <w:sz w:val="22"/>
          <w:szCs w:val="22"/>
        </w:rPr>
        <w:t xml:space="preserve">Littérature </w:t>
      </w:r>
      <w:r w:rsidRPr="007D48E7">
        <w:rPr>
          <w:rFonts w:ascii="Century Gothic" w:hAnsi="Century Gothic"/>
          <w:sz w:val="22"/>
          <w:szCs w:val="22"/>
        </w:rPr>
        <w:t xml:space="preserve">29 (1978): 116–128 </w:t>
      </w:r>
    </w:p>
    <w:p w14:paraId="1622ED0F" w14:textId="77777777" w:rsidR="00676CC2" w:rsidRPr="007D48E7" w:rsidRDefault="00676CC2">
      <w:pPr>
        <w:ind w:left="993" w:right="155" w:hanging="284"/>
        <w:rPr>
          <w:rFonts w:ascii="Century Gothic" w:hAnsi="Century Gothic"/>
          <w:sz w:val="22"/>
          <w:szCs w:val="22"/>
        </w:rPr>
      </w:pPr>
    </w:p>
    <w:p w14:paraId="58E00BD4" w14:textId="6439BD60"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“Over narratologie, narrativiteit en narratieve tekens”, </w:t>
      </w:r>
      <w:r w:rsidRPr="007D48E7">
        <w:rPr>
          <w:rFonts w:ascii="Century Gothic" w:hAnsi="Century Gothic"/>
          <w:i/>
          <w:sz w:val="22"/>
          <w:szCs w:val="22"/>
        </w:rPr>
        <w:t xml:space="preserve">Spektator </w:t>
      </w:r>
      <w:r w:rsidRPr="007D48E7">
        <w:rPr>
          <w:rFonts w:ascii="Century Gothic" w:hAnsi="Century Gothic"/>
          <w:sz w:val="22"/>
          <w:szCs w:val="22"/>
        </w:rPr>
        <w:t xml:space="preserve">7, no. 9 (1978): 528–448 </w:t>
      </w:r>
    </w:p>
    <w:p w14:paraId="28508DD8" w14:textId="77777777" w:rsidR="00676CC2" w:rsidRPr="007D48E7" w:rsidRDefault="00676CC2">
      <w:pPr>
        <w:ind w:left="993" w:right="473" w:hanging="284"/>
        <w:rPr>
          <w:rFonts w:ascii="Century Gothic" w:hAnsi="Century Gothic"/>
          <w:sz w:val="22"/>
          <w:szCs w:val="22"/>
        </w:rPr>
      </w:pPr>
    </w:p>
    <w:p w14:paraId="2632A8CC" w14:textId="54ED227A" w:rsidR="0061242B" w:rsidRPr="007D48E7" w:rsidRDefault="009A1EA7">
      <w:pPr>
        <w:ind w:left="993" w:right="473" w:hanging="284"/>
        <w:rPr>
          <w:rFonts w:ascii="Century Gothic" w:hAnsi="Century Gothic"/>
          <w:sz w:val="22"/>
          <w:szCs w:val="22"/>
        </w:rPr>
      </w:pPr>
      <w:r w:rsidRPr="007D48E7">
        <w:rPr>
          <w:rFonts w:ascii="Century Gothic" w:hAnsi="Century Gothic"/>
          <w:sz w:val="22"/>
          <w:szCs w:val="22"/>
        </w:rPr>
        <w:t xml:space="preserve">“Gebruiksaanwijzing bij het bestuderen van de verhaaltheorie van Greimas”, Internal publication, Instituut voor Algemene literatuurwetenschap, Rijksuniversiteit Utrecht, 1978 </w:t>
      </w:r>
    </w:p>
    <w:p w14:paraId="0130EC44" w14:textId="77777777" w:rsidR="00676CC2" w:rsidRPr="007D48E7" w:rsidRDefault="00676CC2">
      <w:pPr>
        <w:ind w:left="1006" w:hanging="221"/>
        <w:rPr>
          <w:rFonts w:ascii="Century Gothic" w:hAnsi="Century Gothic"/>
          <w:sz w:val="22"/>
          <w:szCs w:val="22"/>
        </w:rPr>
      </w:pPr>
    </w:p>
    <w:p w14:paraId="0082595A" w14:textId="355E640C" w:rsidR="0061242B" w:rsidRPr="007D48E7" w:rsidRDefault="009A1EA7">
      <w:pPr>
        <w:ind w:left="1006" w:hanging="221"/>
        <w:rPr>
          <w:rFonts w:ascii="Century Gothic" w:hAnsi="Century Gothic"/>
          <w:sz w:val="22"/>
          <w:szCs w:val="22"/>
        </w:rPr>
      </w:pPr>
      <w:r w:rsidRPr="007D48E7">
        <w:rPr>
          <w:rFonts w:ascii="Century Gothic" w:hAnsi="Century Gothic"/>
          <w:sz w:val="22"/>
          <w:szCs w:val="22"/>
        </w:rPr>
        <w:t xml:space="preserve">“Wanbegrip is nog sterieler”, Discussion.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18, no. 4 (1977): 301– 304 </w:t>
      </w:r>
    </w:p>
    <w:p w14:paraId="79E4B640" w14:textId="77777777" w:rsidR="00676CC2" w:rsidRPr="007D48E7" w:rsidRDefault="00676CC2">
      <w:pPr>
        <w:ind w:left="993" w:right="155" w:hanging="284"/>
        <w:rPr>
          <w:rFonts w:ascii="Century Gothic" w:hAnsi="Century Gothic"/>
          <w:sz w:val="22"/>
          <w:szCs w:val="22"/>
        </w:rPr>
      </w:pPr>
    </w:p>
    <w:p w14:paraId="23AA90DD" w14:textId="4CE4A041"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“Strukturalistische verhaalanalyse: een poging tot sytematisering”,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18, no. 2 (1977): 105–119 </w:t>
      </w:r>
    </w:p>
    <w:p w14:paraId="26B668FE" w14:textId="77777777" w:rsidR="00676CC2" w:rsidRPr="007D48E7" w:rsidRDefault="00676CC2">
      <w:pPr>
        <w:ind w:left="718" w:right="155"/>
        <w:rPr>
          <w:rFonts w:ascii="Century Gothic" w:hAnsi="Century Gothic"/>
          <w:sz w:val="22"/>
          <w:szCs w:val="22"/>
        </w:rPr>
      </w:pPr>
    </w:p>
    <w:p w14:paraId="6184267B" w14:textId="5630BC58"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“L’analyse structurale du récit”, </w:t>
      </w:r>
      <w:r w:rsidRPr="007D48E7">
        <w:rPr>
          <w:rFonts w:ascii="Century Gothic" w:hAnsi="Century Gothic"/>
          <w:i/>
          <w:sz w:val="22"/>
          <w:szCs w:val="22"/>
        </w:rPr>
        <w:t xml:space="preserve">Le Français dans le monde </w:t>
      </w:r>
      <w:r w:rsidRPr="007D48E7">
        <w:rPr>
          <w:rFonts w:ascii="Century Gothic" w:hAnsi="Century Gothic"/>
          <w:sz w:val="22"/>
          <w:szCs w:val="22"/>
        </w:rPr>
        <w:t xml:space="preserve">(July 17, 1977): 6–14 </w:t>
      </w:r>
    </w:p>
    <w:p w14:paraId="2F32A36A" w14:textId="77777777" w:rsidR="00676CC2" w:rsidRPr="007D48E7" w:rsidRDefault="00676CC2">
      <w:pPr>
        <w:ind w:left="997" w:right="155" w:hanging="288"/>
        <w:rPr>
          <w:rFonts w:ascii="Century Gothic" w:hAnsi="Century Gothic"/>
          <w:sz w:val="22"/>
          <w:szCs w:val="22"/>
        </w:rPr>
      </w:pPr>
    </w:p>
    <w:p w14:paraId="25C52ADE" w14:textId="3EE696C4"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“Narration et focalisation: Pour une théorie des instances du récit”, </w:t>
      </w:r>
      <w:r w:rsidRPr="007D48E7">
        <w:rPr>
          <w:rFonts w:ascii="Century Gothic" w:hAnsi="Century Gothic"/>
          <w:i/>
          <w:sz w:val="22"/>
          <w:szCs w:val="22"/>
        </w:rPr>
        <w:t xml:space="preserve">Poétique </w:t>
      </w:r>
      <w:r w:rsidRPr="007D48E7">
        <w:rPr>
          <w:rFonts w:ascii="Century Gothic" w:hAnsi="Century Gothic"/>
          <w:sz w:val="22"/>
          <w:szCs w:val="22"/>
        </w:rPr>
        <w:t xml:space="preserve">29 (1977): 107–127 </w:t>
      </w:r>
    </w:p>
    <w:p w14:paraId="41EE0428" w14:textId="77777777" w:rsidR="00676CC2" w:rsidRPr="007D48E7" w:rsidRDefault="00676CC2">
      <w:pPr>
        <w:ind w:left="718" w:right="155"/>
        <w:rPr>
          <w:rFonts w:ascii="Century Gothic" w:hAnsi="Century Gothic"/>
          <w:sz w:val="22"/>
          <w:szCs w:val="22"/>
        </w:rPr>
      </w:pPr>
    </w:p>
    <w:p w14:paraId="180A5148" w14:textId="44B3D48D"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“L’enseignement de la narratologie”, </w:t>
      </w:r>
      <w:r w:rsidRPr="007D48E7">
        <w:rPr>
          <w:rFonts w:ascii="Century Gothic" w:hAnsi="Century Gothic"/>
          <w:i/>
          <w:sz w:val="22"/>
          <w:szCs w:val="22"/>
        </w:rPr>
        <w:t xml:space="preserve">Rapports </w:t>
      </w:r>
      <w:r w:rsidRPr="007D48E7">
        <w:rPr>
          <w:rFonts w:ascii="Century Gothic" w:hAnsi="Century Gothic"/>
          <w:sz w:val="22"/>
          <w:szCs w:val="22"/>
        </w:rPr>
        <w:t xml:space="preserve">47, no. 2 (1977): 59–64 </w:t>
      </w:r>
    </w:p>
    <w:p w14:paraId="36A4C101" w14:textId="77777777" w:rsidR="00676CC2" w:rsidRPr="007D48E7" w:rsidRDefault="00676CC2">
      <w:pPr>
        <w:ind w:left="718" w:right="155"/>
        <w:rPr>
          <w:rFonts w:ascii="Century Gothic" w:hAnsi="Century Gothic"/>
          <w:sz w:val="22"/>
          <w:szCs w:val="22"/>
        </w:rPr>
      </w:pPr>
    </w:p>
    <w:p w14:paraId="5EDCE755" w14:textId="632251B0"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“Du nouveau sur Colette”, </w:t>
      </w:r>
      <w:r w:rsidRPr="007D48E7">
        <w:rPr>
          <w:rFonts w:ascii="Century Gothic" w:hAnsi="Century Gothic"/>
          <w:i/>
          <w:sz w:val="22"/>
          <w:szCs w:val="22"/>
        </w:rPr>
        <w:t xml:space="preserve">Rapports </w:t>
      </w:r>
      <w:r w:rsidRPr="007D48E7">
        <w:rPr>
          <w:rFonts w:ascii="Century Gothic" w:hAnsi="Century Gothic"/>
          <w:sz w:val="22"/>
          <w:szCs w:val="22"/>
        </w:rPr>
        <w:t xml:space="preserve">41, no. 4 (1974): 12–23 </w:t>
      </w:r>
    </w:p>
    <w:p w14:paraId="61FA2FDA" w14:textId="77777777" w:rsidR="00676CC2" w:rsidRPr="007D48E7" w:rsidRDefault="00676CC2">
      <w:pPr>
        <w:ind w:left="993" w:right="155" w:hanging="284"/>
        <w:rPr>
          <w:rFonts w:ascii="Century Gothic" w:hAnsi="Century Gothic"/>
          <w:sz w:val="22"/>
          <w:szCs w:val="22"/>
        </w:rPr>
      </w:pPr>
    </w:p>
    <w:p w14:paraId="5BA3A036" w14:textId="698D04B3"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“Un roman dans le roman: Encadrement ou enchâssement?” </w:t>
      </w:r>
      <w:r w:rsidRPr="007D48E7">
        <w:rPr>
          <w:rFonts w:ascii="Century Gothic" w:hAnsi="Century Gothic"/>
          <w:i/>
          <w:sz w:val="22"/>
          <w:szCs w:val="22"/>
        </w:rPr>
        <w:t xml:space="preserve">Neophilologus </w:t>
      </w:r>
      <w:r w:rsidRPr="007D48E7">
        <w:rPr>
          <w:rFonts w:ascii="Century Gothic" w:hAnsi="Century Gothic"/>
          <w:sz w:val="22"/>
          <w:szCs w:val="22"/>
        </w:rPr>
        <w:t xml:space="preserve">47, no. 1 (1974): 2–21 </w:t>
      </w:r>
    </w:p>
    <w:p w14:paraId="7020FB4F" w14:textId="77777777" w:rsidR="00676CC2" w:rsidRPr="007D48E7" w:rsidRDefault="00676CC2">
      <w:pPr>
        <w:ind w:left="993" w:right="155" w:hanging="284"/>
        <w:rPr>
          <w:rFonts w:ascii="Century Gothic" w:hAnsi="Century Gothic"/>
          <w:sz w:val="22"/>
          <w:szCs w:val="22"/>
        </w:rPr>
      </w:pPr>
    </w:p>
    <w:p w14:paraId="2F462CE2" w14:textId="560A9C74"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“Fonction de la description romanesque”, </w:t>
      </w:r>
      <w:r w:rsidRPr="007D48E7">
        <w:rPr>
          <w:rFonts w:ascii="Century Gothic" w:hAnsi="Century Gothic"/>
          <w:i/>
          <w:sz w:val="22"/>
          <w:szCs w:val="22"/>
        </w:rPr>
        <w:t xml:space="preserve">Revue des langues vivantes </w:t>
      </w:r>
      <w:r w:rsidRPr="007D48E7">
        <w:rPr>
          <w:rFonts w:ascii="Century Gothic" w:hAnsi="Century Gothic"/>
          <w:sz w:val="22"/>
          <w:szCs w:val="22"/>
        </w:rPr>
        <w:t xml:space="preserve">40, no. 2 (1974): 132–149 </w:t>
      </w:r>
    </w:p>
    <w:p w14:paraId="492AB7BD" w14:textId="77777777" w:rsidR="00676CC2" w:rsidRPr="007D48E7" w:rsidRDefault="00676CC2">
      <w:pPr>
        <w:ind w:left="993" w:right="155" w:hanging="284"/>
        <w:rPr>
          <w:rFonts w:ascii="Century Gothic" w:hAnsi="Century Gothic"/>
          <w:sz w:val="22"/>
          <w:szCs w:val="22"/>
        </w:rPr>
      </w:pPr>
    </w:p>
    <w:p w14:paraId="323497D8" w14:textId="3C55F87D"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“Fonction narrative de la description”, </w:t>
      </w:r>
      <w:r w:rsidRPr="007D48E7">
        <w:rPr>
          <w:rFonts w:ascii="Century Gothic" w:hAnsi="Century Gothic"/>
          <w:i/>
          <w:sz w:val="22"/>
          <w:szCs w:val="22"/>
        </w:rPr>
        <w:t xml:space="preserve">Actes de la journée de travail sur Madame Bovary </w:t>
      </w:r>
      <w:r w:rsidRPr="007D48E7">
        <w:rPr>
          <w:rFonts w:ascii="Century Gothic" w:hAnsi="Century Gothic"/>
          <w:sz w:val="22"/>
          <w:szCs w:val="22"/>
        </w:rPr>
        <w:t xml:space="preserve">(February 1973): 7–14 </w:t>
      </w:r>
    </w:p>
    <w:p w14:paraId="26B206B9" w14:textId="77777777" w:rsidR="0061242B" w:rsidRPr="007D48E7" w:rsidRDefault="009A1EA7">
      <w:pPr>
        <w:spacing w:after="24"/>
        <w:ind w:left="718" w:right="155"/>
        <w:rPr>
          <w:rFonts w:ascii="Century Gothic" w:hAnsi="Century Gothic"/>
          <w:sz w:val="22"/>
          <w:szCs w:val="22"/>
        </w:rPr>
      </w:pPr>
      <w:r w:rsidRPr="007D48E7">
        <w:rPr>
          <w:rFonts w:ascii="Century Gothic" w:hAnsi="Century Gothic"/>
          <w:sz w:val="22"/>
          <w:szCs w:val="22"/>
        </w:rPr>
        <w:t xml:space="preserve">“Colette devant la critique”, </w:t>
      </w:r>
      <w:r w:rsidRPr="007D48E7">
        <w:rPr>
          <w:rFonts w:ascii="Century Gothic" w:hAnsi="Century Gothic"/>
          <w:i/>
          <w:sz w:val="22"/>
          <w:szCs w:val="22"/>
        </w:rPr>
        <w:t xml:space="preserve">Rapports </w:t>
      </w:r>
      <w:r w:rsidRPr="007D48E7">
        <w:rPr>
          <w:rFonts w:ascii="Century Gothic" w:hAnsi="Century Gothic"/>
          <w:sz w:val="22"/>
          <w:szCs w:val="22"/>
        </w:rPr>
        <w:t xml:space="preserve">41, no. 2 (1971): 56–63 </w:t>
      </w:r>
    </w:p>
    <w:p w14:paraId="16B8A51A"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1B80BCD2" w14:textId="77777777" w:rsidR="00676CC2" w:rsidRPr="007D48E7" w:rsidRDefault="00676CC2">
      <w:pPr>
        <w:spacing w:line="259" w:lineRule="auto"/>
        <w:ind w:left="335"/>
        <w:rPr>
          <w:rFonts w:ascii="Century Gothic" w:hAnsi="Century Gothic"/>
          <w:sz w:val="22"/>
          <w:szCs w:val="22"/>
        </w:rPr>
      </w:pPr>
    </w:p>
    <w:p w14:paraId="44A28B45" w14:textId="77777777" w:rsidR="0061242B" w:rsidRPr="007D48E7" w:rsidRDefault="009A1EA7">
      <w:pPr>
        <w:pStyle w:val="Heading2"/>
        <w:spacing w:after="7" w:line="252" w:lineRule="auto"/>
        <w:ind w:left="718"/>
        <w:rPr>
          <w:sz w:val="22"/>
          <w:szCs w:val="22"/>
        </w:rPr>
      </w:pPr>
      <w:r w:rsidRPr="007D48E7">
        <w:rPr>
          <w:b/>
          <w:sz w:val="22"/>
          <w:szCs w:val="22"/>
        </w:rPr>
        <w:t xml:space="preserve">Catalogue Essays </w:t>
      </w:r>
    </w:p>
    <w:p w14:paraId="2AC5B214" w14:textId="1070BD83" w:rsidR="0061242B" w:rsidRPr="007D48E7" w:rsidRDefault="009A1EA7">
      <w:pPr>
        <w:spacing w:line="259" w:lineRule="auto"/>
        <w:ind w:left="723"/>
        <w:rPr>
          <w:rFonts w:ascii="Century Gothic" w:hAnsi="Century Gothic"/>
          <w:sz w:val="22"/>
          <w:szCs w:val="22"/>
        </w:rPr>
      </w:pPr>
      <w:r w:rsidRPr="007D48E7">
        <w:rPr>
          <w:rFonts w:ascii="Century Gothic" w:hAnsi="Century Gothic"/>
          <w:b/>
          <w:sz w:val="22"/>
          <w:szCs w:val="22"/>
        </w:rPr>
        <w:t xml:space="preserve"> </w:t>
      </w:r>
    </w:p>
    <w:p w14:paraId="184D3298" w14:textId="5FBD800C" w:rsidR="003B056F" w:rsidRPr="007D48E7" w:rsidRDefault="00E76662" w:rsidP="003B056F">
      <w:pPr>
        <w:spacing w:after="53" w:line="250" w:lineRule="auto"/>
        <w:ind w:left="996" w:right="185" w:hanging="288"/>
        <w:rPr>
          <w:rFonts w:ascii="Century Gothic" w:hAnsi="Century Gothic"/>
          <w:color w:val="333333"/>
          <w:sz w:val="22"/>
          <w:szCs w:val="22"/>
        </w:rPr>
      </w:pPr>
      <w:r w:rsidRPr="007D48E7">
        <w:rPr>
          <w:rFonts w:ascii="Century Gothic" w:hAnsi="Century Gothic"/>
          <w:color w:val="333333"/>
          <w:sz w:val="22"/>
          <w:szCs w:val="22"/>
        </w:rPr>
        <w:t>“Distinguishing Looking from Seeing</w:t>
      </w:r>
      <w:r w:rsidR="00257F75" w:rsidRPr="007D48E7">
        <w:rPr>
          <w:rFonts w:ascii="Century Gothic" w:hAnsi="Century Gothic"/>
          <w:color w:val="333333"/>
          <w:sz w:val="22"/>
          <w:szCs w:val="22"/>
        </w:rPr>
        <w:t>”</w:t>
      </w:r>
      <w:r w:rsidRPr="007D48E7">
        <w:rPr>
          <w:rFonts w:ascii="Century Gothic" w:hAnsi="Century Gothic"/>
          <w:color w:val="333333"/>
          <w:sz w:val="22"/>
          <w:szCs w:val="22"/>
        </w:rPr>
        <w:t>,17-20 in </w:t>
      </w:r>
      <w:r w:rsidRPr="007D48E7">
        <w:rPr>
          <w:rFonts w:ascii="Century Gothic" w:hAnsi="Century Gothic"/>
          <w:i/>
          <w:iCs/>
          <w:color w:val="333333"/>
          <w:sz w:val="22"/>
          <w:szCs w:val="22"/>
        </w:rPr>
        <w:t>Ways of Seeing. Collection of Muzeum Sztuki in Łódź</w:t>
      </w:r>
      <w:r w:rsidRPr="007D48E7">
        <w:rPr>
          <w:rFonts w:ascii="Century Gothic" w:hAnsi="Century Gothic"/>
          <w:color w:val="333333"/>
          <w:sz w:val="22"/>
          <w:szCs w:val="22"/>
        </w:rPr>
        <w:t xml:space="preserve">, ed. </w:t>
      </w:r>
      <w:r w:rsidRPr="007D48E7">
        <w:rPr>
          <w:rFonts w:ascii="Century Gothic" w:hAnsi="Century Gothic"/>
          <w:color w:val="333333"/>
          <w:sz w:val="22"/>
          <w:szCs w:val="22"/>
          <w:lang w:val="pl-PL"/>
        </w:rPr>
        <w:t xml:space="preserve">J. Gawkowski, D. Muzyczuk, P. Polit, K. Różniak-Szabelska, F. Smoręda. </w:t>
      </w:r>
      <w:r w:rsidRPr="007D48E7">
        <w:rPr>
          <w:rFonts w:ascii="Century Gothic" w:hAnsi="Century Gothic"/>
          <w:color w:val="333333"/>
          <w:sz w:val="22"/>
          <w:szCs w:val="22"/>
        </w:rPr>
        <w:t>Łódź: Muzeum Sztuki</w:t>
      </w:r>
      <w:r w:rsidR="00DE40E8" w:rsidRPr="007D48E7">
        <w:rPr>
          <w:rFonts w:ascii="Century Gothic" w:hAnsi="Century Gothic"/>
          <w:color w:val="333333"/>
          <w:sz w:val="22"/>
          <w:szCs w:val="22"/>
        </w:rPr>
        <w:t>, Spector Books,</w:t>
      </w:r>
      <w:r w:rsidRPr="007D48E7">
        <w:rPr>
          <w:rFonts w:ascii="Century Gothic" w:hAnsi="Century Gothic"/>
          <w:color w:val="333333"/>
          <w:sz w:val="22"/>
          <w:szCs w:val="22"/>
        </w:rPr>
        <w:t xml:space="preserve"> 2025</w:t>
      </w:r>
    </w:p>
    <w:p w14:paraId="0DB8750F" w14:textId="323537A3" w:rsidR="00E16BCA" w:rsidRPr="007D48E7" w:rsidRDefault="00E16BCA">
      <w:pPr>
        <w:spacing w:after="53" w:line="250" w:lineRule="auto"/>
        <w:ind w:left="996" w:right="185" w:hanging="288"/>
        <w:rPr>
          <w:rFonts w:ascii="Century Gothic" w:hAnsi="Century Gothic"/>
          <w:color w:val="333333"/>
          <w:sz w:val="22"/>
          <w:szCs w:val="22"/>
        </w:rPr>
      </w:pPr>
      <w:r w:rsidRPr="007D48E7">
        <w:rPr>
          <w:rFonts w:ascii="Century Gothic" w:hAnsi="Century Gothic"/>
          <w:color w:val="333333"/>
          <w:sz w:val="22"/>
          <w:szCs w:val="22"/>
        </w:rPr>
        <w:t xml:space="preserve">“Local Universality, Iron Winds, Empty Bodies: Sculpting the Impossible. “Nice to Meet you”. Universalidad local, Vientos de Hierro, Cuerpos vacíos: esculpir lo imposible. “Encantada de conocerlo”. 75-90 in </w:t>
      </w:r>
      <w:r w:rsidRPr="007D48E7">
        <w:rPr>
          <w:rFonts w:ascii="Century Gothic" w:hAnsi="Century Gothic"/>
          <w:i/>
          <w:iCs/>
          <w:color w:val="333333"/>
          <w:sz w:val="22"/>
          <w:szCs w:val="22"/>
        </w:rPr>
        <w:t>Martín Chirino, Crónica del siglo</w:t>
      </w:r>
      <w:r w:rsidRPr="007D48E7">
        <w:rPr>
          <w:rFonts w:ascii="Century Gothic" w:hAnsi="Century Gothic"/>
          <w:color w:val="333333"/>
          <w:sz w:val="22"/>
          <w:szCs w:val="22"/>
        </w:rPr>
        <w:t>. Centro Atlántico de Arte Moderno, CAAM, Las Palmas de Gran Canaria. 2025</w:t>
      </w:r>
    </w:p>
    <w:p w14:paraId="7D4D8533" w14:textId="5022F406" w:rsidR="0061242B" w:rsidRPr="007D48E7" w:rsidRDefault="009A1EA7">
      <w:pPr>
        <w:spacing w:after="53" w:line="250" w:lineRule="auto"/>
        <w:ind w:left="996" w:right="185" w:hanging="288"/>
        <w:rPr>
          <w:rFonts w:ascii="Century Gothic" w:hAnsi="Century Gothic"/>
          <w:sz w:val="22"/>
          <w:szCs w:val="22"/>
        </w:rPr>
      </w:pPr>
      <w:r w:rsidRPr="007D48E7">
        <w:rPr>
          <w:rFonts w:ascii="Century Gothic" w:hAnsi="Century Gothic"/>
          <w:color w:val="333333"/>
          <w:sz w:val="22"/>
          <w:szCs w:val="22"/>
        </w:rPr>
        <w:t xml:space="preserve">“Halting the News”. 10-17 in Monika Huber, </w:t>
      </w:r>
      <w:r w:rsidRPr="007D48E7">
        <w:rPr>
          <w:rFonts w:ascii="Century Gothic" w:hAnsi="Century Gothic"/>
          <w:i/>
          <w:color w:val="333333"/>
          <w:sz w:val="22"/>
          <w:szCs w:val="22"/>
        </w:rPr>
        <w:t>Archive One</w:t>
      </w:r>
      <w:r w:rsidR="00F45468">
        <w:rPr>
          <w:rFonts w:ascii="Century Gothic" w:hAnsi="Century Gothic"/>
          <w:i/>
          <w:color w:val="333333"/>
          <w:sz w:val="22"/>
          <w:szCs w:val="22"/>
        </w:rPr>
        <w:t xml:space="preserve"> </w:t>
      </w:r>
      <w:r w:rsidRPr="007D48E7">
        <w:rPr>
          <w:rFonts w:ascii="Century Gothic" w:hAnsi="Century Gothic"/>
          <w:i/>
          <w:color w:val="333333"/>
          <w:sz w:val="22"/>
          <w:szCs w:val="22"/>
        </w:rPr>
        <w:t xml:space="preserve">Thirty, </w:t>
      </w:r>
      <w:r w:rsidRPr="007D48E7">
        <w:rPr>
          <w:rFonts w:ascii="Century Gothic" w:hAnsi="Century Gothic"/>
          <w:color w:val="333333"/>
          <w:sz w:val="22"/>
          <w:szCs w:val="22"/>
        </w:rPr>
        <w:t>Berlin and München, Deutscher Kunstverlag 2023</w:t>
      </w:r>
      <w:r w:rsidRPr="007D48E7">
        <w:rPr>
          <w:rFonts w:ascii="Century Gothic" w:hAnsi="Century Gothic"/>
          <w:sz w:val="22"/>
          <w:szCs w:val="22"/>
        </w:rPr>
        <w:t xml:space="preserve"> </w:t>
      </w:r>
    </w:p>
    <w:p w14:paraId="21FBF0DD" w14:textId="77777777" w:rsidR="0061242B" w:rsidRPr="007D48E7" w:rsidRDefault="009A1EA7">
      <w:pPr>
        <w:spacing w:after="58" w:line="244" w:lineRule="auto"/>
        <w:ind w:left="934" w:hanging="226"/>
        <w:rPr>
          <w:rFonts w:ascii="Century Gothic" w:hAnsi="Century Gothic"/>
          <w:sz w:val="22"/>
          <w:szCs w:val="22"/>
        </w:rPr>
      </w:pPr>
      <w:r w:rsidRPr="007D48E7">
        <w:rPr>
          <w:rFonts w:ascii="Century Gothic" w:hAnsi="Century Gothic"/>
          <w:color w:val="333333"/>
          <w:sz w:val="22"/>
          <w:szCs w:val="22"/>
        </w:rPr>
        <w:t xml:space="preserve">“Con D de Diálogo | De de diálogo”, 53-70 / “D is for Dialogue” 171-177 in Manuel Vilariño, </w:t>
      </w:r>
      <w:r w:rsidRPr="007D48E7">
        <w:rPr>
          <w:rFonts w:ascii="Century Gothic" w:hAnsi="Century Gothic"/>
          <w:i/>
          <w:color w:val="333333"/>
          <w:sz w:val="22"/>
          <w:szCs w:val="22"/>
        </w:rPr>
        <w:t xml:space="preserve">After the Whale. Un diálogo con Museo </w:t>
      </w:r>
      <w:r w:rsidRPr="007D48E7">
        <w:rPr>
          <w:rFonts w:ascii="Century Gothic" w:hAnsi="Century Gothic"/>
          <w:color w:val="333333"/>
          <w:sz w:val="22"/>
          <w:szCs w:val="22"/>
        </w:rPr>
        <w:t>Museo de Belas Artes da Coruña, Xunta de Galicia 2022</w:t>
      </w:r>
      <w:r w:rsidRPr="007D48E7">
        <w:rPr>
          <w:rFonts w:ascii="Century Gothic" w:hAnsi="Century Gothic"/>
          <w:sz w:val="22"/>
          <w:szCs w:val="22"/>
        </w:rPr>
        <w:t xml:space="preserve"> </w:t>
      </w:r>
    </w:p>
    <w:p w14:paraId="59540103" w14:textId="77777777" w:rsidR="0061242B" w:rsidRPr="007D48E7" w:rsidRDefault="009A1EA7">
      <w:pPr>
        <w:spacing w:line="250" w:lineRule="auto"/>
        <w:ind w:left="934" w:right="477" w:hanging="226"/>
        <w:rPr>
          <w:rFonts w:ascii="Century Gothic" w:hAnsi="Century Gothic"/>
          <w:sz w:val="22"/>
          <w:szCs w:val="22"/>
        </w:rPr>
      </w:pPr>
      <w:r w:rsidRPr="007D48E7">
        <w:rPr>
          <w:rFonts w:ascii="Century Gothic" w:hAnsi="Century Gothic"/>
          <w:color w:val="333333"/>
          <w:sz w:val="22"/>
          <w:szCs w:val="22"/>
        </w:rPr>
        <w:lastRenderedPageBreak/>
        <w:t xml:space="preserve">“Inter-ships with Nalini Malani: The Foreshortening of Time”. 86-99 in </w:t>
      </w:r>
      <w:r w:rsidRPr="007D48E7">
        <w:rPr>
          <w:rFonts w:ascii="Century Gothic" w:hAnsi="Century Gothic"/>
          <w:i/>
          <w:color w:val="333333"/>
          <w:sz w:val="22"/>
          <w:szCs w:val="22"/>
        </w:rPr>
        <w:t>Nalini Malani: My Reality is Different</w:t>
      </w:r>
      <w:r w:rsidRPr="007D48E7">
        <w:rPr>
          <w:rFonts w:ascii="Century Gothic" w:hAnsi="Century Gothic"/>
          <w:color w:val="333333"/>
          <w:sz w:val="22"/>
          <w:szCs w:val="22"/>
        </w:rPr>
        <w:t>. London: National Gallery Global, distributed by Yale University Press, 2022</w:t>
      </w:r>
      <w:r w:rsidRPr="007D48E7">
        <w:rPr>
          <w:rFonts w:ascii="Century Gothic" w:hAnsi="Century Gothic"/>
          <w:sz w:val="22"/>
          <w:szCs w:val="22"/>
        </w:rPr>
        <w:t xml:space="preserve"> </w:t>
      </w:r>
    </w:p>
    <w:p w14:paraId="06B7A8CF" w14:textId="77777777" w:rsidR="0061242B" w:rsidRPr="007D48E7" w:rsidRDefault="009A1EA7">
      <w:pPr>
        <w:spacing w:after="46"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12 entries in </w:t>
      </w:r>
      <w:r w:rsidRPr="007D48E7">
        <w:rPr>
          <w:rFonts w:ascii="Century Gothic" w:hAnsi="Century Gothic"/>
          <w:i/>
          <w:color w:val="333333"/>
          <w:sz w:val="22"/>
          <w:szCs w:val="22"/>
        </w:rPr>
        <w:t>Edvard Munch: Infinite</w:t>
      </w:r>
      <w:r w:rsidRPr="007D48E7">
        <w:rPr>
          <w:rFonts w:ascii="Century Gothic" w:hAnsi="Century Gothic"/>
          <w:color w:val="333333"/>
          <w:sz w:val="22"/>
          <w:szCs w:val="22"/>
        </w:rPr>
        <w:t xml:space="preserve">. Ed. Tor Eystein Øverås. Oslo: Munch 2022 </w:t>
      </w:r>
    </w:p>
    <w:p w14:paraId="4ED3C312" w14:textId="77777777" w:rsidR="0061242B" w:rsidRPr="007D48E7" w:rsidRDefault="009A1EA7">
      <w:pPr>
        <w:spacing w:after="55" w:line="250" w:lineRule="auto"/>
        <w:ind w:left="920" w:right="185" w:hanging="10"/>
        <w:rPr>
          <w:rFonts w:ascii="Century Gothic" w:hAnsi="Century Gothic"/>
          <w:sz w:val="22"/>
          <w:szCs w:val="22"/>
        </w:rPr>
      </w:pPr>
      <w:r w:rsidRPr="007D48E7">
        <w:rPr>
          <w:rFonts w:ascii="Century Gothic" w:hAnsi="Century Gothic"/>
          <w:color w:val="333333"/>
          <w:sz w:val="22"/>
          <w:szCs w:val="22"/>
        </w:rPr>
        <w:t>“Self-Portrait with a Bottle of Wine” (1906); 40</w:t>
      </w:r>
      <w:r w:rsidRPr="007D48E7">
        <w:rPr>
          <w:rFonts w:ascii="Century Gothic" w:hAnsi="Century Gothic"/>
          <w:sz w:val="22"/>
          <w:szCs w:val="22"/>
        </w:rPr>
        <w:t xml:space="preserve"> </w:t>
      </w:r>
    </w:p>
    <w:p w14:paraId="2CEF7A62" w14:textId="77777777" w:rsidR="0061242B" w:rsidRPr="007D48E7" w:rsidRDefault="009A1EA7">
      <w:pPr>
        <w:spacing w:after="55" w:line="250" w:lineRule="auto"/>
        <w:ind w:left="920" w:right="185" w:hanging="10"/>
        <w:rPr>
          <w:rFonts w:ascii="Century Gothic" w:hAnsi="Century Gothic"/>
          <w:sz w:val="22"/>
          <w:szCs w:val="22"/>
        </w:rPr>
      </w:pPr>
      <w:r w:rsidRPr="007D48E7">
        <w:rPr>
          <w:rFonts w:ascii="Century Gothic" w:hAnsi="Century Gothic"/>
          <w:color w:val="333333"/>
          <w:sz w:val="22"/>
          <w:szCs w:val="22"/>
        </w:rPr>
        <w:t xml:space="preserve">“Self-Portrait Between the Clock and the Bed” (140-43); 58 </w:t>
      </w:r>
    </w:p>
    <w:p w14:paraId="7A36CA34" w14:textId="77777777" w:rsidR="0061242B" w:rsidRPr="007D48E7" w:rsidRDefault="009A1EA7">
      <w:pPr>
        <w:spacing w:after="46" w:line="250" w:lineRule="auto"/>
        <w:ind w:left="920" w:right="185" w:hanging="10"/>
        <w:rPr>
          <w:rFonts w:ascii="Century Gothic" w:hAnsi="Century Gothic"/>
          <w:sz w:val="22"/>
          <w:szCs w:val="22"/>
        </w:rPr>
      </w:pPr>
      <w:r w:rsidRPr="007D48E7">
        <w:rPr>
          <w:rFonts w:ascii="Century Gothic" w:hAnsi="Century Gothic"/>
          <w:color w:val="333333"/>
          <w:sz w:val="22"/>
          <w:szCs w:val="22"/>
        </w:rPr>
        <w:t>“Girl at the Piano” (1886); 70</w:t>
      </w:r>
      <w:r w:rsidRPr="007D48E7">
        <w:rPr>
          <w:rFonts w:ascii="Century Gothic" w:hAnsi="Century Gothic"/>
          <w:sz w:val="22"/>
          <w:szCs w:val="22"/>
        </w:rPr>
        <w:t xml:space="preserve"> </w:t>
      </w:r>
    </w:p>
    <w:p w14:paraId="22F82D78" w14:textId="77777777" w:rsidR="0061242B" w:rsidRPr="007D48E7" w:rsidRDefault="009A1EA7">
      <w:pPr>
        <w:spacing w:after="4" w:line="306" w:lineRule="auto"/>
        <w:ind w:left="920" w:right="4329" w:hanging="10"/>
        <w:rPr>
          <w:rFonts w:ascii="Century Gothic" w:hAnsi="Century Gothic"/>
          <w:sz w:val="22"/>
          <w:szCs w:val="22"/>
        </w:rPr>
      </w:pPr>
      <w:r w:rsidRPr="007D48E7">
        <w:rPr>
          <w:rFonts w:ascii="Century Gothic" w:hAnsi="Century Gothic"/>
          <w:color w:val="333333"/>
          <w:sz w:val="22"/>
          <w:szCs w:val="22"/>
        </w:rPr>
        <w:t>“Death and the Child” (1899); 108</w:t>
      </w:r>
      <w:r w:rsidRPr="007D48E7">
        <w:rPr>
          <w:rFonts w:ascii="Century Gothic" w:hAnsi="Century Gothic"/>
          <w:sz w:val="22"/>
          <w:szCs w:val="22"/>
        </w:rPr>
        <w:t xml:space="preserve"> </w:t>
      </w:r>
      <w:r w:rsidRPr="007D48E7">
        <w:rPr>
          <w:rFonts w:ascii="Century Gothic" w:hAnsi="Century Gothic"/>
          <w:color w:val="333333"/>
          <w:sz w:val="22"/>
          <w:szCs w:val="22"/>
        </w:rPr>
        <w:t>“The Drowning Child” (1904?); 114</w:t>
      </w:r>
      <w:r w:rsidRPr="007D48E7">
        <w:rPr>
          <w:rFonts w:ascii="Century Gothic" w:hAnsi="Century Gothic"/>
          <w:sz w:val="22"/>
          <w:szCs w:val="22"/>
        </w:rPr>
        <w:t xml:space="preserve"> </w:t>
      </w:r>
    </w:p>
    <w:p w14:paraId="25F522BF" w14:textId="77777777" w:rsidR="0061242B" w:rsidRPr="007D48E7" w:rsidRDefault="009A1EA7">
      <w:pPr>
        <w:spacing w:after="55" w:line="250" w:lineRule="auto"/>
        <w:ind w:left="920" w:right="185" w:hanging="10"/>
        <w:rPr>
          <w:rFonts w:ascii="Century Gothic" w:hAnsi="Century Gothic"/>
          <w:sz w:val="22"/>
          <w:szCs w:val="22"/>
        </w:rPr>
      </w:pPr>
      <w:r w:rsidRPr="007D48E7">
        <w:rPr>
          <w:rFonts w:ascii="Century Gothic" w:hAnsi="Century Gothic"/>
          <w:color w:val="333333"/>
          <w:sz w:val="22"/>
          <w:szCs w:val="22"/>
        </w:rPr>
        <w:t xml:space="preserve"> “The Wedding of the Bohemian” (1925); </w:t>
      </w:r>
    </w:p>
    <w:p w14:paraId="4842BE2C" w14:textId="77777777" w:rsidR="0061242B" w:rsidRPr="007D48E7" w:rsidRDefault="009A1EA7">
      <w:pPr>
        <w:spacing w:after="46" w:line="250" w:lineRule="auto"/>
        <w:ind w:left="920" w:right="185" w:hanging="10"/>
        <w:rPr>
          <w:rFonts w:ascii="Century Gothic" w:hAnsi="Century Gothic"/>
          <w:sz w:val="22"/>
          <w:szCs w:val="22"/>
        </w:rPr>
      </w:pPr>
      <w:r w:rsidRPr="007D48E7">
        <w:rPr>
          <w:rFonts w:ascii="Century Gothic" w:hAnsi="Century Gothic"/>
          <w:color w:val="333333"/>
          <w:sz w:val="22"/>
          <w:szCs w:val="22"/>
        </w:rPr>
        <w:t>158 “Half-Nude in a Blue Skirt” (1898); 186</w:t>
      </w:r>
      <w:r w:rsidRPr="007D48E7">
        <w:rPr>
          <w:rFonts w:ascii="Century Gothic" w:hAnsi="Century Gothic"/>
          <w:sz w:val="22"/>
          <w:szCs w:val="22"/>
        </w:rPr>
        <w:t xml:space="preserve"> </w:t>
      </w:r>
    </w:p>
    <w:p w14:paraId="43866E15" w14:textId="77777777" w:rsidR="0061242B" w:rsidRPr="007D48E7" w:rsidRDefault="009A1EA7">
      <w:pPr>
        <w:spacing w:after="60" w:line="250" w:lineRule="auto"/>
        <w:ind w:left="920" w:right="185" w:hanging="10"/>
        <w:rPr>
          <w:rFonts w:ascii="Century Gothic" w:hAnsi="Century Gothic"/>
          <w:sz w:val="22"/>
          <w:szCs w:val="22"/>
        </w:rPr>
      </w:pPr>
      <w:r w:rsidRPr="007D48E7">
        <w:rPr>
          <w:rFonts w:ascii="Century Gothic" w:hAnsi="Century Gothic"/>
          <w:color w:val="333333"/>
          <w:sz w:val="22"/>
          <w:szCs w:val="22"/>
        </w:rPr>
        <w:t>“The Death of Marat” (1907); 190</w:t>
      </w:r>
      <w:r w:rsidRPr="007D48E7">
        <w:rPr>
          <w:rFonts w:ascii="Century Gothic" w:hAnsi="Century Gothic"/>
          <w:sz w:val="22"/>
          <w:szCs w:val="22"/>
        </w:rPr>
        <w:t xml:space="preserve"> </w:t>
      </w:r>
    </w:p>
    <w:p w14:paraId="1739FC24" w14:textId="77777777" w:rsidR="0061242B" w:rsidRPr="007D48E7" w:rsidRDefault="009A1EA7">
      <w:pPr>
        <w:spacing w:after="55" w:line="250" w:lineRule="auto"/>
        <w:ind w:left="920" w:right="185" w:hanging="10"/>
        <w:rPr>
          <w:rFonts w:ascii="Century Gothic" w:hAnsi="Century Gothic"/>
          <w:sz w:val="22"/>
          <w:szCs w:val="22"/>
        </w:rPr>
      </w:pPr>
      <w:r w:rsidRPr="007D48E7">
        <w:rPr>
          <w:rFonts w:ascii="Century Gothic" w:hAnsi="Century Gothic"/>
          <w:color w:val="333333"/>
          <w:sz w:val="22"/>
          <w:szCs w:val="22"/>
        </w:rPr>
        <w:t>“The Hands” (1893-94); 216</w:t>
      </w:r>
      <w:r w:rsidRPr="007D48E7">
        <w:rPr>
          <w:rFonts w:ascii="Century Gothic" w:hAnsi="Century Gothic"/>
          <w:sz w:val="22"/>
          <w:szCs w:val="22"/>
        </w:rPr>
        <w:t xml:space="preserve"> </w:t>
      </w:r>
    </w:p>
    <w:p w14:paraId="268AA2C2" w14:textId="77777777" w:rsidR="0061242B" w:rsidRPr="007D48E7" w:rsidRDefault="009A1EA7">
      <w:pPr>
        <w:spacing w:after="50" w:line="250" w:lineRule="auto"/>
        <w:ind w:left="920" w:right="185" w:hanging="10"/>
        <w:rPr>
          <w:rFonts w:ascii="Century Gothic" w:hAnsi="Century Gothic"/>
          <w:sz w:val="22"/>
          <w:szCs w:val="22"/>
        </w:rPr>
      </w:pPr>
      <w:r w:rsidRPr="007D48E7">
        <w:rPr>
          <w:rFonts w:ascii="Century Gothic" w:hAnsi="Century Gothic"/>
          <w:color w:val="333333"/>
          <w:sz w:val="22"/>
          <w:szCs w:val="22"/>
        </w:rPr>
        <w:t xml:space="preserve">“Kissing Couples in the Park” (1904); 242 </w:t>
      </w:r>
    </w:p>
    <w:p w14:paraId="2F92B05D" w14:textId="77777777" w:rsidR="0061242B" w:rsidRPr="007D48E7" w:rsidRDefault="009A1EA7">
      <w:pPr>
        <w:spacing w:after="55" w:line="250" w:lineRule="auto"/>
        <w:ind w:left="920" w:right="185" w:hanging="10"/>
        <w:rPr>
          <w:rFonts w:ascii="Century Gothic" w:hAnsi="Century Gothic"/>
          <w:sz w:val="22"/>
          <w:szCs w:val="22"/>
        </w:rPr>
      </w:pPr>
      <w:r w:rsidRPr="007D48E7">
        <w:rPr>
          <w:rFonts w:ascii="Century Gothic" w:hAnsi="Century Gothic"/>
          <w:color w:val="333333"/>
          <w:sz w:val="22"/>
          <w:szCs w:val="22"/>
        </w:rPr>
        <w:t>“Galloping Horse” (1910-12) 360</w:t>
      </w:r>
      <w:r w:rsidRPr="007D48E7">
        <w:rPr>
          <w:rFonts w:ascii="Century Gothic" w:hAnsi="Century Gothic"/>
          <w:sz w:val="22"/>
          <w:szCs w:val="22"/>
        </w:rPr>
        <w:t xml:space="preserve"> </w:t>
      </w:r>
    </w:p>
    <w:p w14:paraId="2984A8FE" w14:textId="77777777" w:rsidR="0061242B" w:rsidRPr="007D48E7" w:rsidRDefault="009A1EA7">
      <w:pPr>
        <w:spacing w:after="55" w:line="250" w:lineRule="auto"/>
        <w:ind w:left="920" w:right="185" w:hanging="10"/>
        <w:rPr>
          <w:rFonts w:ascii="Century Gothic" w:hAnsi="Century Gothic"/>
          <w:sz w:val="22"/>
          <w:szCs w:val="22"/>
        </w:rPr>
      </w:pPr>
      <w:r w:rsidRPr="007D48E7">
        <w:rPr>
          <w:rFonts w:ascii="Century Gothic" w:hAnsi="Century Gothic"/>
          <w:color w:val="333333"/>
          <w:sz w:val="22"/>
          <w:szCs w:val="22"/>
        </w:rPr>
        <w:t>“Uphill with a Sledge” (1910-12) 362</w:t>
      </w:r>
      <w:r w:rsidRPr="007D48E7">
        <w:rPr>
          <w:rFonts w:ascii="Century Gothic" w:hAnsi="Century Gothic"/>
          <w:sz w:val="22"/>
          <w:szCs w:val="22"/>
        </w:rPr>
        <w:t xml:space="preserve"> </w:t>
      </w:r>
    </w:p>
    <w:p w14:paraId="6153DD81" w14:textId="77777777" w:rsidR="0061242B" w:rsidRPr="007D48E7" w:rsidRDefault="009A1EA7">
      <w:pPr>
        <w:spacing w:after="58" w:line="250" w:lineRule="auto"/>
        <w:ind w:left="1165" w:right="185" w:hanging="10"/>
        <w:rPr>
          <w:rFonts w:ascii="Century Gothic" w:hAnsi="Century Gothic"/>
          <w:sz w:val="22"/>
          <w:szCs w:val="22"/>
        </w:rPr>
      </w:pPr>
      <w:r w:rsidRPr="007D48E7">
        <w:rPr>
          <w:rFonts w:ascii="Century Gothic" w:hAnsi="Century Gothic"/>
          <w:color w:val="333333"/>
          <w:sz w:val="22"/>
          <w:szCs w:val="22"/>
        </w:rPr>
        <w:t xml:space="preserve">A selection of these entries was published in Italian in </w:t>
      </w:r>
      <w:r w:rsidRPr="007D48E7">
        <w:rPr>
          <w:rFonts w:ascii="Century Gothic" w:hAnsi="Century Gothic"/>
          <w:i/>
          <w:color w:val="333333"/>
          <w:sz w:val="22"/>
          <w:szCs w:val="22"/>
        </w:rPr>
        <w:t xml:space="preserve">Edvard Munch. Opera scelte </w:t>
      </w:r>
      <w:r w:rsidRPr="007D48E7">
        <w:rPr>
          <w:rFonts w:ascii="Century Gothic" w:hAnsi="Century Gothic"/>
          <w:color w:val="333333"/>
          <w:sz w:val="22"/>
          <w:szCs w:val="22"/>
        </w:rPr>
        <w:t>2023 Oslo: Munch Museet (Pages 59, 72, 90, 106)</w:t>
      </w:r>
      <w:r w:rsidRPr="007D48E7">
        <w:rPr>
          <w:rFonts w:ascii="Century Gothic" w:hAnsi="Century Gothic"/>
          <w:sz w:val="22"/>
          <w:szCs w:val="22"/>
        </w:rPr>
        <w:t xml:space="preserve"> </w:t>
      </w:r>
    </w:p>
    <w:p w14:paraId="696597C5" w14:textId="67F8752D" w:rsidR="0061242B" w:rsidRPr="007D48E7" w:rsidRDefault="009A1EA7">
      <w:pPr>
        <w:spacing w:after="58" w:line="250" w:lineRule="auto"/>
        <w:ind w:left="996" w:right="362" w:hanging="288"/>
        <w:rPr>
          <w:rFonts w:ascii="Century Gothic" w:hAnsi="Century Gothic"/>
          <w:sz w:val="22"/>
          <w:szCs w:val="22"/>
        </w:rPr>
      </w:pPr>
      <w:r w:rsidRPr="007D48E7">
        <w:rPr>
          <w:rFonts w:ascii="Century Gothic" w:hAnsi="Century Gothic"/>
          <w:color w:val="333333"/>
          <w:sz w:val="22"/>
          <w:szCs w:val="22"/>
        </w:rPr>
        <w:t>“Quand rien ne fonctionne, du nouveau peut surgir” / “When Nothing Fits, Newness May Happen”, 21-28 / 31-37 in Angela Bullock</w:t>
      </w:r>
      <w:r w:rsidRPr="007D48E7">
        <w:rPr>
          <w:rFonts w:ascii="Century Gothic" w:hAnsi="Century Gothic"/>
          <w:i/>
          <w:color w:val="333333"/>
          <w:sz w:val="22"/>
          <w:szCs w:val="22"/>
        </w:rPr>
        <w:t xml:space="preserve">, Paradigme perpendiculaire, </w:t>
      </w:r>
      <w:r w:rsidRPr="007D48E7">
        <w:rPr>
          <w:rFonts w:ascii="Century Gothic" w:hAnsi="Century Gothic"/>
          <w:color w:val="333333"/>
          <w:sz w:val="22"/>
          <w:szCs w:val="22"/>
        </w:rPr>
        <w:t>trad. to French by Vincent Raynaud. Nantes, Musée d’arts de Nantes, 2022</w:t>
      </w:r>
      <w:r w:rsidRPr="007D48E7">
        <w:rPr>
          <w:rFonts w:ascii="Century Gothic" w:hAnsi="Century Gothic"/>
          <w:sz w:val="22"/>
          <w:szCs w:val="22"/>
        </w:rPr>
        <w:t xml:space="preserve"> </w:t>
      </w:r>
    </w:p>
    <w:p w14:paraId="797C4EB5" w14:textId="2F69A829" w:rsidR="0061242B" w:rsidRPr="007D48E7" w:rsidRDefault="009A1EA7">
      <w:pPr>
        <w:spacing w:after="4" w:line="250" w:lineRule="auto"/>
        <w:ind w:left="857" w:right="185" w:hanging="10"/>
        <w:rPr>
          <w:rFonts w:ascii="Century Gothic" w:hAnsi="Century Gothic"/>
          <w:sz w:val="22"/>
          <w:szCs w:val="22"/>
        </w:rPr>
      </w:pPr>
      <w:r w:rsidRPr="007D48E7">
        <w:rPr>
          <w:rFonts w:ascii="Century Gothic" w:hAnsi="Century Gothic"/>
          <w:color w:val="333333"/>
          <w:sz w:val="22"/>
          <w:szCs w:val="22"/>
        </w:rPr>
        <w:t xml:space="preserve">“Thinking, Seeing, Taking Away: Lidó Rico’s Strategies of Activating Sculpture” </w:t>
      </w:r>
    </w:p>
    <w:p w14:paraId="30E47668"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 xml:space="preserve">“Pensar, ver, quitar: las estrategias de Lidó Rico para activar la escultura”, 6- </w:t>
      </w:r>
    </w:p>
    <w:p w14:paraId="479F48F9" w14:textId="77777777" w:rsidR="0061242B" w:rsidRPr="007D48E7" w:rsidRDefault="009A1EA7">
      <w:pPr>
        <w:spacing w:after="55" w:line="250" w:lineRule="auto"/>
        <w:ind w:left="1021" w:right="185" w:hanging="10"/>
        <w:rPr>
          <w:rFonts w:ascii="Century Gothic" w:hAnsi="Century Gothic"/>
          <w:sz w:val="22"/>
          <w:szCs w:val="22"/>
          <w:lang w:val="fi-FI"/>
        </w:rPr>
      </w:pPr>
      <w:r w:rsidRPr="007D48E7">
        <w:rPr>
          <w:rFonts w:ascii="Century Gothic" w:hAnsi="Century Gothic"/>
          <w:color w:val="333333"/>
          <w:sz w:val="22"/>
          <w:szCs w:val="22"/>
          <w:lang w:val="fi-FI"/>
        </w:rPr>
        <w:t xml:space="preserve">53 in </w:t>
      </w:r>
      <w:r w:rsidRPr="007D48E7">
        <w:rPr>
          <w:rFonts w:ascii="Century Gothic" w:hAnsi="Century Gothic"/>
          <w:i/>
          <w:color w:val="333333"/>
          <w:sz w:val="22"/>
          <w:szCs w:val="22"/>
          <w:lang w:val="fi-FI"/>
        </w:rPr>
        <w:t xml:space="preserve">Lidó Rico, Tu vuelo, mis alas. </w:t>
      </w:r>
      <w:r w:rsidRPr="007D48E7">
        <w:rPr>
          <w:rFonts w:ascii="Century Gothic" w:hAnsi="Century Gothic"/>
          <w:color w:val="333333"/>
          <w:sz w:val="22"/>
          <w:szCs w:val="22"/>
          <w:lang w:val="fi-FI"/>
        </w:rPr>
        <w:t>Murcia, Sala Verónicas 2021</w:t>
      </w:r>
      <w:r w:rsidRPr="007D48E7">
        <w:rPr>
          <w:rFonts w:ascii="Century Gothic" w:hAnsi="Century Gothic"/>
          <w:sz w:val="22"/>
          <w:szCs w:val="22"/>
          <w:lang w:val="fi-FI"/>
        </w:rPr>
        <w:t xml:space="preserve"> </w:t>
      </w:r>
    </w:p>
    <w:p w14:paraId="44BF6674" w14:textId="77777777" w:rsidR="0061242B" w:rsidRPr="007D48E7" w:rsidRDefault="009A1EA7">
      <w:pPr>
        <w:spacing w:after="4" w:line="250" w:lineRule="auto"/>
        <w:ind w:left="996" w:right="185" w:hanging="288"/>
        <w:rPr>
          <w:rFonts w:ascii="Century Gothic" w:hAnsi="Century Gothic"/>
          <w:sz w:val="22"/>
          <w:szCs w:val="22"/>
        </w:rPr>
      </w:pPr>
      <w:r w:rsidRPr="007D48E7">
        <w:rPr>
          <w:rFonts w:ascii="Century Gothic" w:hAnsi="Century Gothic"/>
          <w:color w:val="333333"/>
          <w:sz w:val="22"/>
          <w:szCs w:val="22"/>
        </w:rPr>
        <w:t xml:space="preserve">“Paisajes de ideas, experiencias, transformaciones. Espacios transformados, ideas instaladas, tiempos transtornados, conceptos actudados /Landscapes of ideas, Experiences, Alteratios: Spaces Transformed, Ideas Installed, Times Messed Up, Concepts Enacted.” 201-261 in </w:t>
      </w:r>
      <w:r w:rsidRPr="007D48E7">
        <w:rPr>
          <w:rFonts w:ascii="Century Gothic" w:hAnsi="Century Gothic"/>
          <w:i/>
          <w:color w:val="333333"/>
          <w:sz w:val="22"/>
          <w:szCs w:val="22"/>
        </w:rPr>
        <w:t xml:space="preserve">Que nos roban la memoria: </w:t>
      </w:r>
    </w:p>
    <w:p w14:paraId="7DCA3C7D" w14:textId="77777777" w:rsidR="0061242B" w:rsidRPr="007D48E7" w:rsidRDefault="009A1EA7">
      <w:pPr>
        <w:spacing w:line="250" w:lineRule="auto"/>
        <w:ind w:left="1021" w:right="185" w:hanging="10"/>
        <w:rPr>
          <w:rFonts w:ascii="Century Gothic" w:hAnsi="Century Gothic"/>
          <w:sz w:val="22"/>
          <w:szCs w:val="22"/>
        </w:rPr>
      </w:pPr>
      <w:r w:rsidRPr="007D48E7">
        <w:rPr>
          <w:rFonts w:ascii="Century Gothic" w:hAnsi="Century Gothic"/>
          <w:i/>
          <w:color w:val="333333"/>
          <w:sz w:val="22"/>
          <w:szCs w:val="22"/>
        </w:rPr>
        <w:t xml:space="preserve">Concha Jerez/Our Memory is Being Stolen: Concha Jerez. </w:t>
      </w:r>
      <w:r w:rsidRPr="007D48E7">
        <w:rPr>
          <w:rFonts w:ascii="Century Gothic" w:hAnsi="Century Gothic"/>
          <w:color w:val="333333"/>
          <w:sz w:val="22"/>
          <w:szCs w:val="22"/>
        </w:rPr>
        <w:t>Madrid: Museo Nacional Centro de Arte Reina Sofía, 2020</w:t>
      </w:r>
      <w:r w:rsidRPr="007D48E7">
        <w:rPr>
          <w:rFonts w:ascii="Century Gothic" w:hAnsi="Century Gothic"/>
          <w:sz w:val="22"/>
          <w:szCs w:val="22"/>
        </w:rPr>
        <w:t xml:space="preserve"> </w:t>
      </w:r>
    </w:p>
    <w:p w14:paraId="527F8B22" w14:textId="77777777"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“Contaminaciones: leer, imaginar, visualizar”, 11-22 in </w:t>
      </w:r>
      <w:r w:rsidRPr="007D48E7">
        <w:rPr>
          <w:rFonts w:ascii="Century Gothic" w:hAnsi="Century Gothic"/>
          <w:i/>
          <w:color w:val="333333"/>
          <w:sz w:val="22"/>
          <w:szCs w:val="22"/>
        </w:rPr>
        <w:t xml:space="preserve">Mieke Bal: </w:t>
      </w:r>
    </w:p>
    <w:p w14:paraId="02097DA2" w14:textId="77777777" w:rsidR="0061242B" w:rsidRPr="007D48E7" w:rsidRDefault="009A1EA7">
      <w:pPr>
        <w:spacing w:after="3" w:line="252" w:lineRule="auto"/>
        <w:ind w:left="1006" w:right="8" w:hanging="10"/>
        <w:rPr>
          <w:rFonts w:ascii="Century Gothic" w:hAnsi="Century Gothic"/>
          <w:sz w:val="22"/>
          <w:szCs w:val="22"/>
        </w:rPr>
      </w:pPr>
      <w:r w:rsidRPr="007D48E7">
        <w:rPr>
          <w:rFonts w:ascii="Century Gothic" w:hAnsi="Century Gothic"/>
          <w:i/>
          <w:color w:val="333333"/>
          <w:sz w:val="22"/>
          <w:szCs w:val="22"/>
        </w:rPr>
        <w:t>Contaminaciones: leer, imaginar, visualizar”</w:t>
      </w:r>
      <w:r w:rsidRPr="007D48E7">
        <w:rPr>
          <w:rFonts w:ascii="Century Gothic" w:hAnsi="Century Gothic"/>
          <w:color w:val="333333"/>
          <w:sz w:val="22"/>
          <w:szCs w:val="22"/>
        </w:rPr>
        <w:t xml:space="preserve">, ed. Miguel Ángel Hernández </w:t>
      </w:r>
    </w:p>
    <w:p w14:paraId="41256101" w14:textId="77777777" w:rsidR="0061242B" w:rsidRPr="007D48E7" w:rsidRDefault="009A1EA7">
      <w:pPr>
        <w:spacing w:after="4" w:line="250" w:lineRule="auto"/>
        <w:ind w:left="1021" w:right="185" w:hanging="10"/>
        <w:rPr>
          <w:rFonts w:ascii="Century Gothic" w:hAnsi="Century Gothic"/>
          <w:sz w:val="22"/>
          <w:szCs w:val="22"/>
        </w:rPr>
      </w:pPr>
      <w:r w:rsidRPr="007D48E7">
        <w:rPr>
          <w:rFonts w:ascii="Century Gothic" w:hAnsi="Century Gothic"/>
          <w:color w:val="333333"/>
          <w:sz w:val="22"/>
          <w:szCs w:val="22"/>
        </w:rPr>
        <w:t xml:space="preserve">Navarro. Murcia, Spain: Comunidad Autónoma de la Región de Murcia, </w:t>
      </w:r>
    </w:p>
    <w:p w14:paraId="52074333" w14:textId="77777777" w:rsidR="0061242B" w:rsidRPr="007D48E7" w:rsidRDefault="009A1EA7">
      <w:pPr>
        <w:spacing w:after="58" w:line="250" w:lineRule="auto"/>
        <w:ind w:left="1021" w:right="185" w:hanging="10"/>
        <w:rPr>
          <w:rFonts w:ascii="Century Gothic" w:hAnsi="Century Gothic"/>
          <w:sz w:val="22"/>
          <w:szCs w:val="22"/>
        </w:rPr>
      </w:pPr>
      <w:r w:rsidRPr="007D48E7">
        <w:rPr>
          <w:rFonts w:ascii="Century Gothic" w:hAnsi="Century Gothic"/>
          <w:color w:val="333333"/>
          <w:sz w:val="22"/>
          <w:szCs w:val="22"/>
        </w:rPr>
        <w:t>Consejo de Educación y Cultura, Instituto de las Industrias Culturales y las Artes, CENDEAC, Centro Párraga 2020</w:t>
      </w:r>
      <w:r w:rsidRPr="007D48E7">
        <w:rPr>
          <w:rFonts w:ascii="Century Gothic" w:hAnsi="Century Gothic"/>
          <w:sz w:val="22"/>
          <w:szCs w:val="22"/>
        </w:rPr>
        <w:t xml:space="preserve"> </w:t>
      </w:r>
    </w:p>
    <w:p w14:paraId="7BA9D237" w14:textId="77777777" w:rsidR="0061242B" w:rsidRPr="007D48E7" w:rsidRDefault="009A1EA7">
      <w:pPr>
        <w:spacing w:after="4" w:line="301" w:lineRule="auto"/>
        <w:ind w:left="957" w:right="185" w:hanging="249"/>
        <w:rPr>
          <w:rFonts w:ascii="Century Gothic" w:hAnsi="Century Gothic"/>
          <w:sz w:val="22"/>
          <w:szCs w:val="22"/>
        </w:rPr>
      </w:pPr>
      <w:r w:rsidRPr="007D48E7">
        <w:rPr>
          <w:rFonts w:ascii="Century Gothic" w:hAnsi="Century Gothic"/>
          <w:color w:val="333333"/>
          <w:sz w:val="22"/>
          <w:szCs w:val="22"/>
        </w:rPr>
        <w:t xml:space="preserve">“Corps Noir”. 128-137 in Ann Veronica Janssens, </w:t>
      </w:r>
      <w:r w:rsidRPr="007D48E7">
        <w:rPr>
          <w:rFonts w:ascii="Century Gothic" w:hAnsi="Century Gothic"/>
          <w:i/>
          <w:color w:val="333333"/>
          <w:sz w:val="22"/>
          <w:szCs w:val="22"/>
        </w:rPr>
        <w:t xml:space="preserve">Hot Pink Orange, </w:t>
      </w:r>
      <w:r w:rsidRPr="007D48E7">
        <w:rPr>
          <w:rFonts w:ascii="Century Gothic" w:hAnsi="Century Gothic"/>
          <w:color w:val="333333"/>
          <w:sz w:val="22"/>
          <w:szCs w:val="22"/>
        </w:rPr>
        <w:t>Humlebæk:</w:t>
      </w:r>
      <w:r w:rsidRPr="007D48E7">
        <w:rPr>
          <w:rFonts w:ascii="Century Gothic" w:hAnsi="Century Gothic"/>
          <w:sz w:val="22"/>
          <w:szCs w:val="22"/>
        </w:rPr>
        <w:t xml:space="preserve"> </w:t>
      </w:r>
      <w:r w:rsidRPr="007D48E7">
        <w:rPr>
          <w:rFonts w:ascii="Century Gothic" w:hAnsi="Century Gothic"/>
          <w:color w:val="333333"/>
          <w:sz w:val="22"/>
          <w:szCs w:val="22"/>
        </w:rPr>
        <w:t xml:space="preserve">Louisiana Museum of Modern Art / London: South London Gallery 2020 </w:t>
      </w:r>
    </w:p>
    <w:p w14:paraId="3CF28E41" w14:textId="77777777"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“Grenzen als Raüme, Verhandlung und die Wechselseitigkeit der “‘otherness’ /</w:t>
      </w:r>
      <w:r w:rsidRPr="007D48E7">
        <w:rPr>
          <w:rFonts w:ascii="Century Gothic" w:hAnsi="Century Gothic"/>
          <w:sz w:val="22"/>
          <w:szCs w:val="22"/>
        </w:rPr>
        <w:t xml:space="preserve"> </w:t>
      </w:r>
    </w:p>
    <w:p w14:paraId="40481A45" w14:textId="77777777" w:rsidR="0061242B" w:rsidRPr="007D48E7" w:rsidRDefault="009A1EA7">
      <w:pPr>
        <w:spacing w:after="60" w:line="250" w:lineRule="auto"/>
        <w:ind w:left="1016" w:right="185" w:hanging="10"/>
        <w:rPr>
          <w:rFonts w:ascii="Century Gothic" w:hAnsi="Century Gothic"/>
          <w:sz w:val="22"/>
          <w:szCs w:val="22"/>
        </w:rPr>
      </w:pPr>
      <w:r w:rsidRPr="007D48E7">
        <w:rPr>
          <w:rFonts w:ascii="Century Gothic" w:hAnsi="Century Gothic"/>
          <w:color w:val="333333"/>
          <w:sz w:val="22"/>
          <w:szCs w:val="22"/>
        </w:rPr>
        <w:t>Borders as spaces, Negotiation, and the Mutuality of Otherness”. 44-5351 in</w:t>
      </w:r>
      <w:r w:rsidRPr="007D48E7">
        <w:rPr>
          <w:rFonts w:ascii="Century Gothic" w:hAnsi="Century Gothic"/>
          <w:sz w:val="22"/>
          <w:szCs w:val="22"/>
        </w:rPr>
        <w:t xml:space="preserve"> </w:t>
      </w:r>
      <w:r w:rsidRPr="007D48E7">
        <w:rPr>
          <w:rFonts w:ascii="Century Gothic" w:hAnsi="Century Gothic"/>
          <w:i/>
          <w:color w:val="333333"/>
          <w:sz w:val="22"/>
          <w:szCs w:val="22"/>
        </w:rPr>
        <w:t xml:space="preserve">Getting Across, </w:t>
      </w:r>
      <w:r w:rsidRPr="007D48E7">
        <w:rPr>
          <w:rFonts w:ascii="Century Gothic" w:hAnsi="Century Gothic"/>
          <w:color w:val="333333"/>
          <w:sz w:val="22"/>
          <w:szCs w:val="22"/>
        </w:rPr>
        <w:t>München, Goethe Institute 2019</w:t>
      </w:r>
      <w:r w:rsidRPr="007D48E7">
        <w:rPr>
          <w:rFonts w:ascii="Century Gothic" w:hAnsi="Century Gothic"/>
          <w:sz w:val="22"/>
          <w:szCs w:val="22"/>
        </w:rPr>
        <w:t xml:space="preserve"> </w:t>
      </w:r>
    </w:p>
    <w:p w14:paraId="2924ADEC" w14:textId="77777777"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“Linea Recta, Linea Perplexa: Moving Through Entangled Time With Nalini </w:t>
      </w:r>
    </w:p>
    <w:p w14:paraId="7F30FCF0" w14:textId="77777777" w:rsidR="0061242B" w:rsidRPr="007D48E7" w:rsidRDefault="009A1EA7">
      <w:pPr>
        <w:spacing w:after="4" w:line="244" w:lineRule="auto"/>
        <w:ind w:left="1006" w:right="141"/>
        <w:rPr>
          <w:rFonts w:ascii="Century Gothic" w:hAnsi="Century Gothic"/>
          <w:sz w:val="22"/>
          <w:szCs w:val="22"/>
        </w:rPr>
      </w:pPr>
      <w:r w:rsidRPr="007D48E7">
        <w:rPr>
          <w:rFonts w:ascii="Century Gothic" w:hAnsi="Century Gothic"/>
          <w:color w:val="333333"/>
          <w:sz w:val="22"/>
          <w:szCs w:val="22"/>
        </w:rPr>
        <w:t xml:space="preserve">Malani”, “Linea Recta, Linea Perplexa: Muoversi in un tempo intricato con Nalini Malani, 60-109 in Nalini Malani: The Rebellion of the Dead / La rivolta dei morti, Retrospective / Retrospettiva 1969–2018. Part II, Rivoli/Torino, </w:t>
      </w:r>
    </w:p>
    <w:p w14:paraId="15648AF6" w14:textId="77777777" w:rsidR="0061242B" w:rsidRPr="007D48E7" w:rsidRDefault="009A1EA7">
      <w:pPr>
        <w:spacing w:after="53" w:line="250" w:lineRule="auto"/>
        <w:ind w:left="1016" w:right="185" w:hanging="10"/>
        <w:rPr>
          <w:rFonts w:ascii="Century Gothic" w:hAnsi="Century Gothic"/>
          <w:sz w:val="22"/>
          <w:szCs w:val="22"/>
        </w:rPr>
      </w:pPr>
      <w:r w:rsidRPr="007D48E7">
        <w:rPr>
          <w:rFonts w:ascii="Century Gothic" w:hAnsi="Century Gothic"/>
          <w:color w:val="333333"/>
          <w:sz w:val="22"/>
          <w:szCs w:val="22"/>
        </w:rPr>
        <w:lastRenderedPageBreak/>
        <w:t>Castello di Rivoli Museo d’Arte Contemporanea. Edited by Marcella Beccaria. Ostfilden: Hatje Cantz 2018</w:t>
      </w:r>
      <w:r w:rsidRPr="007D48E7">
        <w:rPr>
          <w:rFonts w:ascii="Century Gothic" w:hAnsi="Century Gothic"/>
          <w:sz w:val="22"/>
          <w:szCs w:val="22"/>
        </w:rPr>
        <w:t xml:space="preserve"> </w:t>
      </w:r>
    </w:p>
    <w:p w14:paraId="4D33B7F0" w14:textId="77777777" w:rsidR="0061242B" w:rsidRPr="007D48E7" w:rsidRDefault="009A1EA7">
      <w:pPr>
        <w:spacing w:after="58" w:line="250" w:lineRule="auto"/>
        <w:ind w:left="991" w:right="299" w:hanging="283"/>
        <w:rPr>
          <w:rFonts w:ascii="Century Gothic" w:hAnsi="Century Gothic"/>
          <w:sz w:val="22"/>
          <w:szCs w:val="22"/>
        </w:rPr>
      </w:pPr>
      <w:r w:rsidRPr="007D48E7">
        <w:rPr>
          <w:rFonts w:ascii="Century Gothic" w:hAnsi="Century Gothic"/>
          <w:color w:val="333333"/>
          <w:sz w:val="22"/>
          <w:szCs w:val="22"/>
        </w:rPr>
        <w:t>“/Trzy rodzaje ruchu na granicy / Triple Movement on the Threshold”, 115-163 in</w:t>
      </w:r>
      <w:r w:rsidRPr="007D48E7">
        <w:rPr>
          <w:rFonts w:ascii="Century Gothic" w:hAnsi="Century Gothic"/>
          <w:sz w:val="22"/>
          <w:szCs w:val="22"/>
        </w:rPr>
        <w:t xml:space="preserve"> </w:t>
      </w:r>
      <w:r w:rsidRPr="007D48E7">
        <w:rPr>
          <w:rFonts w:ascii="Century Gothic" w:hAnsi="Century Gothic"/>
          <w:i/>
          <w:color w:val="333333"/>
          <w:sz w:val="22"/>
          <w:szCs w:val="22"/>
        </w:rPr>
        <w:t xml:space="preserve">Watering Hole: Agnieszka Kalinowska. </w:t>
      </w:r>
      <w:r w:rsidRPr="007D48E7">
        <w:rPr>
          <w:rFonts w:ascii="Century Gothic" w:hAnsi="Century Gothic"/>
          <w:color w:val="333333"/>
          <w:sz w:val="22"/>
          <w:szCs w:val="22"/>
        </w:rPr>
        <w:t>Agnieszka Kulazinska (ed.), Gdansk:</w:t>
      </w:r>
      <w:r w:rsidRPr="007D48E7">
        <w:rPr>
          <w:rFonts w:ascii="Century Gothic" w:hAnsi="Century Gothic"/>
          <w:sz w:val="22"/>
          <w:szCs w:val="22"/>
        </w:rPr>
        <w:t xml:space="preserve"> </w:t>
      </w:r>
      <w:r w:rsidRPr="007D48E7">
        <w:rPr>
          <w:rFonts w:ascii="Century Gothic" w:hAnsi="Century Gothic"/>
          <w:color w:val="333333"/>
          <w:sz w:val="22"/>
          <w:szCs w:val="22"/>
        </w:rPr>
        <w:t>Centre for Contemporary Art Łaźnia, 2018</w:t>
      </w:r>
      <w:r w:rsidRPr="007D48E7">
        <w:rPr>
          <w:rFonts w:ascii="Century Gothic" w:hAnsi="Century Gothic"/>
          <w:sz w:val="22"/>
          <w:szCs w:val="22"/>
        </w:rPr>
        <w:t xml:space="preserve"> </w:t>
      </w:r>
    </w:p>
    <w:p w14:paraId="54245158" w14:textId="77777777" w:rsidR="0061242B" w:rsidRPr="007D48E7" w:rsidRDefault="009A1EA7">
      <w:pPr>
        <w:spacing w:after="63"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“Insaississable: Les Peintures de nuages de Benoît Maire” / “Ungraspable: Benoît Maire’s Cloud Paintings”, 33-59 in </w:t>
      </w:r>
      <w:r w:rsidRPr="007D48E7">
        <w:rPr>
          <w:rFonts w:ascii="Century Gothic" w:hAnsi="Century Gothic"/>
          <w:i/>
          <w:color w:val="333333"/>
          <w:sz w:val="22"/>
          <w:szCs w:val="22"/>
        </w:rPr>
        <w:t xml:space="preserve">Benoît Maire, </w:t>
      </w:r>
      <w:r w:rsidRPr="007D48E7">
        <w:rPr>
          <w:rFonts w:ascii="Century Gothic" w:hAnsi="Century Gothic"/>
          <w:color w:val="333333"/>
          <w:sz w:val="22"/>
          <w:szCs w:val="22"/>
        </w:rPr>
        <w:t>ed. Alice Motard, Bordeaux:</w:t>
      </w:r>
      <w:r w:rsidRPr="007D48E7">
        <w:rPr>
          <w:rFonts w:ascii="Century Gothic" w:hAnsi="Century Gothic"/>
          <w:sz w:val="22"/>
          <w:szCs w:val="22"/>
        </w:rPr>
        <w:t xml:space="preserve"> </w:t>
      </w:r>
      <w:r w:rsidRPr="007D48E7">
        <w:rPr>
          <w:rFonts w:ascii="Century Gothic" w:hAnsi="Century Gothic"/>
          <w:color w:val="333333"/>
          <w:sz w:val="22"/>
          <w:szCs w:val="22"/>
        </w:rPr>
        <w:t>CAPC Musée d’art contemporain, 2018</w:t>
      </w:r>
      <w:r w:rsidRPr="007D48E7">
        <w:rPr>
          <w:rFonts w:ascii="Century Gothic" w:hAnsi="Century Gothic"/>
          <w:sz w:val="22"/>
          <w:szCs w:val="22"/>
        </w:rPr>
        <w:t xml:space="preserve"> </w:t>
      </w:r>
    </w:p>
    <w:p w14:paraId="10519109" w14:textId="77777777"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“Matter Matters” in </w:t>
      </w:r>
      <w:r w:rsidRPr="007D48E7">
        <w:rPr>
          <w:rFonts w:ascii="Century Gothic" w:hAnsi="Century Gothic"/>
          <w:i/>
          <w:color w:val="333333"/>
          <w:sz w:val="22"/>
          <w:szCs w:val="22"/>
        </w:rPr>
        <w:t xml:space="preserve">The Hysterical Material, </w:t>
      </w:r>
      <w:r w:rsidRPr="007D48E7">
        <w:rPr>
          <w:rFonts w:ascii="Century Gothic" w:hAnsi="Century Gothic"/>
          <w:color w:val="333333"/>
          <w:sz w:val="22"/>
          <w:szCs w:val="22"/>
        </w:rPr>
        <w:t xml:space="preserve">ed. Geof Oppenheimer with Anne </w:t>
      </w:r>
    </w:p>
    <w:p w14:paraId="2435C79C" w14:textId="77777777" w:rsidR="0061242B" w:rsidRPr="007D48E7" w:rsidRDefault="009A1EA7">
      <w:pPr>
        <w:spacing w:after="65" w:line="250" w:lineRule="auto"/>
        <w:ind w:left="1016" w:right="185" w:hanging="10"/>
        <w:rPr>
          <w:rFonts w:ascii="Century Gothic" w:hAnsi="Century Gothic"/>
          <w:sz w:val="22"/>
          <w:szCs w:val="22"/>
        </w:rPr>
      </w:pPr>
      <w:r w:rsidRPr="007D48E7">
        <w:rPr>
          <w:rFonts w:ascii="Century Gothic" w:hAnsi="Century Gothic"/>
          <w:color w:val="333333"/>
          <w:sz w:val="22"/>
          <w:szCs w:val="22"/>
        </w:rPr>
        <w:t>Leonard, 24-35. Chicago: Smart Museum of Art / Soberscove Press, 2018</w:t>
      </w:r>
      <w:r w:rsidRPr="007D48E7">
        <w:rPr>
          <w:rFonts w:ascii="Century Gothic" w:hAnsi="Century Gothic"/>
          <w:sz w:val="22"/>
          <w:szCs w:val="22"/>
        </w:rPr>
        <w:t xml:space="preserve"> </w:t>
      </w:r>
    </w:p>
    <w:p w14:paraId="3E376E22" w14:textId="77777777" w:rsidR="0061242B" w:rsidRPr="007D48E7" w:rsidRDefault="009A1EA7">
      <w:pPr>
        <w:spacing w:after="58" w:line="250" w:lineRule="auto"/>
        <w:ind w:left="992" w:right="185" w:hanging="284"/>
        <w:rPr>
          <w:rFonts w:ascii="Century Gothic" w:hAnsi="Century Gothic"/>
          <w:sz w:val="22"/>
          <w:szCs w:val="22"/>
        </w:rPr>
      </w:pPr>
      <w:r w:rsidRPr="007D48E7">
        <w:rPr>
          <w:rFonts w:ascii="Century Gothic" w:hAnsi="Century Gothic"/>
          <w:color w:val="333333"/>
          <w:sz w:val="22"/>
          <w:szCs w:val="22"/>
        </w:rPr>
        <w:t xml:space="preserve"> “Distintas formas de movimiento / Movement in Different Forms”, 33-52 in Jesús Segura, </w:t>
      </w:r>
      <w:r w:rsidRPr="007D48E7">
        <w:rPr>
          <w:rFonts w:ascii="Century Gothic" w:hAnsi="Century Gothic"/>
          <w:i/>
          <w:color w:val="333333"/>
          <w:sz w:val="22"/>
          <w:szCs w:val="22"/>
        </w:rPr>
        <w:t>Time Lag</w:t>
      </w:r>
      <w:r w:rsidRPr="007D48E7">
        <w:rPr>
          <w:rFonts w:ascii="Century Gothic" w:hAnsi="Century Gothic"/>
          <w:color w:val="333333"/>
          <w:sz w:val="22"/>
          <w:szCs w:val="22"/>
        </w:rPr>
        <w:t>, Museo Regional de Arte Moderno Cartagena, 2018</w:t>
      </w:r>
      <w:r w:rsidRPr="007D48E7">
        <w:rPr>
          <w:rFonts w:ascii="Century Gothic" w:hAnsi="Century Gothic"/>
          <w:sz w:val="22"/>
          <w:szCs w:val="22"/>
        </w:rPr>
        <w:t xml:space="preserve"> </w:t>
      </w:r>
    </w:p>
    <w:p w14:paraId="6F88EC9C" w14:textId="77777777" w:rsidR="0061242B" w:rsidRPr="007D48E7" w:rsidRDefault="009A1EA7">
      <w:pPr>
        <w:spacing w:after="4" w:line="244" w:lineRule="auto"/>
        <w:ind w:left="1002" w:right="141" w:hanging="294"/>
        <w:rPr>
          <w:rFonts w:ascii="Century Gothic" w:hAnsi="Century Gothic"/>
          <w:sz w:val="22"/>
          <w:szCs w:val="22"/>
        </w:rPr>
      </w:pPr>
      <w:r w:rsidRPr="007D48E7">
        <w:rPr>
          <w:rFonts w:ascii="Century Gothic" w:hAnsi="Century Gothic"/>
          <w:color w:val="333333"/>
          <w:sz w:val="22"/>
          <w:szCs w:val="22"/>
        </w:rPr>
        <w:t xml:space="preserve">“Exposing Broken Promises: Nalini Malani’s Multiple Exposures/ La mise à nu des promesses brisées: les ‘Expositions’ multiples de Nalini Malani” in </w:t>
      </w:r>
      <w:r w:rsidRPr="007D48E7">
        <w:rPr>
          <w:rFonts w:ascii="Century Gothic" w:hAnsi="Century Gothic"/>
          <w:i/>
          <w:color w:val="333333"/>
          <w:sz w:val="22"/>
          <w:szCs w:val="22"/>
        </w:rPr>
        <w:t xml:space="preserve">Nalini Malani: The Rebellion of the Dead </w:t>
      </w:r>
      <w:r w:rsidRPr="007D48E7">
        <w:rPr>
          <w:rFonts w:ascii="Century Gothic" w:hAnsi="Century Gothic"/>
          <w:color w:val="333333"/>
          <w:sz w:val="22"/>
          <w:szCs w:val="22"/>
        </w:rPr>
        <w:t xml:space="preserve">/ </w:t>
      </w:r>
      <w:r w:rsidRPr="007D48E7">
        <w:rPr>
          <w:rFonts w:ascii="Century Gothic" w:hAnsi="Century Gothic"/>
          <w:i/>
          <w:color w:val="333333"/>
          <w:sz w:val="22"/>
          <w:szCs w:val="22"/>
        </w:rPr>
        <w:t>Nalini Malani: la rébellion des morts.</w:t>
      </w:r>
      <w:r w:rsidRPr="007D48E7">
        <w:rPr>
          <w:rFonts w:ascii="Century Gothic" w:hAnsi="Century Gothic"/>
          <w:i/>
          <w:sz w:val="22"/>
          <w:szCs w:val="22"/>
        </w:rPr>
        <w:t xml:space="preserve"> </w:t>
      </w:r>
    </w:p>
    <w:p w14:paraId="72EA09D7" w14:textId="77777777" w:rsidR="0061242B" w:rsidRPr="007D48E7" w:rsidRDefault="009A1EA7">
      <w:pPr>
        <w:spacing w:after="52" w:line="250" w:lineRule="auto"/>
        <w:ind w:left="1016" w:right="185" w:hanging="10"/>
        <w:rPr>
          <w:rFonts w:ascii="Century Gothic" w:hAnsi="Century Gothic"/>
          <w:sz w:val="22"/>
          <w:szCs w:val="22"/>
        </w:rPr>
      </w:pPr>
      <w:r w:rsidRPr="007D48E7">
        <w:rPr>
          <w:rFonts w:ascii="Century Gothic" w:hAnsi="Century Gothic"/>
          <w:color w:val="333333"/>
          <w:sz w:val="22"/>
          <w:szCs w:val="22"/>
        </w:rPr>
        <w:t>Rétrospective, edited by Sophie Duplaix, 36-79. Paris: Centre Georges Pompidou / Ostfilden: Hatje Cantz 2017</w:t>
      </w:r>
      <w:r w:rsidRPr="007D48E7">
        <w:rPr>
          <w:rFonts w:ascii="Century Gothic" w:hAnsi="Century Gothic"/>
          <w:sz w:val="22"/>
          <w:szCs w:val="22"/>
        </w:rPr>
        <w:t xml:space="preserve"> </w:t>
      </w:r>
    </w:p>
    <w:p w14:paraId="17886FF9" w14:textId="77777777"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“Deceptions: ‘yes, but’, ‘re-’, ‘huh?’, ‘post-’, ‘oh yes!’” in </w:t>
      </w:r>
      <w:r w:rsidRPr="007D48E7">
        <w:rPr>
          <w:rFonts w:ascii="Century Gothic" w:hAnsi="Century Gothic"/>
          <w:i/>
          <w:color w:val="333333"/>
          <w:sz w:val="22"/>
          <w:szCs w:val="22"/>
        </w:rPr>
        <w:t xml:space="preserve">Louise Lawler: </w:t>
      </w:r>
    </w:p>
    <w:p w14:paraId="683C6877" w14:textId="77777777" w:rsidR="0061242B" w:rsidRPr="007D48E7" w:rsidRDefault="009A1EA7">
      <w:pPr>
        <w:spacing w:after="47" w:line="250" w:lineRule="auto"/>
        <w:ind w:left="1016" w:right="185" w:hanging="10"/>
        <w:rPr>
          <w:rFonts w:ascii="Century Gothic" w:hAnsi="Century Gothic"/>
          <w:sz w:val="22"/>
          <w:szCs w:val="22"/>
        </w:rPr>
      </w:pPr>
      <w:r w:rsidRPr="007D48E7">
        <w:rPr>
          <w:rFonts w:ascii="Century Gothic" w:hAnsi="Century Gothic"/>
          <w:i/>
          <w:color w:val="333333"/>
          <w:sz w:val="22"/>
          <w:szCs w:val="22"/>
        </w:rPr>
        <w:t>Receptions</w:t>
      </w:r>
      <w:r w:rsidRPr="007D48E7">
        <w:rPr>
          <w:rFonts w:ascii="Century Gothic" w:hAnsi="Century Gothic"/>
          <w:color w:val="333333"/>
          <w:sz w:val="22"/>
          <w:szCs w:val="22"/>
        </w:rPr>
        <w:t>, edited by Roxana Marcoci, 42-49. New York: Museum of Modern Art 2017</w:t>
      </w:r>
      <w:r w:rsidRPr="007D48E7">
        <w:rPr>
          <w:rFonts w:ascii="Century Gothic" w:hAnsi="Century Gothic"/>
          <w:sz w:val="22"/>
          <w:szCs w:val="22"/>
        </w:rPr>
        <w:t xml:space="preserve"> </w:t>
      </w:r>
    </w:p>
    <w:p w14:paraId="7080823B" w14:textId="77777777" w:rsidR="0061242B" w:rsidRPr="007D48E7" w:rsidRDefault="009A1EA7">
      <w:pPr>
        <w:spacing w:after="52" w:line="250" w:lineRule="auto"/>
        <w:ind w:left="991" w:right="185" w:hanging="283"/>
        <w:rPr>
          <w:rFonts w:ascii="Century Gothic" w:hAnsi="Century Gothic"/>
          <w:sz w:val="22"/>
          <w:szCs w:val="22"/>
        </w:rPr>
      </w:pPr>
      <w:r w:rsidRPr="007D48E7">
        <w:rPr>
          <w:rFonts w:ascii="Century Gothic" w:hAnsi="Century Gothic"/>
          <w:color w:val="333333"/>
          <w:sz w:val="22"/>
          <w:szCs w:val="22"/>
        </w:rPr>
        <w:t xml:space="preserve">“Art’s Winderness”, in Shimon Attie, </w:t>
      </w:r>
      <w:r w:rsidRPr="007D48E7">
        <w:rPr>
          <w:rFonts w:ascii="Century Gothic" w:hAnsi="Century Gothic"/>
          <w:i/>
          <w:color w:val="333333"/>
          <w:sz w:val="22"/>
          <w:szCs w:val="22"/>
        </w:rPr>
        <w:t>Facts on the Ground</w:t>
      </w:r>
      <w:r w:rsidRPr="007D48E7">
        <w:rPr>
          <w:rFonts w:ascii="Century Gothic" w:hAnsi="Century Gothic"/>
          <w:color w:val="333333"/>
          <w:sz w:val="22"/>
          <w:szCs w:val="22"/>
        </w:rPr>
        <w:t>, New York / Tel-Aviv:</w:t>
      </w:r>
      <w:r w:rsidRPr="007D48E7">
        <w:rPr>
          <w:rFonts w:ascii="Century Gothic" w:hAnsi="Century Gothic"/>
          <w:sz w:val="22"/>
          <w:szCs w:val="22"/>
        </w:rPr>
        <w:t xml:space="preserve"> </w:t>
      </w:r>
      <w:r w:rsidRPr="007D48E7">
        <w:rPr>
          <w:rFonts w:ascii="Century Gothic" w:hAnsi="Century Gothic"/>
          <w:color w:val="333333"/>
          <w:sz w:val="22"/>
          <w:szCs w:val="22"/>
        </w:rPr>
        <w:t>Nazraeli Press (np.) 2016</w:t>
      </w:r>
      <w:r w:rsidRPr="007D48E7">
        <w:rPr>
          <w:rFonts w:ascii="Century Gothic" w:hAnsi="Century Gothic"/>
          <w:sz w:val="22"/>
          <w:szCs w:val="22"/>
        </w:rPr>
        <w:t xml:space="preserve"> </w:t>
      </w:r>
    </w:p>
    <w:p w14:paraId="0D110BF2" w14:textId="77777777" w:rsidR="0061242B" w:rsidRPr="007D48E7" w:rsidRDefault="009A1EA7">
      <w:pPr>
        <w:spacing w:after="63" w:line="244" w:lineRule="auto"/>
        <w:ind w:left="1002" w:right="141" w:hanging="294"/>
        <w:rPr>
          <w:rFonts w:ascii="Century Gothic" w:hAnsi="Century Gothic"/>
          <w:sz w:val="22"/>
          <w:szCs w:val="22"/>
        </w:rPr>
      </w:pPr>
      <w:r w:rsidRPr="007D48E7">
        <w:rPr>
          <w:rFonts w:ascii="Century Gothic" w:hAnsi="Century Gothic"/>
          <w:color w:val="333333"/>
          <w:sz w:val="22"/>
          <w:szCs w:val="22"/>
        </w:rPr>
        <w:t xml:space="preserve">“The Time It Takes.” In </w:t>
      </w:r>
      <w:r w:rsidRPr="007D48E7">
        <w:rPr>
          <w:rFonts w:ascii="Century Gothic" w:hAnsi="Century Gothic"/>
          <w:i/>
          <w:color w:val="333333"/>
          <w:sz w:val="22"/>
          <w:szCs w:val="22"/>
        </w:rPr>
        <w:t xml:space="preserve">How to Construct a Time machine, </w:t>
      </w:r>
      <w:r w:rsidRPr="007D48E7">
        <w:rPr>
          <w:rFonts w:ascii="Century Gothic" w:hAnsi="Century Gothic"/>
          <w:color w:val="333333"/>
          <w:sz w:val="22"/>
          <w:szCs w:val="22"/>
        </w:rPr>
        <w:t xml:space="preserve">edited by Marquard Smith, 34-49. London: MK Gallery 2015; revised version in Spanish-English “El tiempo que toma”, in </w:t>
      </w:r>
      <w:r w:rsidRPr="007D48E7">
        <w:rPr>
          <w:rFonts w:ascii="Century Gothic" w:hAnsi="Century Gothic"/>
          <w:i/>
          <w:color w:val="333333"/>
          <w:sz w:val="22"/>
          <w:szCs w:val="22"/>
        </w:rPr>
        <w:t xml:space="preserve">Contra Narrativas </w:t>
      </w:r>
      <w:r w:rsidRPr="007D48E7">
        <w:rPr>
          <w:rFonts w:ascii="Century Gothic" w:hAnsi="Century Gothic"/>
          <w:color w:val="333333"/>
          <w:sz w:val="22"/>
          <w:szCs w:val="22"/>
        </w:rPr>
        <w:t># 0, “Temporalidades reconstruidas y espacialidades desbordades”, ed. Jesús Segura Cabañero, 8-21, 2018</w:t>
      </w:r>
      <w:r w:rsidRPr="007D48E7">
        <w:rPr>
          <w:rFonts w:ascii="Century Gothic" w:hAnsi="Century Gothic"/>
          <w:sz w:val="22"/>
          <w:szCs w:val="22"/>
        </w:rPr>
        <w:t xml:space="preserve"> </w:t>
      </w:r>
    </w:p>
    <w:p w14:paraId="6203F5C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“Hacer arte como una forma de análisis visual”, </w:t>
      </w:r>
      <w:r w:rsidRPr="007D48E7">
        <w:rPr>
          <w:rFonts w:ascii="Century Gothic" w:hAnsi="Century Gothic"/>
          <w:i/>
          <w:sz w:val="22"/>
          <w:szCs w:val="22"/>
        </w:rPr>
        <w:t xml:space="preserve">Mieke Bal, retrospectiva fílmica </w:t>
      </w:r>
    </w:p>
    <w:p w14:paraId="4CF92D0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(Cine Tonalá), ed. Gabriela Olmos y Benjamin Mayer Foulkes, 9-11, Mexico, 2015 </w:t>
      </w:r>
    </w:p>
    <w:p w14:paraId="0E418644" w14:textId="77777777" w:rsidR="0061242B" w:rsidRPr="007D48E7" w:rsidRDefault="009A1EA7">
      <w:pPr>
        <w:spacing w:after="2"/>
        <w:ind w:left="1011" w:right="462" w:hanging="226"/>
        <w:rPr>
          <w:rFonts w:ascii="Century Gothic" w:hAnsi="Century Gothic"/>
          <w:sz w:val="22"/>
          <w:szCs w:val="22"/>
        </w:rPr>
      </w:pPr>
      <w:r w:rsidRPr="007D48E7">
        <w:rPr>
          <w:rFonts w:ascii="Century Gothic" w:hAnsi="Century Gothic"/>
          <w:sz w:val="22"/>
          <w:szCs w:val="22"/>
        </w:rPr>
        <w:t xml:space="preserve">“Encyclopedia”(contributions to), </w:t>
      </w:r>
      <w:r w:rsidRPr="007D48E7">
        <w:rPr>
          <w:rFonts w:ascii="Century Gothic" w:hAnsi="Century Gothic"/>
          <w:i/>
          <w:sz w:val="22"/>
          <w:szCs w:val="22"/>
        </w:rPr>
        <w:t>Something Strange This Way</w:t>
      </w:r>
      <w:r w:rsidRPr="007D48E7">
        <w:rPr>
          <w:rFonts w:ascii="Century Gothic" w:hAnsi="Century Gothic"/>
          <w:sz w:val="22"/>
          <w:szCs w:val="22"/>
        </w:rPr>
        <w:t xml:space="preserve">, Janet Cardiff and George Bures Miller. Ostfildern, Germany, Hatje Cantz, 2014 (entries: “Archive”, 89; “Immersion”, 115; “Madness”, 116; “Nightmare”, 119-122; “Time”, 135; “Time Machine”, 135; “White Cube”, 141-142); Japanese translation Archive, 85; immersion, 113-4; Madness114-5; Nightmare 120-1; Time,135; White Cube,143, Tokyo: Seigensha Art Publishing 2017 </w:t>
      </w:r>
    </w:p>
    <w:p w14:paraId="02C8A9EF" w14:textId="77777777" w:rsidR="0061242B" w:rsidRPr="007D48E7" w:rsidRDefault="009A1EA7">
      <w:pPr>
        <w:ind w:left="1074" w:right="155" w:hanging="288"/>
        <w:rPr>
          <w:rFonts w:ascii="Century Gothic" w:hAnsi="Century Gothic"/>
          <w:sz w:val="22"/>
          <w:szCs w:val="22"/>
        </w:rPr>
      </w:pPr>
      <w:r w:rsidRPr="007D48E7">
        <w:rPr>
          <w:rFonts w:ascii="Century Gothic" w:hAnsi="Century Gothic"/>
          <w:sz w:val="22"/>
          <w:szCs w:val="22"/>
        </w:rPr>
        <w:t xml:space="preserve">"Time on Show: Heterochrony in the Work of Stan Douglas", in </w:t>
      </w:r>
      <w:r w:rsidRPr="007D48E7">
        <w:rPr>
          <w:rFonts w:ascii="Century Gothic" w:hAnsi="Century Gothic"/>
          <w:i/>
          <w:sz w:val="22"/>
          <w:szCs w:val="22"/>
        </w:rPr>
        <w:t>Stan Douglas</w:t>
      </w:r>
      <w:r w:rsidRPr="007D48E7">
        <w:rPr>
          <w:rFonts w:ascii="Century Gothic" w:hAnsi="Century Gothic"/>
          <w:sz w:val="22"/>
          <w:szCs w:val="22"/>
        </w:rPr>
        <w:t xml:space="preserve">, edited by Fiona Bradley, 68-147. Edinburgh: Fruitmarket Gallery 2014 </w:t>
      </w:r>
    </w:p>
    <w:p w14:paraId="672BF762" w14:textId="77777777"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“Modus vivendi oder das unvollendete Geschäft der Geschichte, “Modus </w:t>
      </w:r>
    </w:p>
    <w:p w14:paraId="1CBE6856" w14:textId="77777777" w:rsidR="0061242B" w:rsidRPr="007D48E7" w:rsidRDefault="009A1EA7">
      <w:pPr>
        <w:spacing w:after="63" w:line="250" w:lineRule="auto"/>
        <w:ind w:left="1016" w:right="185" w:hanging="10"/>
        <w:rPr>
          <w:rFonts w:ascii="Century Gothic" w:hAnsi="Century Gothic"/>
          <w:sz w:val="22"/>
          <w:szCs w:val="22"/>
        </w:rPr>
      </w:pPr>
      <w:r w:rsidRPr="007D48E7">
        <w:rPr>
          <w:rFonts w:ascii="Century Gothic" w:hAnsi="Century Gothic"/>
          <w:color w:val="333333"/>
          <w:sz w:val="22"/>
          <w:szCs w:val="22"/>
        </w:rPr>
        <w:t xml:space="preserve">Vivendi, or History’s Unfinished Business”, Ulrike Grossarth, </w:t>
      </w:r>
      <w:r w:rsidRPr="007D48E7">
        <w:rPr>
          <w:rFonts w:ascii="Century Gothic" w:hAnsi="Century Gothic"/>
          <w:i/>
          <w:color w:val="333333"/>
          <w:sz w:val="22"/>
          <w:szCs w:val="22"/>
        </w:rPr>
        <w:t xml:space="preserve">Wäre ich von Stoff, ich würde mich färben; Were I made of Matter, I would Color, </w:t>
      </w:r>
      <w:r w:rsidRPr="007D48E7">
        <w:rPr>
          <w:rFonts w:ascii="Century Gothic" w:hAnsi="Century Gothic"/>
          <w:color w:val="333333"/>
          <w:sz w:val="22"/>
          <w:szCs w:val="22"/>
        </w:rPr>
        <w:t>35-51, 295-308,</w:t>
      </w:r>
      <w:r w:rsidRPr="007D48E7">
        <w:rPr>
          <w:rFonts w:ascii="Century Gothic" w:hAnsi="Century Gothic"/>
          <w:sz w:val="22"/>
          <w:szCs w:val="22"/>
        </w:rPr>
        <w:t xml:space="preserve"> </w:t>
      </w:r>
      <w:r w:rsidRPr="007D48E7">
        <w:rPr>
          <w:rFonts w:ascii="Century Gothic" w:hAnsi="Century Gothic"/>
          <w:color w:val="333333"/>
          <w:sz w:val="22"/>
          <w:szCs w:val="22"/>
        </w:rPr>
        <w:t>Vienna, Generali Foundation 2014</w:t>
      </w:r>
      <w:r w:rsidRPr="007D48E7">
        <w:rPr>
          <w:rFonts w:ascii="Century Gothic" w:hAnsi="Century Gothic"/>
          <w:sz w:val="22"/>
          <w:szCs w:val="22"/>
        </w:rPr>
        <w:t xml:space="preserve"> </w:t>
      </w:r>
    </w:p>
    <w:p w14:paraId="4FB56DC7" w14:textId="77777777" w:rsidR="0061242B" w:rsidRPr="007D48E7" w:rsidRDefault="009A1EA7">
      <w:pPr>
        <w:spacing w:after="4" w:line="250" w:lineRule="auto"/>
        <w:ind w:left="929" w:right="185" w:hanging="221"/>
        <w:rPr>
          <w:rFonts w:ascii="Century Gothic" w:hAnsi="Century Gothic"/>
          <w:sz w:val="22"/>
          <w:szCs w:val="22"/>
        </w:rPr>
      </w:pPr>
      <w:r w:rsidRPr="007D48E7">
        <w:rPr>
          <w:rFonts w:ascii="Century Gothic" w:hAnsi="Century Gothic"/>
          <w:color w:val="333333"/>
          <w:sz w:val="22"/>
          <w:szCs w:val="22"/>
        </w:rPr>
        <w:t xml:space="preserve">“The Beholder’s Eye”, “Im Auge des Betrachters.” Jodi Bieber, </w:t>
      </w:r>
      <w:r w:rsidRPr="007D48E7">
        <w:rPr>
          <w:rFonts w:ascii="Century Gothic" w:hAnsi="Century Gothic"/>
          <w:i/>
          <w:color w:val="333333"/>
          <w:sz w:val="22"/>
          <w:szCs w:val="22"/>
        </w:rPr>
        <w:t xml:space="preserve">Real Beauty, </w:t>
      </w:r>
      <w:r w:rsidRPr="007D48E7">
        <w:rPr>
          <w:rFonts w:ascii="Century Gothic" w:hAnsi="Century Gothic"/>
          <w:color w:val="333333"/>
          <w:sz w:val="22"/>
          <w:szCs w:val="22"/>
        </w:rPr>
        <w:t>77- 84, Goch, Germany, Pagina Verlag, 2014</w:t>
      </w:r>
      <w:r w:rsidRPr="007D48E7">
        <w:rPr>
          <w:rFonts w:ascii="Century Gothic" w:hAnsi="Century Gothic"/>
          <w:sz w:val="22"/>
          <w:szCs w:val="22"/>
        </w:rPr>
        <w:t xml:space="preserve"> </w:t>
      </w:r>
    </w:p>
    <w:p w14:paraId="7E415085" w14:textId="77777777" w:rsidR="0061242B" w:rsidRPr="007D48E7" w:rsidRDefault="009A1EA7">
      <w:pPr>
        <w:spacing w:after="53" w:line="250" w:lineRule="auto"/>
        <w:ind w:left="992" w:right="302" w:hanging="284"/>
        <w:rPr>
          <w:rFonts w:ascii="Century Gothic" w:hAnsi="Century Gothic"/>
          <w:sz w:val="22"/>
          <w:szCs w:val="22"/>
        </w:rPr>
      </w:pPr>
      <w:r w:rsidRPr="007D48E7">
        <w:rPr>
          <w:rFonts w:ascii="Century Gothic" w:hAnsi="Century Gothic"/>
          <w:color w:val="333333"/>
          <w:sz w:val="22"/>
          <w:szCs w:val="22"/>
        </w:rPr>
        <w:t xml:space="preserve">“Stasis: How to See”, Trine Søndergaard, </w:t>
      </w:r>
      <w:r w:rsidRPr="007D48E7">
        <w:rPr>
          <w:rFonts w:ascii="Century Gothic" w:hAnsi="Century Gothic"/>
          <w:i/>
          <w:color w:val="333333"/>
          <w:sz w:val="22"/>
          <w:szCs w:val="22"/>
        </w:rPr>
        <w:t>Stasis</w:t>
      </w:r>
      <w:r w:rsidRPr="007D48E7">
        <w:rPr>
          <w:rFonts w:ascii="Century Gothic" w:hAnsi="Century Gothic"/>
          <w:color w:val="333333"/>
          <w:sz w:val="22"/>
          <w:szCs w:val="22"/>
        </w:rPr>
        <w:t>, 7-24, Ostfilfern, Germany: Hatje Cantz, 2013; Most Beautiful German Book Prize 2014; revised and expanded second edition 2019</w:t>
      </w:r>
      <w:r w:rsidRPr="007D48E7">
        <w:rPr>
          <w:rFonts w:ascii="Century Gothic" w:hAnsi="Century Gothic"/>
          <w:sz w:val="22"/>
          <w:szCs w:val="22"/>
        </w:rPr>
        <w:t xml:space="preserve"> </w:t>
      </w:r>
    </w:p>
    <w:p w14:paraId="2ABAE75E" w14:textId="77777777" w:rsidR="0061242B" w:rsidRPr="007D48E7" w:rsidRDefault="009A1EA7">
      <w:pPr>
        <w:spacing w:after="58" w:line="244" w:lineRule="auto"/>
        <w:ind w:left="929" w:right="141" w:hanging="221"/>
        <w:rPr>
          <w:rFonts w:ascii="Century Gothic" w:hAnsi="Century Gothic"/>
          <w:sz w:val="22"/>
          <w:szCs w:val="22"/>
        </w:rPr>
      </w:pPr>
      <w:r w:rsidRPr="007D48E7">
        <w:rPr>
          <w:rFonts w:ascii="Century Gothic" w:hAnsi="Century Gothic"/>
          <w:color w:val="333333"/>
          <w:sz w:val="22"/>
          <w:szCs w:val="22"/>
        </w:rPr>
        <w:t xml:space="preserve">“Fins a cert límit: traçar la línia… o no; ”Hasta cierto límite: dibujar la línea, o no”; “Only so far: Drawing the Line, or Not”, 197-223, </w:t>
      </w:r>
      <w:r w:rsidRPr="007D48E7">
        <w:rPr>
          <w:rFonts w:ascii="Century Gothic" w:hAnsi="Century Gothic"/>
          <w:i/>
          <w:color w:val="333333"/>
          <w:sz w:val="22"/>
          <w:szCs w:val="22"/>
        </w:rPr>
        <w:t xml:space="preserve">Davant l’horitsó, </w:t>
      </w:r>
      <w:r w:rsidRPr="007D48E7">
        <w:rPr>
          <w:rFonts w:ascii="Century Gothic" w:hAnsi="Century Gothic"/>
          <w:color w:val="333333"/>
          <w:sz w:val="22"/>
          <w:szCs w:val="22"/>
        </w:rPr>
        <w:lastRenderedPageBreak/>
        <w:t xml:space="preserve">Barcelona: Fundació Joan Miró, 2013; shortened and adapted version 27-34 (Spanish), 126-130 (Catalan), 176-80 (English) in </w:t>
      </w:r>
      <w:r w:rsidRPr="007D48E7">
        <w:rPr>
          <w:rFonts w:ascii="Century Gothic" w:hAnsi="Century Gothic"/>
          <w:i/>
          <w:color w:val="333333"/>
          <w:sz w:val="22"/>
          <w:szCs w:val="22"/>
        </w:rPr>
        <w:t>Islas y horizontes: Obras de la collección Es Baluard</w:t>
      </w:r>
      <w:r w:rsidRPr="007D48E7">
        <w:rPr>
          <w:rFonts w:ascii="Century Gothic" w:hAnsi="Century Gothic"/>
          <w:color w:val="333333"/>
          <w:sz w:val="22"/>
          <w:szCs w:val="22"/>
        </w:rPr>
        <w:t>, Palma: Museu d’art modern i cotemporani Es Baluard, 2016</w:t>
      </w:r>
      <w:r w:rsidRPr="007D48E7">
        <w:rPr>
          <w:rFonts w:ascii="Century Gothic" w:hAnsi="Century Gothic"/>
          <w:sz w:val="22"/>
          <w:szCs w:val="22"/>
        </w:rPr>
        <w:t xml:space="preserve"> </w:t>
      </w:r>
    </w:p>
    <w:p w14:paraId="5F4ACDF3" w14:textId="77777777" w:rsidR="0061242B" w:rsidRPr="007D48E7" w:rsidRDefault="009A1EA7">
      <w:pPr>
        <w:spacing w:after="63" w:line="250" w:lineRule="auto"/>
        <w:ind w:left="991" w:right="185" w:hanging="283"/>
        <w:rPr>
          <w:rFonts w:ascii="Century Gothic" w:hAnsi="Century Gothic"/>
          <w:sz w:val="22"/>
          <w:szCs w:val="22"/>
        </w:rPr>
      </w:pPr>
      <w:r w:rsidRPr="007D48E7">
        <w:rPr>
          <w:rFonts w:ascii="Century Gothic" w:hAnsi="Century Gothic"/>
          <w:color w:val="333333"/>
          <w:sz w:val="22"/>
          <w:szCs w:val="22"/>
        </w:rPr>
        <w:t xml:space="preserve">“Allo-Portraits: Inventing Deconstruction”, </w:t>
      </w:r>
      <w:r w:rsidRPr="007D48E7">
        <w:rPr>
          <w:rFonts w:ascii="Century Gothic" w:hAnsi="Century Gothic"/>
          <w:i/>
          <w:color w:val="333333"/>
          <w:sz w:val="22"/>
          <w:szCs w:val="22"/>
        </w:rPr>
        <w:t>Frida Kahlo: A Life in Art</w:t>
      </w:r>
      <w:r w:rsidRPr="007D48E7">
        <w:rPr>
          <w:rFonts w:ascii="Century Gothic" w:hAnsi="Century Gothic"/>
          <w:color w:val="333333"/>
          <w:sz w:val="22"/>
          <w:szCs w:val="22"/>
        </w:rPr>
        <w:t>. Arken,</w:t>
      </w:r>
      <w:r w:rsidRPr="007D48E7">
        <w:rPr>
          <w:rFonts w:ascii="Century Gothic" w:hAnsi="Century Gothic"/>
          <w:sz w:val="22"/>
          <w:szCs w:val="22"/>
        </w:rPr>
        <w:t xml:space="preserve"> </w:t>
      </w:r>
      <w:r w:rsidRPr="007D48E7">
        <w:rPr>
          <w:rFonts w:ascii="Century Gothic" w:hAnsi="Century Gothic"/>
          <w:color w:val="333333"/>
          <w:sz w:val="22"/>
          <w:szCs w:val="22"/>
        </w:rPr>
        <w:t>Denmark / Hatje Cantz, 56-67, 2013</w:t>
      </w:r>
      <w:r w:rsidRPr="007D48E7">
        <w:rPr>
          <w:rFonts w:ascii="Century Gothic" w:hAnsi="Century Gothic"/>
          <w:sz w:val="22"/>
          <w:szCs w:val="22"/>
        </w:rPr>
        <w:t xml:space="preserve"> </w:t>
      </w:r>
    </w:p>
    <w:p w14:paraId="53CBC415" w14:textId="77777777" w:rsidR="0061242B" w:rsidRPr="007D48E7" w:rsidRDefault="009A1EA7">
      <w:pPr>
        <w:spacing w:after="72" w:line="250" w:lineRule="auto"/>
        <w:ind w:left="992" w:right="185" w:hanging="284"/>
        <w:rPr>
          <w:rFonts w:ascii="Century Gothic" w:hAnsi="Century Gothic"/>
          <w:sz w:val="22"/>
          <w:szCs w:val="22"/>
        </w:rPr>
      </w:pPr>
      <w:r w:rsidRPr="007D48E7">
        <w:rPr>
          <w:rFonts w:ascii="Century Gothic" w:hAnsi="Century Gothic"/>
          <w:color w:val="333333"/>
          <w:sz w:val="22"/>
          <w:szCs w:val="22"/>
        </w:rPr>
        <w:t>"Photograph" in "James Coleman", 246-253. Madrid: Museo Nacional Centro de Arte Reina Sofía 2012</w:t>
      </w:r>
      <w:r w:rsidRPr="007D48E7">
        <w:rPr>
          <w:rFonts w:ascii="Century Gothic" w:hAnsi="Century Gothic"/>
          <w:sz w:val="22"/>
          <w:szCs w:val="22"/>
        </w:rPr>
        <w:t xml:space="preserve"> </w:t>
      </w:r>
    </w:p>
    <w:p w14:paraId="4B2E4D8B" w14:textId="77777777"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 “Landscapes of Madness”, In </w:t>
      </w:r>
      <w:r w:rsidRPr="007D48E7">
        <w:rPr>
          <w:rFonts w:ascii="Century Gothic" w:hAnsi="Century Gothic"/>
          <w:i/>
          <w:color w:val="333333"/>
          <w:sz w:val="22"/>
          <w:szCs w:val="22"/>
        </w:rPr>
        <w:t xml:space="preserve">Landscapes of Madness, </w:t>
      </w:r>
      <w:r w:rsidRPr="007D48E7">
        <w:rPr>
          <w:rFonts w:ascii="Century Gothic" w:hAnsi="Century Gothic"/>
          <w:color w:val="333333"/>
          <w:sz w:val="22"/>
          <w:szCs w:val="22"/>
        </w:rPr>
        <w:t xml:space="preserve">edited by Mia Hannula </w:t>
      </w:r>
    </w:p>
    <w:p w14:paraId="4A61A743" w14:textId="77777777" w:rsidR="0061242B" w:rsidRPr="007D48E7" w:rsidRDefault="009A1EA7">
      <w:pPr>
        <w:spacing w:after="53" w:line="250" w:lineRule="auto"/>
        <w:ind w:left="1016" w:right="185" w:hanging="10"/>
        <w:rPr>
          <w:rFonts w:ascii="Century Gothic" w:hAnsi="Century Gothic"/>
          <w:sz w:val="22"/>
          <w:szCs w:val="22"/>
          <w:lang w:val="fi-FI"/>
        </w:rPr>
      </w:pPr>
      <w:r w:rsidRPr="007D48E7">
        <w:rPr>
          <w:rFonts w:ascii="Century Gothic" w:hAnsi="Century Gothic"/>
          <w:color w:val="333333"/>
          <w:sz w:val="22"/>
          <w:szCs w:val="22"/>
        </w:rPr>
        <w:t xml:space="preserve">(exhibition catalogue). With Michelle Williams Gamaker. </w:t>
      </w:r>
      <w:r w:rsidRPr="007D48E7">
        <w:rPr>
          <w:rFonts w:ascii="Century Gothic" w:hAnsi="Century Gothic"/>
          <w:color w:val="333333"/>
          <w:sz w:val="22"/>
          <w:szCs w:val="22"/>
          <w:lang w:val="fi-FI"/>
        </w:rPr>
        <w:t>Turku: Aboa Vetus &amp; Ars Nova, 2011</w:t>
      </w:r>
      <w:r w:rsidRPr="007D48E7">
        <w:rPr>
          <w:rFonts w:ascii="Century Gothic" w:hAnsi="Century Gothic"/>
          <w:sz w:val="22"/>
          <w:szCs w:val="22"/>
          <w:lang w:val="fi-FI"/>
        </w:rPr>
        <w:t xml:space="preserve"> </w:t>
      </w:r>
    </w:p>
    <w:p w14:paraId="1F5A800C" w14:textId="77777777" w:rsidR="0061242B" w:rsidRPr="007D48E7" w:rsidRDefault="009A1EA7">
      <w:pPr>
        <w:spacing w:after="58" w:line="244" w:lineRule="auto"/>
        <w:ind w:left="1002" w:right="141" w:hanging="294"/>
        <w:rPr>
          <w:rFonts w:ascii="Century Gothic" w:hAnsi="Century Gothic"/>
          <w:sz w:val="22"/>
          <w:szCs w:val="22"/>
        </w:rPr>
      </w:pPr>
      <w:r w:rsidRPr="007D48E7">
        <w:rPr>
          <w:rFonts w:ascii="Century Gothic" w:hAnsi="Century Gothic"/>
          <w:color w:val="333333"/>
          <w:sz w:val="22"/>
          <w:szCs w:val="22"/>
        </w:rPr>
        <w:t xml:space="preserve">“Serendipity: The Miracle of Being Where You Are”, In </w:t>
      </w:r>
      <w:r w:rsidRPr="007D48E7">
        <w:rPr>
          <w:rFonts w:ascii="Century Gothic" w:hAnsi="Century Gothic"/>
          <w:i/>
          <w:color w:val="333333"/>
          <w:sz w:val="22"/>
          <w:szCs w:val="22"/>
        </w:rPr>
        <w:t xml:space="preserve">Ann Veronica Janssens: Serendipity, </w:t>
      </w:r>
      <w:r w:rsidRPr="007D48E7">
        <w:rPr>
          <w:rFonts w:ascii="Century Gothic" w:hAnsi="Century Gothic"/>
          <w:color w:val="333333"/>
          <w:sz w:val="22"/>
          <w:szCs w:val="22"/>
        </w:rPr>
        <w:t>11-32; (French) Serendipity: Le miracle d’être où l’on est”, 33-56; (Nederlands) Serendipiteit: Het mirakel van te zijn waar je bent”. Brussels:</w:t>
      </w:r>
      <w:r w:rsidRPr="007D48E7">
        <w:rPr>
          <w:rFonts w:ascii="Century Gothic" w:hAnsi="Century Gothic"/>
          <w:sz w:val="22"/>
          <w:szCs w:val="22"/>
        </w:rPr>
        <w:t xml:space="preserve"> </w:t>
      </w:r>
      <w:r w:rsidRPr="007D48E7">
        <w:rPr>
          <w:rFonts w:ascii="Century Gothic" w:hAnsi="Century Gothic"/>
          <w:color w:val="333333"/>
          <w:sz w:val="22"/>
          <w:szCs w:val="22"/>
        </w:rPr>
        <w:t>Wiels 2011, 57-80</w:t>
      </w:r>
      <w:r w:rsidRPr="007D48E7">
        <w:rPr>
          <w:rFonts w:ascii="Century Gothic" w:hAnsi="Century Gothic"/>
          <w:sz w:val="22"/>
          <w:szCs w:val="22"/>
        </w:rPr>
        <w:t xml:space="preserve"> </w:t>
      </w:r>
    </w:p>
    <w:p w14:paraId="6DEF0381" w14:textId="77777777" w:rsidR="0061242B" w:rsidRPr="007D48E7" w:rsidRDefault="009A1EA7">
      <w:pPr>
        <w:spacing w:after="4" w:line="250" w:lineRule="auto"/>
        <w:ind w:left="718" w:right="185" w:hanging="10"/>
        <w:rPr>
          <w:rFonts w:ascii="Century Gothic" w:hAnsi="Century Gothic"/>
          <w:sz w:val="22"/>
          <w:szCs w:val="22"/>
        </w:rPr>
      </w:pPr>
      <w:r w:rsidRPr="007D48E7">
        <w:rPr>
          <w:rFonts w:ascii="Century Gothic" w:hAnsi="Century Gothic"/>
          <w:color w:val="333333"/>
          <w:sz w:val="22"/>
          <w:szCs w:val="22"/>
        </w:rPr>
        <w:t xml:space="preserve">“Waiting for the Political Moment”, In </w:t>
      </w:r>
      <w:r w:rsidRPr="007D48E7">
        <w:rPr>
          <w:rFonts w:ascii="Century Gothic" w:hAnsi="Century Gothic"/>
          <w:i/>
          <w:color w:val="333333"/>
          <w:sz w:val="22"/>
          <w:szCs w:val="22"/>
        </w:rPr>
        <w:t xml:space="preserve">Doris Salcedo, Plegaria Muda, </w:t>
      </w:r>
      <w:r w:rsidRPr="007D48E7">
        <w:rPr>
          <w:rFonts w:ascii="Century Gothic" w:hAnsi="Century Gothic"/>
          <w:color w:val="333333"/>
          <w:sz w:val="22"/>
          <w:szCs w:val="22"/>
        </w:rPr>
        <w:t>79-86.</w:t>
      </w:r>
      <w:r w:rsidRPr="007D48E7">
        <w:rPr>
          <w:rFonts w:ascii="Century Gothic" w:hAnsi="Century Gothic"/>
          <w:sz w:val="22"/>
          <w:szCs w:val="22"/>
        </w:rPr>
        <w:t xml:space="preserve"> </w:t>
      </w:r>
    </w:p>
    <w:p w14:paraId="05666015" w14:textId="77777777" w:rsidR="0061242B" w:rsidRPr="007D48E7" w:rsidRDefault="009A1EA7">
      <w:pPr>
        <w:spacing w:line="250" w:lineRule="auto"/>
        <w:ind w:left="1016" w:right="185" w:hanging="10"/>
        <w:rPr>
          <w:rFonts w:ascii="Century Gothic" w:hAnsi="Century Gothic"/>
          <w:sz w:val="22"/>
          <w:szCs w:val="22"/>
        </w:rPr>
      </w:pPr>
      <w:r w:rsidRPr="007D48E7">
        <w:rPr>
          <w:rFonts w:ascii="Century Gothic" w:hAnsi="Century Gothic"/>
          <w:color w:val="333333"/>
          <w:sz w:val="22"/>
          <w:szCs w:val="22"/>
        </w:rPr>
        <w:t>Stockholm: Moderna Museet; Lisbon: CAM – Fundaçao Calouste Gulberkian; (Portugese) “À espera do momento politico”; (Swedish) I väntan på det politiska ögenblicket, 87-104, 2011</w:t>
      </w:r>
      <w:r w:rsidRPr="007D48E7">
        <w:rPr>
          <w:rFonts w:ascii="Century Gothic" w:hAnsi="Century Gothic"/>
          <w:sz w:val="22"/>
          <w:szCs w:val="22"/>
        </w:rPr>
        <w:t xml:space="preserve"> </w:t>
      </w:r>
    </w:p>
    <w:p w14:paraId="4380AE9D" w14:textId="77777777" w:rsidR="0061242B" w:rsidRPr="007D48E7" w:rsidRDefault="009A1EA7">
      <w:pPr>
        <w:spacing w:after="59" w:line="244" w:lineRule="auto"/>
        <w:ind w:left="1002" w:right="141" w:hanging="294"/>
        <w:rPr>
          <w:rFonts w:ascii="Century Gothic" w:hAnsi="Century Gothic"/>
          <w:sz w:val="22"/>
          <w:szCs w:val="22"/>
        </w:rPr>
      </w:pPr>
      <w:r w:rsidRPr="007D48E7">
        <w:rPr>
          <w:rFonts w:ascii="Century Gothic" w:hAnsi="Century Gothic"/>
          <w:color w:val="333333"/>
          <w:sz w:val="22"/>
          <w:szCs w:val="22"/>
        </w:rPr>
        <w:t xml:space="preserve">“Fighting, Cutting, Crossing Him Out: Stripes Against volume”, In Laurie Kluitmans and Arnisa Zeqo, eds. </w:t>
      </w:r>
      <w:r w:rsidRPr="007D48E7">
        <w:rPr>
          <w:rFonts w:ascii="Century Gothic" w:hAnsi="Century Gothic"/>
          <w:i/>
          <w:color w:val="333333"/>
          <w:sz w:val="22"/>
          <w:szCs w:val="22"/>
        </w:rPr>
        <w:t xml:space="preserve">He Disappeared into Complete Silence: Rereading of a Single Artwork by Louise bourgeois </w:t>
      </w:r>
      <w:r w:rsidRPr="007D48E7">
        <w:rPr>
          <w:rFonts w:ascii="Century Gothic" w:hAnsi="Century Gothic"/>
          <w:color w:val="333333"/>
          <w:sz w:val="22"/>
          <w:szCs w:val="22"/>
        </w:rPr>
        <w:t>2011, 73-82</w:t>
      </w:r>
      <w:r w:rsidRPr="007D48E7">
        <w:rPr>
          <w:rFonts w:ascii="Century Gothic" w:hAnsi="Century Gothic"/>
          <w:sz w:val="22"/>
          <w:szCs w:val="22"/>
        </w:rPr>
        <w:t xml:space="preserve"> </w:t>
      </w:r>
    </w:p>
    <w:p w14:paraId="3AB7A496" w14:textId="77777777" w:rsidR="0061242B" w:rsidRPr="007D48E7" w:rsidRDefault="009A1EA7">
      <w:pPr>
        <w:spacing w:after="54" w:line="244" w:lineRule="auto"/>
        <w:ind w:left="1002" w:right="141" w:hanging="294"/>
        <w:rPr>
          <w:rFonts w:ascii="Century Gothic" w:hAnsi="Century Gothic"/>
          <w:sz w:val="22"/>
          <w:szCs w:val="22"/>
        </w:rPr>
      </w:pPr>
      <w:r w:rsidRPr="007D48E7">
        <w:rPr>
          <w:rFonts w:ascii="Century Gothic" w:hAnsi="Century Gothic"/>
          <w:color w:val="333333"/>
          <w:sz w:val="22"/>
          <w:szCs w:val="22"/>
        </w:rPr>
        <w:t xml:space="preserve">“Liikkuva kuva todistaa”, “The Moving Image as Witness”, In Eija-Liisa Ahtila, Marian Ilmestys / The annunciation. Helsinki: Crystal Eye 2011, 73-82; reprinted in bilingual edition, Spanish and English, in </w:t>
      </w:r>
      <w:r w:rsidRPr="007D48E7">
        <w:rPr>
          <w:rFonts w:ascii="Century Gothic" w:hAnsi="Century Gothic"/>
          <w:i/>
          <w:color w:val="333333"/>
          <w:sz w:val="22"/>
          <w:szCs w:val="22"/>
        </w:rPr>
        <w:t>El entorno ecológico y temporal de las películas de Eija-Liisa Ahtila</w:t>
      </w:r>
      <w:r w:rsidRPr="007D48E7">
        <w:rPr>
          <w:rFonts w:ascii="Century Gothic" w:hAnsi="Century Gothic"/>
          <w:color w:val="333333"/>
          <w:sz w:val="22"/>
          <w:szCs w:val="22"/>
        </w:rPr>
        <w:t>, Santiago de Compostela: Museo de Arte Contemporáneo 2017, 43-112</w:t>
      </w:r>
      <w:r w:rsidRPr="007D48E7">
        <w:rPr>
          <w:rFonts w:ascii="Century Gothic" w:hAnsi="Century Gothic"/>
          <w:sz w:val="22"/>
          <w:szCs w:val="22"/>
        </w:rPr>
        <w:t xml:space="preserve"> </w:t>
      </w:r>
    </w:p>
    <w:p w14:paraId="3231E96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“Memory as Lace”, In </w:t>
      </w:r>
      <w:r w:rsidRPr="007D48E7">
        <w:rPr>
          <w:rFonts w:ascii="Century Gothic" w:hAnsi="Century Gothic"/>
          <w:i/>
          <w:sz w:val="22"/>
          <w:szCs w:val="22"/>
        </w:rPr>
        <w:t>Seet van Hout: Red Greenhouse</w:t>
      </w:r>
      <w:r w:rsidRPr="007D48E7">
        <w:rPr>
          <w:rFonts w:ascii="Century Gothic" w:hAnsi="Century Gothic"/>
          <w:sz w:val="22"/>
          <w:szCs w:val="22"/>
        </w:rPr>
        <w:t xml:space="preserve">. Rheine, Germany: Edition &amp; Verlag Kloster Bentlage, 2011, 31–35 </w:t>
      </w:r>
    </w:p>
    <w:p w14:paraId="3FD314BE" w14:textId="77777777" w:rsidR="0061242B" w:rsidRPr="007D48E7" w:rsidRDefault="009A1EA7">
      <w:pPr>
        <w:ind w:left="993" w:right="83" w:hanging="284"/>
        <w:rPr>
          <w:rFonts w:ascii="Century Gothic" w:hAnsi="Century Gothic"/>
          <w:sz w:val="22"/>
          <w:szCs w:val="22"/>
        </w:rPr>
      </w:pPr>
      <w:r w:rsidRPr="007D48E7">
        <w:rPr>
          <w:rFonts w:ascii="Century Gothic" w:hAnsi="Century Gothic"/>
          <w:sz w:val="22"/>
          <w:szCs w:val="22"/>
        </w:rPr>
        <w:t xml:space="preserve">“La última frontera”, In </w:t>
      </w:r>
      <w:r w:rsidRPr="007D48E7">
        <w:rPr>
          <w:rFonts w:ascii="Century Gothic" w:hAnsi="Century Gothic"/>
          <w:i/>
          <w:sz w:val="22"/>
          <w:szCs w:val="22"/>
        </w:rPr>
        <w:t>La última frontera/The Last Frontier</w:t>
      </w:r>
      <w:r w:rsidRPr="007D48E7">
        <w:rPr>
          <w:rFonts w:ascii="Century Gothic" w:hAnsi="Century Gothic"/>
          <w:sz w:val="22"/>
          <w:szCs w:val="22"/>
        </w:rPr>
        <w:t xml:space="preserve">. Murcia, Spain: Fundación José García Jiménez, 2011, 16–24; (English) “The Last Frontier”, 100– 108. </w:t>
      </w:r>
    </w:p>
    <w:p w14:paraId="1FCF831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“Timely Remains”, In </w:t>
      </w:r>
      <w:r w:rsidRPr="007D48E7">
        <w:rPr>
          <w:rFonts w:ascii="Century Gothic" w:hAnsi="Century Gothic"/>
          <w:i/>
          <w:sz w:val="22"/>
          <w:szCs w:val="22"/>
        </w:rPr>
        <w:t>Jussi Niva: Timely Remains</w:t>
      </w:r>
      <w:r w:rsidRPr="007D48E7">
        <w:rPr>
          <w:rFonts w:ascii="Century Gothic" w:hAnsi="Century Gothic"/>
          <w:sz w:val="22"/>
          <w:szCs w:val="22"/>
        </w:rPr>
        <w:t xml:space="preserve">. Helsinki: Parvs Publishing, 2010, 66–117; (Finnish) “Timely Remains.” 118–169 </w:t>
      </w:r>
    </w:p>
    <w:p w14:paraId="76E4901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“Intertwined Dualities”, In </w:t>
      </w:r>
      <w:r w:rsidRPr="007D48E7">
        <w:rPr>
          <w:rFonts w:ascii="Century Gothic" w:hAnsi="Century Gothic"/>
          <w:i/>
          <w:sz w:val="22"/>
          <w:szCs w:val="22"/>
        </w:rPr>
        <w:t>Ana Torfs: Album/Tracks A + B</w:t>
      </w:r>
      <w:r w:rsidRPr="007D48E7">
        <w:rPr>
          <w:rFonts w:ascii="Century Gothic" w:hAnsi="Century Gothic"/>
          <w:sz w:val="22"/>
          <w:szCs w:val="22"/>
        </w:rPr>
        <w:t xml:space="preserve">, ed. Sabine Folie and </w:t>
      </w:r>
    </w:p>
    <w:p w14:paraId="3978F642" w14:textId="77777777" w:rsidR="0061242B" w:rsidRPr="007D48E7" w:rsidRDefault="009A1EA7">
      <w:pPr>
        <w:spacing w:after="3" w:line="252" w:lineRule="auto"/>
        <w:ind w:left="636" w:hanging="10"/>
        <w:jc w:val="center"/>
        <w:rPr>
          <w:rFonts w:ascii="Century Gothic" w:hAnsi="Century Gothic"/>
          <w:sz w:val="22"/>
          <w:szCs w:val="22"/>
        </w:rPr>
      </w:pPr>
      <w:r w:rsidRPr="007D48E7">
        <w:rPr>
          <w:rFonts w:ascii="Century Gothic" w:hAnsi="Century Gothic"/>
          <w:sz w:val="22"/>
          <w:szCs w:val="22"/>
        </w:rPr>
        <w:t xml:space="preserve">Doris Krystof, 176–77. Düsseldorf: Kunstsammlung Nordrhein-Westfalen, 2010; </w:t>
      </w:r>
    </w:p>
    <w:p w14:paraId="708C2075" w14:textId="77777777" w:rsidR="0061242B" w:rsidRPr="007D48E7" w:rsidRDefault="009A1EA7">
      <w:pPr>
        <w:ind w:left="1015" w:right="155"/>
        <w:rPr>
          <w:rFonts w:ascii="Century Gothic" w:hAnsi="Century Gothic"/>
          <w:sz w:val="22"/>
          <w:szCs w:val="22"/>
          <w:lang w:val="fi-FI"/>
        </w:rPr>
      </w:pPr>
      <w:r w:rsidRPr="007D48E7">
        <w:rPr>
          <w:rFonts w:ascii="Century Gothic" w:hAnsi="Century Gothic"/>
          <w:sz w:val="22"/>
          <w:szCs w:val="22"/>
          <w:lang w:val="fi-FI"/>
        </w:rPr>
        <w:t xml:space="preserve">(German) “Verflochtene Dualitäten.” 119–121 </w:t>
      </w:r>
    </w:p>
    <w:p w14:paraId="4AC62A9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lang w:val="fi-FI"/>
        </w:rPr>
        <w:t xml:space="preserve">“Eija-Liisa Ahtila”, In </w:t>
      </w:r>
      <w:r w:rsidRPr="007D48E7">
        <w:rPr>
          <w:rFonts w:ascii="Century Gothic" w:hAnsi="Century Gothic"/>
          <w:i/>
          <w:sz w:val="22"/>
          <w:szCs w:val="22"/>
          <w:lang w:val="fi-FI"/>
        </w:rPr>
        <w:t>100 Video Artists/100 Videoartistas</w:t>
      </w:r>
      <w:r w:rsidRPr="007D48E7">
        <w:rPr>
          <w:rFonts w:ascii="Century Gothic" w:hAnsi="Century Gothic"/>
          <w:sz w:val="22"/>
          <w:szCs w:val="22"/>
          <w:lang w:val="fi-FI"/>
        </w:rPr>
        <w:t xml:space="preserve">. </w:t>
      </w:r>
      <w:r w:rsidRPr="007D48E7">
        <w:rPr>
          <w:rFonts w:ascii="Century Gothic" w:hAnsi="Century Gothic"/>
          <w:sz w:val="22"/>
          <w:szCs w:val="22"/>
        </w:rPr>
        <w:t xml:space="preserve">Madrid, Spain: EXIT Publicaciones, 2010, 46–49; (Spanish) “Eija-Liisa Ahtila”. </w:t>
      </w:r>
    </w:p>
    <w:p w14:paraId="2F5C563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“Whispered Conversations”, In </w:t>
      </w:r>
      <w:r w:rsidRPr="007D48E7">
        <w:rPr>
          <w:rFonts w:ascii="Century Gothic" w:hAnsi="Century Gothic"/>
          <w:i/>
          <w:sz w:val="22"/>
          <w:szCs w:val="22"/>
        </w:rPr>
        <w:t>Betty Woodman</w:t>
      </w:r>
      <w:r w:rsidRPr="007D48E7">
        <w:rPr>
          <w:rFonts w:ascii="Century Gothic" w:hAnsi="Century Gothic"/>
          <w:sz w:val="22"/>
          <w:szCs w:val="22"/>
        </w:rPr>
        <w:t xml:space="preserve">, 19. Brescia, Italy: Galleria Massimo Minini, 2009; (Italian) “Conversazioni sussurrate.” 18 </w:t>
      </w:r>
    </w:p>
    <w:p w14:paraId="04637B4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“Synesthesie: geur, klank, en andere zintuiglijke ervaringen”, In </w:t>
      </w:r>
      <w:r w:rsidRPr="007D48E7">
        <w:rPr>
          <w:rFonts w:ascii="Century Gothic" w:hAnsi="Century Gothic"/>
          <w:i/>
          <w:sz w:val="22"/>
          <w:szCs w:val="22"/>
        </w:rPr>
        <w:t>Annelies Planteijdt</w:t>
      </w:r>
      <w:r w:rsidRPr="007D48E7">
        <w:rPr>
          <w:rFonts w:ascii="Century Gothic" w:hAnsi="Century Gothic"/>
          <w:sz w:val="22"/>
          <w:szCs w:val="22"/>
        </w:rPr>
        <w:t xml:space="preserve">. Nijmegen: Galerie Marzee, 2009, 5-92 </w:t>
      </w:r>
    </w:p>
    <w:p w14:paraId="777C443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“Marcel and Me: Woodman through Proust”, In </w:t>
      </w:r>
      <w:r w:rsidRPr="007D48E7">
        <w:rPr>
          <w:rFonts w:ascii="Century Gothic" w:hAnsi="Century Gothic"/>
          <w:i/>
          <w:sz w:val="22"/>
          <w:szCs w:val="22"/>
        </w:rPr>
        <w:t>Francesca Woodman Retrospective</w:t>
      </w:r>
      <w:r w:rsidRPr="007D48E7">
        <w:rPr>
          <w:rFonts w:ascii="Century Gothic" w:hAnsi="Century Gothic"/>
          <w:sz w:val="22"/>
          <w:szCs w:val="22"/>
        </w:rPr>
        <w:t xml:space="preserve">, ed. Isabel Tejeda, 114-141. Murcia, Spain: Espacio AV, 2009; </w:t>
      </w:r>
    </w:p>
    <w:p w14:paraId="755165B0" w14:textId="77777777" w:rsidR="0061242B" w:rsidRPr="007D48E7" w:rsidRDefault="009A1EA7">
      <w:pPr>
        <w:ind w:left="1015"/>
        <w:rPr>
          <w:rFonts w:ascii="Century Gothic" w:hAnsi="Century Gothic"/>
          <w:sz w:val="22"/>
          <w:szCs w:val="22"/>
        </w:rPr>
      </w:pPr>
      <w:r w:rsidRPr="007D48E7">
        <w:rPr>
          <w:rFonts w:ascii="Century Gothic" w:hAnsi="Century Gothic"/>
          <w:sz w:val="22"/>
          <w:szCs w:val="22"/>
        </w:rPr>
        <w:t xml:space="preserve">(Spanish) “Marcel y yo: Woodman a través de Proust”, Trans. Francisco Carpio. 114-141 </w:t>
      </w:r>
    </w:p>
    <w:p w14:paraId="4EB7193B"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“Re-: Killing Time.” In </w:t>
      </w:r>
      <w:r w:rsidRPr="007D48E7">
        <w:rPr>
          <w:rFonts w:ascii="Century Gothic" w:hAnsi="Century Gothic"/>
          <w:i/>
          <w:sz w:val="22"/>
          <w:szCs w:val="22"/>
        </w:rPr>
        <w:t>Stan Douglas: Past Imperfect Works 1986–2007</w:t>
      </w:r>
      <w:r w:rsidRPr="007D48E7">
        <w:rPr>
          <w:rFonts w:ascii="Century Gothic" w:hAnsi="Century Gothic"/>
          <w:sz w:val="22"/>
          <w:szCs w:val="22"/>
        </w:rPr>
        <w:t xml:space="preserve">, ed. </w:t>
      </w:r>
    </w:p>
    <w:p w14:paraId="614FD5DB"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Hans D. Christ and Iris Dressler, 64–93. Staatsgallerie Stuttgart and </w:t>
      </w:r>
    </w:p>
    <w:p w14:paraId="4ECC223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Würtembergischer Kunstverein Stuttgart. Stuttgart: Hatje Cantz, 2007 </w:t>
      </w:r>
    </w:p>
    <w:p w14:paraId="0848F119" w14:textId="77777777" w:rsidR="0061242B" w:rsidRPr="007D48E7" w:rsidRDefault="009A1EA7">
      <w:pPr>
        <w:bidi/>
        <w:spacing w:line="259" w:lineRule="auto"/>
        <w:ind w:right="1006"/>
        <w:jc w:val="right"/>
        <w:rPr>
          <w:rFonts w:ascii="Century Gothic" w:hAnsi="Century Gothic"/>
          <w:sz w:val="22"/>
          <w:szCs w:val="22"/>
        </w:rPr>
      </w:pPr>
      <w:r w:rsidRPr="007D48E7">
        <w:rPr>
          <w:rFonts w:ascii="Century Gothic" w:hAnsi="Century Gothic"/>
          <w:sz w:val="22"/>
          <w:szCs w:val="22"/>
          <w:rtl/>
        </w:rPr>
        <w:lastRenderedPageBreak/>
        <w:t xml:space="preserve"> </w:t>
      </w:r>
      <w:r w:rsidRPr="007D48E7">
        <w:rPr>
          <w:rFonts w:ascii="Century Gothic" w:hAnsi="Century Gothic"/>
          <w:i/>
          <w:sz w:val="22"/>
          <w:szCs w:val="22"/>
        </w:rPr>
        <w:t>Global Media Journal</w:t>
      </w:r>
      <w:r w:rsidRPr="007D48E7">
        <w:rPr>
          <w:rFonts w:ascii="Century Gothic" w:hAnsi="Century Gothic"/>
          <w:sz w:val="22"/>
          <w:szCs w:val="22"/>
          <w:rtl/>
        </w:rPr>
        <w:t xml:space="preserve"> ”.</w:t>
      </w:r>
      <w:r w:rsidRPr="007D48E7">
        <w:rPr>
          <w:rFonts w:ascii="Century Gothic" w:eastAsia="Arial" w:hAnsi="Century Gothic" w:cs="Arial"/>
          <w:sz w:val="22"/>
          <w:szCs w:val="22"/>
          <w:rtl/>
        </w:rPr>
        <w:t>تاساسحا</w:t>
      </w:r>
      <w:r w:rsidRPr="007D48E7">
        <w:rPr>
          <w:rFonts w:ascii="Century Gothic" w:hAnsi="Century Gothic"/>
          <w:sz w:val="22"/>
          <w:szCs w:val="22"/>
          <w:rtl/>
        </w:rPr>
        <w:t xml:space="preserve"> </w:t>
      </w:r>
      <w:r w:rsidRPr="007D48E7">
        <w:rPr>
          <w:rFonts w:ascii="Century Gothic" w:eastAsia="Arial" w:hAnsi="Century Gothic" w:cs="Arial"/>
          <w:sz w:val="22"/>
          <w:szCs w:val="22"/>
          <w:rtl/>
        </w:rPr>
        <w:t>نمایش</w:t>
      </w:r>
      <w:r w:rsidRPr="007D48E7">
        <w:rPr>
          <w:rFonts w:ascii="Century Gothic" w:hAnsi="Century Gothic"/>
          <w:sz w:val="22"/>
          <w:szCs w:val="22"/>
          <w:rtl/>
        </w:rPr>
        <w:t xml:space="preserve"> </w:t>
      </w:r>
      <w:r w:rsidRPr="007D48E7">
        <w:rPr>
          <w:rFonts w:ascii="Century Gothic" w:eastAsia="Arial" w:hAnsi="Century Gothic" w:cs="Arial"/>
          <w:sz w:val="22"/>
          <w:szCs w:val="22"/>
          <w:rtl/>
        </w:rPr>
        <w:t>زا</w:t>
      </w:r>
      <w:r w:rsidRPr="007D48E7">
        <w:rPr>
          <w:rFonts w:ascii="Century Gothic" w:hAnsi="Century Gothic"/>
          <w:sz w:val="22"/>
          <w:szCs w:val="22"/>
          <w:rtl/>
        </w:rPr>
        <w:t xml:space="preserve"> </w:t>
      </w:r>
      <w:r w:rsidRPr="007D48E7">
        <w:rPr>
          <w:rFonts w:ascii="Century Gothic" w:eastAsia="Arial" w:hAnsi="Century Gothic" w:cs="Arial"/>
          <w:sz w:val="22"/>
          <w:szCs w:val="22"/>
          <w:rtl/>
        </w:rPr>
        <w:t>بازداري</w:t>
      </w:r>
      <w:r w:rsidRPr="007D48E7">
        <w:rPr>
          <w:rFonts w:ascii="Century Gothic" w:hAnsi="Century Gothic"/>
          <w:sz w:val="22"/>
          <w:szCs w:val="22"/>
          <w:rtl/>
        </w:rPr>
        <w:t xml:space="preserve"> /</w:t>
      </w:r>
      <w:r w:rsidRPr="007D48E7">
        <w:rPr>
          <w:rFonts w:ascii="Century Gothic" w:eastAsia="Arial" w:hAnsi="Century Gothic" w:cs="Arial"/>
          <w:sz w:val="22"/>
          <w:szCs w:val="22"/>
          <w:rtl/>
        </w:rPr>
        <w:t>تاساسحا</w:t>
      </w:r>
      <w:r w:rsidRPr="007D48E7">
        <w:rPr>
          <w:rFonts w:ascii="Century Gothic" w:hAnsi="Century Gothic"/>
          <w:sz w:val="22"/>
          <w:szCs w:val="22"/>
          <w:rtl/>
        </w:rPr>
        <w:t xml:space="preserve"> </w:t>
      </w:r>
      <w:r w:rsidRPr="007D48E7">
        <w:rPr>
          <w:rFonts w:ascii="Century Gothic" w:eastAsia="Arial" w:hAnsi="Century Gothic" w:cs="Arial"/>
          <w:sz w:val="22"/>
          <w:szCs w:val="22"/>
          <w:rtl/>
        </w:rPr>
        <w:t>نمایش</w:t>
      </w:r>
      <w:r w:rsidRPr="007D48E7">
        <w:rPr>
          <w:rFonts w:ascii="Century Gothic" w:hAnsi="Century Gothic"/>
          <w:sz w:val="22"/>
          <w:szCs w:val="22"/>
          <w:rtl/>
        </w:rPr>
        <w:t xml:space="preserve"> :</w:t>
      </w:r>
      <w:r w:rsidRPr="007D48E7">
        <w:rPr>
          <w:rFonts w:ascii="Century Gothic" w:eastAsia="Arial" w:hAnsi="Century Gothic" w:cs="Arial"/>
          <w:sz w:val="22"/>
          <w:szCs w:val="22"/>
          <w:rtl/>
        </w:rPr>
        <w:t>يشك</w:t>
      </w:r>
      <w:r w:rsidRPr="007D48E7">
        <w:rPr>
          <w:rFonts w:ascii="Century Gothic" w:hAnsi="Century Gothic"/>
          <w:sz w:val="22"/>
          <w:szCs w:val="22"/>
          <w:rtl/>
        </w:rPr>
        <w:t xml:space="preserve"> </w:t>
      </w:r>
      <w:r w:rsidRPr="007D48E7">
        <w:rPr>
          <w:rFonts w:ascii="Century Gothic" w:eastAsia="Arial" w:hAnsi="Century Gothic" w:cs="Arial"/>
          <w:sz w:val="22"/>
          <w:szCs w:val="22"/>
          <w:rtl/>
        </w:rPr>
        <w:t>وقت</w:t>
      </w:r>
      <w:r w:rsidRPr="007D48E7">
        <w:rPr>
          <w:rFonts w:ascii="Century Gothic" w:hAnsi="Century Gothic"/>
          <w:sz w:val="22"/>
          <w:szCs w:val="22"/>
        </w:rPr>
        <w:t>(Farsi) “</w:t>
      </w:r>
    </w:p>
    <w:p w14:paraId="7155F52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(University of Tehran). </w:t>
      </w:r>
      <w:r w:rsidRPr="007D48E7">
        <w:rPr>
          <w:rFonts w:ascii="Century Gothic" w:hAnsi="Century Gothic"/>
          <w:color w:val="1154CC"/>
          <w:sz w:val="22"/>
          <w:szCs w:val="22"/>
        </w:rPr>
        <w:t>http://gmj.ut.ac.ir/maghale.aspx?id=54</w:t>
      </w:r>
      <w:r w:rsidRPr="007D48E7">
        <w:rPr>
          <w:rFonts w:ascii="Century Gothic" w:hAnsi="Century Gothic"/>
          <w:sz w:val="22"/>
          <w:szCs w:val="22"/>
        </w:rPr>
        <w:t xml:space="preserve"> (January 2009) </w:t>
      </w:r>
    </w:p>
    <w:p w14:paraId="09AA549A" w14:textId="77777777" w:rsidR="0061242B" w:rsidRPr="007D48E7" w:rsidRDefault="009A1EA7">
      <w:pPr>
        <w:ind w:left="993" w:right="641" w:hanging="284"/>
        <w:rPr>
          <w:rFonts w:ascii="Century Gothic" w:hAnsi="Century Gothic"/>
          <w:sz w:val="22"/>
          <w:szCs w:val="22"/>
        </w:rPr>
      </w:pPr>
      <w:r w:rsidRPr="007D48E7">
        <w:rPr>
          <w:rFonts w:ascii="Century Gothic" w:hAnsi="Century Gothic"/>
          <w:sz w:val="22"/>
          <w:szCs w:val="22"/>
        </w:rPr>
        <w:t xml:space="preserve">“‘Anthropometamorphosis’: Forking Paths and Crystals in Louise Bourgeois’ Philosophy of Temporality”, In </w:t>
      </w:r>
      <w:r w:rsidRPr="007D48E7">
        <w:rPr>
          <w:rFonts w:ascii="Century Gothic" w:hAnsi="Century Gothic"/>
          <w:i/>
          <w:sz w:val="22"/>
          <w:szCs w:val="22"/>
        </w:rPr>
        <w:t>Louise Bourgeois: La Sage Femme</w:t>
      </w:r>
      <w:r w:rsidRPr="007D48E7">
        <w:rPr>
          <w:rFonts w:ascii="Century Gothic" w:hAnsi="Century Gothic"/>
          <w:sz w:val="22"/>
          <w:szCs w:val="22"/>
        </w:rPr>
        <w:t xml:space="preserve">. Murcia, Spain: Murcia Cultural, 2007, 20–41 (Spanish) “‘Antropometamorfosis’: </w:t>
      </w:r>
    </w:p>
    <w:p w14:paraId="667C486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Caminos que se bifurcan y cristales en la filosofía de la temporalidad de Louise Bourgeois.” 20–41 </w:t>
      </w:r>
    </w:p>
    <w:p w14:paraId="48F34514"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“Earth Aches: The Aesthetics of the Cut”, In Doris Salcedo, </w:t>
      </w:r>
      <w:r w:rsidRPr="007D48E7">
        <w:rPr>
          <w:rFonts w:ascii="Century Gothic" w:hAnsi="Century Gothic"/>
          <w:i/>
          <w:sz w:val="22"/>
          <w:szCs w:val="22"/>
        </w:rPr>
        <w:t>Shibboleth</w:t>
      </w:r>
      <w:r w:rsidRPr="007D48E7">
        <w:rPr>
          <w:rFonts w:ascii="Century Gothic" w:hAnsi="Century Gothic"/>
          <w:sz w:val="22"/>
          <w:szCs w:val="22"/>
        </w:rPr>
        <w:t xml:space="preserve">. London: Tate Modern Publishing, 2007, 40–63 </w:t>
      </w:r>
    </w:p>
    <w:p w14:paraId="37ADF50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“Forms of Movement”, In Jesús Segura, </w:t>
      </w:r>
      <w:r w:rsidRPr="007D48E7">
        <w:rPr>
          <w:rFonts w:ascii="Century Gothic" w:hAnsi="Century Gothic"/>
          <w:i/>
          <w:sz w:val="22"/>
          <w:szCs w:val="22"/>
        </w:rPr>
        <w:t>Stereo</w:t>
      </w:r>
      <w:r w:rsidRPr="007D48E7">
        <w:rPr>
          <w:rFonts w:ascii="Century Gothic" w:hAnsi="Century Gothic"/>
          <w:sz w:val="22"/>
          <w:szCs w:val="22"/>
        </w:rPr>
        <w:t xml:space="preserve">. Murcia, Spain: Murcia Cultural, </w:t>
      </w:r>
    </w:p>
    <w:p w14:paraId="279E8C9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2007, 9–16 (Spanish) “Formas de Moviemento.” Transl. Nuria Navarro. 143–148 </w:t>
      </w:r>
    </w:p>
    <w:p w14:paraId="0884AF1D"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“Light Politics”, In </w:t>
      </w:r>
      <w:r w:rsidRPr="007D48E7">
        <w:rPr>
          <w:rFonts w:ascii="Century Gothic" w:hAnsi="Century Gothic"/>
          <w:i/>
          <w:sz w:val="22"/>
          <w:szCs w:val="22"/>
        </w:rPr>
        <w:t>Take Your Time: Olafur Eliasson</w:t>
      </w:r>
      <w:r w:rsidRPr="007D48E7">
        <w:rPr>
          <w:rFonts w:ascii="Century Gothic" w:hAnsi="Century Gothic"/>
          <w:sz w:val="22"/>
          <w:szCs w:val="22"/>
        </w:rPr>
        <w:t xml:space="preserve">, ed. Madeleine Grynsztejn. San Francisco Museum of Modern Art. New York and London: Thames and Hudson, 2007, 153–182 </w:t>
      </w:r>
    </w:p>
    <w:p w14:paraId="653EA3BB"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“Inside the Polis”, In </w:t>
      </w:r>
      <w:r w:rsidRPr="007D48E7">
        <w:rPr>
          <w:rFonts w:ascii="Century Gothic" w:hAnsi="Century Gothic"/>
          <w:i/>
          <w:sz w:val="22"/>
          <w:szCs w:val="22"/>
        </w:rPr>
        <w:t>Ann Veronica Janssens: An den Frühling</w:t>
      </w:r>
      <w:r w:rsidRPr="007D48E7">
        <w:rPr>
          <w:rFonts w:ascii="Century Gothic" w:hAnsi="Century Gothic"/>
          <w:sz w:val="22"/>
          <w:szCs w:val="22"/>
        </w:rPr>
        <w:t xml:space="preserve">. Museum </w:t>
      </w:r>
    </w:p>
    <w:p w14:paraId="2F1C1F9E"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Morsbroich Leverkusen. Cologne: DuMont Literatur und Kunst Verlag, 2007, </w:t>
      </w:r>
    </w:p>
    <w:p w14:paraId="64F5AC5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165–201; (German) “Im Innern der Polis.” Trans. Martina Fuchs. 43–81 </w:t>
      </w:r>
    </w:p>
    <w:p w14:paraId="3FE16B6F" w14:textId="77777777" w:rsidR="0061242B" w:rsidRPr="007D48E7" w:rsidRDefault="009A1EA7">
      <w:pPr>
        <w:ind w:left="993" w:right="371" w:hanging="284"/>
        <w:rPr>
          <w:rFonts w:ascii="Century Gothic" w:hAnsi="Century Gothic"/>
          <w:sz w:val="22"/>
          <w:szCs w:val="22"/>
        </w:rPr>
      </w:pPr>
      <w:r w:rsidRPr="007D48E7">
        <w:rPr>
          <w:rFonts w:ascii="Century Gothic" w:hAnsi="Century Gothic"/>
          <w:sz w:val="22"/>
          <w:szCs w:val="22"/>
        </w:rPr>
        <w:t xml:space="preserve">“Water en los zand: drie vormen van beweging”, In </w:t>
      </w:r>
      <w:r w:rsidRPr="007D48E7">
        <w:rPr>
          <w:rFonts w:ascii="Century Gothic" w:hAnsi="Century Gothic"/>
          <w:i/>
          <w:sz w:val="22"/>
          <w:szCs w:val="22"/>
        </w:rPr>
        <w:t>Land of water: tijdschrift voor de toekomst</w:t>
      </w:r>
      <w:r w:rsidRPr="007D48E7">
        <w:rPr>
          <w:rFonts w:ascii="Century Gothic" w:hAnsi="Century Gothic"/>
          <w:sz w:val="22"/>
          <w:szCs w:val="22"/>
        </w:rPr>
        <w:t xml:space="preserve">. Enkhuizen, the Netherlands: Zuiderzeemuseum, 2007, 86– 95 </w:t>
      </w:r>
    </w:p>
    <w:p w14:paraId="45E3556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“Invisible Art, Hypervisibility, and the Aesthetics of Everyday Life”, In </w:t>
      </w:r>
      <w:r w:rsidRPr="007D48E7">
        <w:rPr>
          <w:rFonts w:ascii="Century Gothic" w:hAnsi="Century Gothic"/>
          <w:i/>
          <w:sz w:val="22"/>
          <w:szCs w:val="22"/>
        </w:rPr>
        <w:t xml:space="preserve">Nichts / </w:t>
      </w:r>
    </w:p>
    <w:p w14:paraId="3D4FD5E3"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Nothing</w:t>
      </w:r>
      <w:r w:rsidRPr="007D48E7">
        <w:rPr>
          <w:rFonts w:ascii="Century Gothic" w:hAnsi="Century Gothic"/>
          <w:sz w:val="22"/>
          <w:szCs w:val="22"/>
        </w:rPr>
        <w:t xml:space="preserve">, eds. Martina Weinhart and Max Hollein. Frankfurt: Schirn Kunsthalle Frankfurt, 2006, 81–104 </w:t>
      </w:r>
    </w:p>
    <w:p w14:paraId="3ACD494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“Los cuerpos barrocos y la ética de la percepción”, In </w:t>
      </w:r>
      <w:r w:rsidRPr="007D48E7">
        <w:rPr>
          <w:rFonts w:ascii="Century Gothic" w:hAnsi="Century Gothic"/>
          <w:i/>
          <w:sz w:val="22"/>
          <w:szCs w:val="22"/>
        </w:rPr>
        <w:t>Andres Serrano: El dedo en la llaga</w:t>
      </w:r>
      <w:r w:rsidRPr="007D48E7">
        <w:rPr>
          <w:rFonts w:ascii="Century Gothic" w:hAnsi="Century Gothic"/>
          <w:sz w:val="22"/>
          <w:szCs w:val="22"/>
        </w:rPr>
        <w:t xml:space="preserve">. Madrid: ARTIUM de Alava, 2006, 17–44 </w:t>
      </w:r>
    </w:p>
    <w:p w14:paraId="7080B3C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“De-Centering: The Fragility of Mastery”, In </w:t>
      </w:r>
      <w:r w:rsidRPr="007D48E7">
        <w:rPr>
          <w:rFonts w:ascii="Century Gothic" w:hAnsi="Century Gothic"/>
          <w:i/>
          <w:sz w:val="22"/>
          <w:szCs w:val="22"/>
        </w:rPr>
        <w:t>Peter Friedl: Work 1964–2006</w:t>
      </w:r>
      <w:r w:rsidRPr="007D48E7">
        <w:rPr>
          <w:rFonts w:ascii="Century Gothic" w:hAnsi="Century Gothic"/>
          <w:sz w:val="22"/>
          <w:szCs w:val="22"/>
        </w:rPr>
        <w:t xml:space="preserve">, ed. </w:t>
      </w:r>
    </w:p>
    <w:p w14:paraId="147EDA94"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Bartomeu Marí, 79–110. Barcelona: Museu d’Art Contemporani de </w:t>
      </w:r>
    </w:p>
    <w:p w14:paraId="61941317"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Barcelone, 2006</w:t>
      </w:r>
      <w:r w:rsidRPr="007D48E7">
        <w:rPr>
          <w:rFonts w:ascii="Century Gothic" w:hAnsi="Century Gothic"/>
          <w:i/>
          <w:sz w:val="22"/>
          <w:szCs w:val="22"/>
        </w:rPr>
        <w:t xml:space="preserve">; </w:t>
      </w:r>
      <w:r w:rsidRPr="007D48E7">
        <w:rPr>
          <w:rFonts w:ascii="Century Gothic" w:hAnsi="Century Gothic"/>
          <w:sz w:val="22"/>
          <w:szCs w:val="22"/>
        </w:rPr>
        <w:t xml:space="preserve">(Spanish) “Descentramiento: La fragilidad de la maestría”, </w:t>
      </w:r>
    </w:p>
    <w:p w14:paraId="08AD4375"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79–110; (French) “Le dé-centrage, ou la fragilité de la maîtrise.” In </w:t>
      </w:r>
      <w:r w:rsidRPr="007D48E7">
        <w:rPr>
          <w:rFonts w:ascii="Century Gothic" w:hAnsi="Century Gothic"/>
          <w:i/>
          <w:sz w:val="22"/>
          <w:szCs w:val="22"/>
        </w:rPr>
        <w:t xml:space="preserve">Peter </w:t>
      </w:r>
    </w:p>
    <w:p w14:paraId="7A019AC5"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i/>
          <w:sz w:val="22"/>
          <w:szCs w:val="22"/>
        </w:rPr>
        <w:t>Friedl: Travail 1964–2006</w:t>
      </w:r>
      <w:r w:rsidRPr="007D48E7">
        <w:rPr>
          <w:rFonts w:ascii="Century Gothic" w:hAnsi="Century Gothic"/>
          <w:sz w:val="22"/>
          <w:szCs w:val="22"/>
        </w:rPr>
        <w:t xml:space="preserve">, ed. Bartomeu Marí. Barcelona: MACBA (Museu d’Art </w:t>
      </w:r>
    </w:p>
    <w:p w14:paraId="2A9B6B68" w14:textId="77777777" w:rsidR="0061242B" w:rsidRPr="007D48E7" w:rsidRDefault="009A1EA7">
      <w:pPr>
        <w:spacing w:after="49" w:line="254" w:lineRule="auto"/>
        <w:ind w:left="1011"/>
        <w:rPr>
          <w:rFonts w:ascii="Century Gothic" w:hAnsi="Century Gothic"/>
          <w:sz w:val="22"/>
          <w:szCs w:val="22"/>
        </w:rPr>
      </w:pPr>
      <w:r w:rsidRPr="007D48E7">
        <w:rPr>
          <w:rFonts w:ascii="Century Gothic" w:hAnsi="Century Gothic"/>
          <w:sz w:val="22"/>
          <w:szCs w:val="22"/>
        </w:rPr>
        <w:t>Contemporani de Barcelone), 2006, 81–112. “</w:t>
      </w:r>
      <w:r w:rsidRPr="007D48E7">
        <w:rPr>
          <w:rFonts w:ascii="Century Gothic" w:hAnsi="Century Gothic"/>
          <w:color w:val="212121"/>
          <w:sz w:val="22"/>
          <w:szCs w:val="22"/>
        </w:rPr>
        <w:t xml:space="preserve">Dezentrierung: Die Fragilität des Meisterns”, 15-62 in </w:t>
      </w:r>
      <w:r w:rsidRPr="007D48E7">
        <w:rPr>
          <w:rFonts w:ascii="Century Gothic" w:hAnsi="Century Gothic"/>
          <w:i/>
          <w:color w:val="212121"/>
          <w:sz w:val="22"/>
          <w:szCs w:val="22"/>
        </w:rPr>
        <w:t>Über Peter Friedl</w:t>
      </w:r>
      <w:r w:rsidRPr="007D48E7">
        <w:rPr>
          <w:rFonts w:ascii="Century Gothic" w:hAnsi="Century Gothic"/>
          <w:color w:val="212121"/>
          <w:sz w:val="22"/>
          <w:szCs w:val="22"/>
        </w:rPr>
        <w:t>, Dirk Snauwaert (ed.) Brussels, Wiels, 2013</w:t>
      </w:r>
      <w:r w:rsidRPr="007D48E7">
        <w:rPr>
          <w:rFonts w:ascii="Century Gothic" w:hAnsi="Century Gothic"/>
          <w:sz w:val="22"/>
          <w:szCs w:val="22"/>
        </w:rPr>
        <w:t xml:space="preserve"> </w:t>
      </w:r>
    </w:p>
    <w:p w14:paraId="27744794" w14:textId="77777777" w:rsidR="0061242B" w:rsidRPr="007D48E7" w:rsidRDefault="009A1EA7">
      <w:pPr>
        <w:spacing w:after="11"/>
        <w:ind w:left="982" w:right="155"/>
        <w:rPr>
          <w:rFonts w:ascii="Century Gothic" w:hAnsi="Century Gothic"/>
          <w:sz w:val="22"/>
          <w:szCs w:val="22"/>
        </w:rPr>
      </w:pPr>
      <w:r w:rsidRPr="007D48E7">
        <w:rPr>
          <w:rFonts w:ascii="Century Gothic" w:hAnsi="Century Gothic"/>
          <w:sz w:val="22"/>
          <w:szCs w:val="22"/>
        </w:rPr>
        <w:t xml:space="preserve">Republished in </w:t>
      </w:r>
      <w:r w:rsidRPr="007D48E7">
        <w:rPr>
          <w:rFonts w:ascii="Century Gothic" w:hAnsi="Century Gothic"/>
          <w:i/>
          <w:sz w:val="22"/>
          <w:szCs w:val="22"/>
        </w:rPr>
        <w:t>On Peter Friedl</w:t>
      </w:r>
      <w:r w:rsidRPr="007D48E7">
        <w:rPr>
          <w:rFonts w:ascii="Century Gothic" w:hAnsi="Century Gothic"/>
          <w:sz w:val="22"/>
          <w:szCs w:val="22"/>
        </w:rPr>
        <w:t xml:space="preserve">, at the occasion of the exhibition </w:t>
      </w:r>
      <w:r w:rsidRPr="007D48E7">
        <w:rPr>
          <w:rFonts w:ascii="Century Gothic" w:hAnsi="Century Gothic"/>
          <w:i/>
          <w:sz w:val="22"/>
          <w:szCs w:val="22"/>
        </w:rPr>
        <w:t xml:space="preserve">Peter Friedl: </w:t>
      </w:r>
    </w:p>
    <w:p w14:paraId="32EAC797" w14:textId="77777777" w:rsidR="0061242B" w:rsidRPr="007D48E7" w:rsidRDefault="009A1EA7">
      <w:pPr>
        <w:ind w:left="1020" w:right="155"/>
        <w:rPr>
          <w:rFonts w:ascii="Century Gothic" w:hAnsi="Century Gothic"/>
          <w:sz w:val="22"/>
          <w:szCs w:val="22"/>
        </w:rPr>
      </w:pPr>
      <w:r w:rsidRPr="007D48E7">
        <w:rPr>
          <w:rFonts w:ascii="Century Gothic" w:hAnsi="Century Gothic"/>
          <w:i/>
          <w:sz w:val="22"/>
          <w:szCs w:val="22"/>
        </w:rPr>
        <w:t xml:space="preserve">Report 1964-2022 </w:t>
      </w:r>
      <w:r w:rsidRPr="007D48E7">
        <w:rPr>
          <w:rFonts w:ascii="Century Gothic" w:hAnsi="Century Gothic"/>
          <w:sz w:val="22"/>
          <w:szCs w:val="22"/>
        </w:rPr>
        <w:t xml:space="preserve">at KW Institute for Contemporary Art, Berlin, 2022, 11-55 </w:t>
      </w:r>
    </w:p>
    <w:p w14:paraId="73F7C8FD" w14:textId="77777777" w:rsidR="0061242B" w:rsidRPr="007D48E7" w:rsidRDefault="009A1EA7">
      <w:pPr>
        <w:ind w:left="992" w:right="155" w:hanging="283"/>
        <w:rPr>
          <w:rFonts w:ascii="Century Gothic" w:hAnsi="Century Gothic"/>
          <w:sz w:val="22"/>
          <w:szCs w:val="22"/>
        </w:rPr>
      </w:pPr>
      <w:r w:rsidRPr="007D48E7">
        <w:rPr>
          <w:rFonts w:ascii="Century Gothic" w:hAnsi="Century Gothic"/>
          <w:i/>
          <w:sz w:val="22"/>
          <w:szCs w:val="22"/>
        </w:rPr>
        <w:t>"Spin"</w:t>
      </w:r>
      <w:r w:rsidRPr="007D48E7">
        <w:rPr>
          <w:rFonts w:ascii="Century Gothic" w:hAnsi="Century Gothic"/>
          <w:sz w:val="22"/>
          <w:szCs w:val="22"/>
        </w:rPr>
        <w:t xml:space="preserve">, </w:t>
      </w:r>
      <w:r w:rsidRPr="007D48E7">
        <w:rPr>
          <w:rFonts w:ascii="Century Gothic" w:hAnsi="Century Gothic"/>
          <w:i/>
          <w:sz w:val="22"/>
          <w:szCs w:val="22"/>
        </w:rPr>
        <w:t xml:space="preserve">In Wild at Heart, </w:t>
      </w:r>
      <w:r w:rsidRPr="007D48E7">
        <w:rPr>
          <w:rFonts w:ascii="Century Gothic" w:hAnsi="Century Gothic"/>
          <w:sz w:val="22"/>
          <w:szCs w:val="22"/>
        </w:rPr>
        <w:t xml:space="preserve">Exhibition catalogue, ed. Dominic van den Boogerd. Amsterdam, The Netherlands: Stichting Ateliers 63, 2006, 47-51 </w:t>
      </w:r>
    </w:p>
    <w:p w14:paraId="03E689A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“À l’est d’Eden / East of Eden / Ten oosten van Eden”, In </w:t>
      </w:r>
      <w:r w:rsidRPr="007D48E7">
        <w:rPr>
          <w:rFonts w:ascii="Century Gothic" w:hAnsi="Century Gothic"/>
          <w:i/>
          <w:sz w:val="22"/>
          <w:szCs w:val="22"/>
        </w:rPr>
        <w:t>Marthe Wéry: Les couleurs du monochrome</w:t>
      </w:r>
      <w:r w:rsidRPr="007D48E7">
        <w:rPr>
          <w:rFonts w:ascii="Century Gothic" w:hAnsi="Century Gothic"/>
          <w:sz w:val="22"/>
          <w:szCs w:val="22"/>
        </w:rPr>
        <w:t xml:space="preserve">, ed. B.P.S.2 Projects. Tournai, Belgium: Musée des Beaux-Arts, 2005, 35–104 and 119 –127 </w:t>
      </w:r>
    </w:p>
    <w:p w14:paraId="3E3B62D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“Fifteen Stories of ‘Cleopatra’”, in </w:t>
      </w:r>
      <w:r w:rsidRPr="007D48E7">
        <w:rPr>
          <w:rFonts w:ascii="Century Gothic" w:hAnsi="Century Gothic"/>
          <w:i/>
          <w:sz w:val="22"/>
          <w:szCs w:val="22"/>
        </w:rPr>
        <w:t xml:space="preserve">Cléopâtre dans le miroir de l’art d’Occident </w:t>
      </w:r>
      <w:r w:rsidRPr="007D48E7">
        <w:rPr>
          <w:rFonts w:ascii="Century Gothic" w:hAnsi="Century Gothic"/>
          <w:sz w:val="22"/>
          <w:szCs w:val="22"/>
        </w:rPr>
        <w:t xml:space="preserve">Exhibition catalogue, Genève 2004 </w:t>
      </w:r>
    </w:p>
    <w:p w14:paraId="074AF101" w14:textId="77777777" w:rsidR="0061242B" w:rsidRPr="007D48E7" w:rsidRDefault="009A1EA7">
      <w:pPr>
        <w:spacing w:line="250" w:lineRule="auto"/>
        <w:ind w:left="930" w:right="126" w:hanging="221"/>
        <w:rPr>
          <w:rFonts w:ascii="Century Gothic" w:hAnsi="Century Gothic"/>
          <w:sz w:val="22"/>
          <w:szCs w:val="22"/>
        </w:rPr>
      </w:pPr>
      <w:r w:rsidRPr="007D48E7">
        <w:rPr>
          <w:rFonts w:ascii="Century Gothic" w:hAnsi="Century Gothic"/>
          <w:sz w:val="22"/>
          <w:szCs w:val="22"/>
        </w:rPr>
        <w:t xml:space="preserve">“Bodily Light (Lichaamslicht)”, Summary of the speech at the opening of the presentation by Ann Veronica Janssens and Mike Tyler in De Verbeelding Pavilion in Zeewolde, July 6, 2002. In </w:t>
      </w:r>
      <w:r w:rsidRPr="007D48E7">
        <w:rPr>
          <w:rFonts w:ascii="Century Gothic" w:hAnsi="Century Gothic"/>
          <w:i/>
          <w:sz w:val="22"/>
          <w:szCs w:val="22"/>
        </w:rPr>
        <w:t xml:space="preserve">Look and Feel: Art, Landscape, Nature </w:t>
      </w:r>
    </w:p>
    <w:p w14:paraId="610C5741"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2002–2003</w:t>
      </w:r>
      <w:r w:rsidRPr="007D48E7">
        <w:rPr>
          <w:rFonts w:ascii="Century Gothic" w:hAnsi="Century Gothic"/>
          <w:sz w:val="22"/>
          <w:szCs w:val="22"/>
        </w:rPr>
        <w:t xml:space="preserve">. Zeewolde, the Netherlands: De Verbeelding – Art, Landscape, Nature, 2004, 56–60 </w:t>
      </w:r>
    </w:p>
    <w:p w14:paraId="317C32A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“Setting the Stage: The Subject Mise-en-scène / Eine Bühne schaffen: das </w:t>
      </w:r>
    </w:p>
    <w:p w14:paraId="04B0FD6E"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sz w:val="22"/>
          <w:szCs w:val="22"/>
        </w:rPr>
        <w:t xml:space="preserve">Thema Mise-en-scène”. In </w:t>
      </w:r>
      <w:r w:rsidRPr="007D48E7">
        <w:rPr>
          <w:rFonts w:ascii="Century Gothic" w:hAnsi="Century Gothic"/>
          <w:i/>
          <w:sz w:val="22"/>
          <w:szCs w:val="22"/>
        </w:rPr>
        <w:t xml:space="preserve">Videodreams: Zwischen Cinematischem und </w:t>
      </w:r>
    </w:p>
    <w:p w14:paraId="14F70BA0" w14:textId="77777777" w:rsidR="0061242B" w:rsidRPr="007D48E7" w:rsidRDefault="009A1EA7">
      <w:pPr>
        <w:ind w:left="1015" w:right="605"/>
        <w:rPr>
          <w:rFonts w:ascii="Century Gothic" w:hAnsi="Century Gothic"/>
          <w:sz w:val="22"/>
          <w:szCs w:val="22"/>
        </w:rPr>
      </w:pPr>
      <w:r w:rsidRPr="007D48E7">
        <w:rPr>
          <w:rFonts w:ascii="Century Gothic" w:hAnsi="Century Gothic"/>
          <w:i/>
          <w:sz w:val="22"/>
          <w:szCs w:val="22"/>
        </w:rPr>
        <w:lastRenderedPageBreak/>
        <w:t xml:space="preserve">Theatralischem </w:t>
      </w:r>
      <w:r w:rsidRPr="007D48E7">
        <w:rPr>
          <w:rFonts w:ascii="Century Gothic" w:hAnsi="Century Gothic"/>
          <w:sz w:val="22"/>
          <w:szCs w:val="22"/>
        </w:rPr>
        <w:t xml:space="preserve">/ </w:t>
      </w:r>
      <w:r w:rsidRPr="007D48E7">
        <w:rPr>
          <w:rFonts w:ascii="Century Gothic" w:hAnsi="Century Gothic"/>
          <w:i/>
          <w:sz w:val="22"/>
          <w:szCs w:val="22"/>
        </w:rPr>
        <w:t>Between the Cinematic and the Theatrical</w:t>
      </w:r>
      <w:r w:rsidRPr="007D48E7">
        <w:rPr>
          <w:rFonts w:ascii="Century Gothic" w:hAnsi="Century Gothic"/>
          <w:sz w:val="22"/>
          <w:szCs w:val="22"/>
        </w:rPr>
        <w:t xml:space="preserve">, ed. Peter Pakesch. Cologne: Verlag der Buchhandlung Walther König, 2004, 28–49; revised and expanded version in </w:t>
      </w:r>
      <w:r w:rsidRPr="007D48E7">
        <w:rPr>
          <w:rFonts w:ascii="Century Gothic" w:hAnsi="Century Gothic"/>
          <w:i/>
          <w:sz w:val="22"/>
          <w:szCs w:val="22"/>
        </w:rPr>
        <w:t>Art of Projection</w:t>
      </w:r>
      <w:r w:rsidRPr="007D48E7">
        <w:rPr>
          <w:rFonts w:ascii="Century Gothic" w:hAnsi="Century Gothic"/>
          <w:sz w:val="22"/>
          <w:szCs w:val="22"/>
        </w:rPr>
        <w:t xml:space="preserve">, eds. Stan Douglas and Christopher Eamon. Stuttgart: Hatje Cantz, 2009, 167–181; </w:t>
      </w:r>
    </w:p>
    <w:p w14:paraId="6485C879" w14:textId="77777777" w:rsidR="0061242B" w:rsidRPr="007D48E7" w:rsidRDefault="009A1EA7">
      <w:pPr>
        <w:ind w:left="1015" w:right="233"/>
        <w:rPr>
          <w:rFonts w:ascii="Century Gothic" w:hAnsi="Century Gothic"/>
          <w:sz w:val="22"/>
          <w:szCs w:val="22"/>
        </w:rPr>
      </w:pPr>
      <w:r w:rsidRPr="007D48E7">
        <w:rPr>
          <w:rFonts w:ascii="Century Gothic" w:hAnsi="Century Gothic"/>
          <w:sz w:val="22"/>
          <w:szCs w:val="22"/>
        </w:rPr>
        <w:t xml:space="preserve">also revised in </w:t>
      </w:r>
      <w:r w:rsidRPr="007D48E7">
        <w:rPr>
          <w:rFonts w:ascii="Century Gothic" w:hAnsi="Century Gothic"/>
          <w:i/>
          <w:sz w:val="22"/>
          <w:szCs w:val="22"/>
        </w:rPr>
        <w:t>The Seductiveness of the Interval</w:t>
      </w:r>
      <w:r w:rsidRPr="007D48E7">
        <w:rPr>
          <w:rFonts w:ascii="Century Gothic" w:hAnsi="Century Gothic"/>
          <w:sz w:val="22"/>
          <w:szCs w:val="22"/>
        </w:rPr>
        <w:t>. Catalogue of the Romanian Pavillion. eds. Alina Serban &amp; Mirela Duculescu. 53</w:t>
      </w:r>
      <w:r w:rsidRPr="007D48E7">
        <w:rPr>
          <w:rFonts w:ascii="Century Gothic" w:hAnsi="Century Gothic"/>
          <w:sz w:val="22"/>
          <w:szCs w:val="22"/>
          <w:vertAlign w:val="superscript"/>
        </w:rPr>
        <w:t xml:space="preserve">rd </w:t>
      </w:r>
      <w:r w:rsidRPr="007D48E7">
        <w:rPr>
          <w:rFonts w:ascii="Century Gothic" w:hAnsi="Century Gothic"/>
          <w:sz w:val="22"/>
          <w:szCs w:val="22"/>
        </w:rPr>
        <w:t xml:space="preserve">edition of the Biennale de Venetia (2009) </w:t>
      </w:r>
    </w:p>
    <w:p w14:paraId="7B68B181" w14:textId="77777777"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“Matter and Memory / Materie en geheugen”, In </w:t>
      </w:r>
      <w:r w:rsidRPr="007D48E7">
        <w:rPr>
          <w:rFonts w:ascii="Century Gothic" w:hAnsi="Century Gothic"/>
          <w:i/>
          <w:sz w:val="22"/>
          <w:szCs w:val="22"/>
        </w:rPr>
        <w:t xml:space="preserve">Seet van Hout: Rood draad – Red Thread, </w:t>
      </w:r>
      <w:r w:rsidRPr="007D48E7">
        <w:rPr>
          <w:rFonts w:ascii="Century Gothic" w:hAnsi="Century Gothic"/>
          <w:sz w:val="22"/>
          <w:szCs w:val="22"/>
        </w:rPr>
        <w:t xml:space="preserve">6–25. Staphorst, the Netherlands: Hein Elferink, 2004 </w:t>
      </w:r>
    </w:p>
    <w:p w14:paraId="7A6EA31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“What If … Exploring ‘Unnaturality’”, In </w:t>
      </w:r>
      <w:r w:rsidRPr="007D48E7">
        <w:rPr>
          <w:rFonts w:ascii="Century Gothic" w:hAnsi="Century Gothic"/>
          <w:i/>
          <w:sz w:val="22"/>
          <w:szCs w:val="22"/>
        </w:rPr>
        <w:t>World Rush: _4 Artists</w:t>
      </w:r>
      <w:r w:rsidRPr="007D48E7">
        <w:rPr>
          <w:rFonts w:ascii="Century Gothic" w:hAnsi="Century Gothic"/>
          <w:sz w:val="22"/>
          <w:szCs w:val="22"/>
        </w:rPr>
        <w:t xml:space="preserve">, 30–37. Exhibition catalogue. Victoria, Australia: National Gallery of Victoria, 2004 </w:t>
      </w:r>
    </w:p>
    <w:p w14:paraId="0174761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“Anthropometamorphosis: Forking Paths and Crystals in Louise Bourgeois’ </w:t>
      </w:r>
    </w:p>
    <w:p w14:paraId="6BE403A2"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sz w:val="22"/>
          <w:szCs w:val="22"/>
        </w:rPr>
        <w:t xml:space="preserve">Philosophy of Temporality”, In </w:t>
      </w:r>
      <w:r w:rsidRPr="007D48E7">
        <w:rPr>
          <w:rFonts w:ascii="Century Gothic" w:hAnsi="Century Gothic"/>
          <w:i/>
          <w:sz w:val="22"/>
          <w:szCs w:val="22"/>
        </w:rPr>
        <w:t xml:space="preserve">Louise Bourgeois: Geometria pożądania / </w:t>
      </w:r>
    </w:p>
    <w:p w14:paraId="256C5A89" w14:textId="77777777" w:rsidR="0061242B" w:rsidRPr="007D48E7" w:rsidRDefault="009A1EA7">
      <w:pPr>
        <w:ind w:left="1015" w:right="538"/>
        <w:rPr>
          <w:rFonts w:ascii="Century Gothic" w:hAnsi="Century Gothic"/>
          <w:sz w:val="22"/>
          <w:szCs w:val="22"/>
        </w:rPr>
      </w:pPr>
      <w:r w:rsidRPr="007D48E7">
        <w:rPr>
          <w:rFonts w:ascii="Century Gothic" w:hAnsi="Century Gothic"/>
          <w:i/>
          <w:sz w:val="22"/>
          <w:szCs w:val="22"/>
        </w:rPr>
        <w:t>Geometry of Desire</w:t>
      </w:r>
      <w:r w:rsidRPr="007D48E7">
        <w:rPr>
          <w:rFonts w:ascii="Century Gothic" w:hAnsi="Century Gothic"/>
          <w:sz w:val="22"/>
          <w:szCs w:val="22"/>
        </w:rPr>
        <w:t xml:space="preserve">, ed. Jolanta Pieńkos, 253–61. </w:t>
      </w:r>
      <w:r w:rsidRPr="007D48E7">
        <w:rPr>
          <w:rFonts w:ascii="Century Gothic" w:hAnsi="Century Gothic"/>
          <w:sz w:val="22"/>
          <w:szCs w:val="22"/>
          <w:lang w:val="pl-PL"/>
        </w:rPr>
        <w:t xml:space="preserve">Warsaw: Zachęta Państwowa Galeria Sztuki i Autorzy, 2003; (Polish) “rozwidlające się ścieżki i kryształy filozofii czasowości Louise Bourgeois.” </w:t>
      </w:r>
      <w:r w:rsidRPr="007D48E7">
        <w:rPr>
          <w:rFonts w:ascii="Century Gothic" w:hAnsi="Century Gothic"/>
          <w:sz w:val="22"/>
          <w:szCs w:val="22"/>
        </w:rPr>
        <w:t xml:space="preserve">Trans. Dorota Kozińska. 31–37 </w:t>
      </w:r>
    </w:p>
    <w:p w14:paraId="48DA0260"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“Strings Attached”, In </w:t>
      </w:r>
      <w:r w:rsidRPr="007D48E7">
        <w:rPr>
          <w:rFonts w:ascii="Century Gothic" w:hAnsi="Century Gothic"/>
          <w:i/>
          <w:sz w:val="22"/>
          <w:szCs w:val="22"/>
        </w:rPr>
        <w:t>Devil-may-care: The Nordic Pavillion at the 50</w:t>
      </w:r>
      <w:r w:rsidRPr="007D48E7">
        <w:rPr>
          <w:rFonts w:ascii="Century Gothic" w:hAnsi="Century Gothic"/>
          <w:i/>
          <w:sz w:val="22"/>
          <w:szCs w:val="22"/>
          <w:vertAlign w:val="superscript"/>
        </w:rPr>
        <w:t xml:space="preserve">th </w:t>
      </w:r>
      <w:r w:rsidRPr="007D48E7">
        <w:rPr>
          <w:rFonts w:ascii="Century Gothic" w:hAnsi="Century Gothic"/>
          <w:i/>
          <w:sz w:val="22"/>
          <w:szCs w:val="22"/>
        </w:rPr>
        <w:t xml:space="preserve">Venice </w:t>
      </w:r>
    </w:p>
    <w:p w14:paraId="6E99F716"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Biennial 2003</w:t>
      </w:r>
      <w:r w:rsidRPr="007D48E7">
        <w:rPr>
          <w:rFonts w:ascii="Century Gothic" w:hAnsi="Century Gothic"/>
          <w:sz w:val="22"/>
          <w:szCs w:val="22"/>
        </w:rPr>
        <w:t xml:space="preserve">, eds. Anne Karin Jortveit and Andrea Kroksnes. Oslo: Office for Contemporary Art Norway, 2003, 116–25 </w:t>
      </w:r>
    </w:p>
    <w:p w14:paraId="23A8FB82"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“Women as the Topic”, In </w:t>
      </w:r>
      <w:r w:rsidRPr="007D48E7">
        <w:rPr>
          <w:rFonts w:ascii="Century Gothic" w:hAnsi="Century Gothic"/>
          <w:i/>
          <w:sz w:val="22"/>
          <w:szCs w:val="22"/>
        </w:rPr>
        <w:t>Women Who Ruled: Queens, Goddesses, Amazons in Renaissance and Baroque Art</w:t>
      </w:r>
      <w:r w:rsidRPr="007D48E7">
        <w:rPr>
          <w:rFonts w:ascii="Century Gothic" w:hAnsi="Century Gothic"/>
          <w:sz w:val="22"/>
          <w:szCs w:val="22"/>
        </w:rPr>
        <w:t xml:space="preserve">, ed. Annette Dixon. Published on the occasion of the exhibition </w:t>
      </w:r>
      <w:r w:rsidRPr="007D48E7">
        <w:rPr>
          <w:rFonts w:ascii="Century Gothic" w:hAnsi="Century Gothic"/>
          <w:i/>
          <w:sz w:val="22"/>
          <w:szCs w:val="22"/>
        </w:rPr>
        <w:t>Women Who Rule: Queens, Goddesses, Amazons 1500– 1650</w:t>
      </w:r>
      <w:r w:rsidRPr="007D48E7">
        <w:rPr>
          <w:rFonts w:ascii="Century Gothic" w:hAnsi="Century Gothic"/>
          <w:sz w:val="22"/>
          <w:szCs w:val="22"/>
        </w:rPr>
        <w:t xml:space="preserve">. London: Merrell, in association with the University of Michigan Museum of Art, 2002, 61–96 </w:t>
      </w:r>
    </w:p>
    <w:p w14:paraId="24C56F16"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“The Dissolution of the World”, In </w:t>
      </w:r>
      <w:r w:rsidRPr="007D48E7">
        <w:rPr>
          <w:rFonts w:ascii="Century Gothic" w:hAnsi="Century Gothic"/>
          <w:i/>
          <w:sz w:val="22"/>
          <w:szCs w:val="22"/>
        </w:rPr>
        <w:t xml:space="preserve">Martijn Schuppers – Early Monograph: Paintings </w:t>
      </w:r>
    </w:p>
    <w:p w14:paraId="4543760F"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1994–2002</w:t>
      </w:r>
      <w:r w:rsidRPr="007D48E7">
        <w:rPr>
          <w:rFonts w:ascii="Century Gothic" w:hAnsi="Century Gothic"/>
          <w:sz w:val="22"/>
          <w:szCs w:val="22"/>
        </w:rPr>
        <w:t xml:space="preserve">. Amsterdam: Cato Publishers, 2002, 14–21 </w:t>
      </w:r>
    </w:p>
    <w:p w14:paraId="4814F9D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“Companion Portraits: A Collaborative Project by Rembrandt van Rijn and Ken </w:t>
      </w:r>
    </w:p>
    <w:p w14:paraId="67C15F2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Aptekar”, Exhibition brochure. New York: Pamela Auchincloss Project Space, May 2001, 1–4 </w:t>
      </w:r>
    </w:p>
    <w:p w14:paraId="006C6843"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“George Deem and Peter Angelo Simon: Timely Conversation”, In </w:t>
      </w:r>
      <w:r w:rsidRPr="007D48E7">
        <w:rPr>
          <w:rFonts w:ascii="Century Gothic" w:hAnsi="Century Gothic"/>
          <w:i/>
          <w:sz w:val="22"/>
          <w:szCs w:val="22"/>
        </w:rPr>
        <w:t>George Deem and Peter Angelo Simon: Paintings and Photographs in Conversation</w:t>
      </w:r>
      <w:r w:rsidRPr="007D48E7">
        <w:rPr>
          <w:rFonts w:ascii="Century Gothic" w:hAnsi="Century Gothic"/>
          <w:sz w:val="22"/>
          <w:szCs w:val="22"/>
        </w:rPr>
        <w:t xml:space="preserve">, with an introduction by John W. Streetman III. Evansville, IN: Evansville Museum of Arts and Science, 2001, 4–40 </w:t>
      </w:r>
    </w:p>
    <w:p w14:paraId="59E886F0"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“Beckoning Bernini”, In </w:t>
      </w:r>
      <w:r w:rsidRPr="007D48E7">
        <w:rPr>
          <w:rFonts w:ascii="Century Gothic" w:hAnsi="Century Gothic"/>
          <w:i/>
          <w:sz w:val="22"/>
          <w:szCs w:val="22"/>
        </w:rPr>
        <w:t>Louise Bourgeois: Memory and Architecture</w:t>
      </w:r>
      <w:r w:rsidRPr="007D48E7">
        <w:rPr>
          <w:rFonts w:ascii="Century Gothic" w:hAnsi="Century Gothic"/>
          <w:sz w:val="22"/>
          <w:szCs w:val="22"/>
        </w:rPr>
        <w:t xml:space="preserve">. Madrid: Museo Nacional Reina Sofía, 2000, 75–85 </w:t>
      </w:r>
    </w:p>
    <w:p w14:paraId="488D92A9" w14:textId="77777777" w:rsidR="0061242B" w:rsidRPr="007D48E7" w:rsidRDefault="009A1EA7">
      <w:pPr>
        <w:spacing w:line="250" w:lineRule="auto"/>
        <w:ind w:left="709" w:right="126"/>
        <w:rPr>
          <w:rFonts w:ascii="Century Gothic" w:hAnsi="Century Gothic"/>
          <w:sz w:val="22"/>
          <w:szCs w:val="22"/>
        </w:rPr>
      </w:pPr>
      <w:r w:rsidRPr="007D48E7">
        <w:rPr>
          <w:rFonts w:ascii="Century Gothic" w:hAnsi="Century Gothic"/>
          <w:sz w:val="22"/>
          <w:szCs w:val="22"/>
        </w:rPr>
        <w:t xml:space="preserve">“Ann Veronica Janssens: Light in Life’s Lab”, In </w:t>
      </w:r>
      <w:r w:rsidRPr="007D48E7">
        <w:rPr>
          <w:rFonts w:ascii="Century Gothic" w:hAnsi="Century Gothic"/>
          <w:i/>
          <w:sz w:val="22"/>
          <w:szCs w:val="22"/>
        </w:rPr>
        <w:t>Ann Veronica Janssens: Une image différente dans chaque oeil/A Different Image in Each Eye</w:t>
      </w:r>
      <w:r w:rsidRPr="007D48E7">
        <w:rPr>
          <w:rFonts w:ascii="Century Gothic" w:hAnsi="Century Gothic"/>
          <w:sz w:val="22"/>
          <w:szCs w:val="22"/>
        </w:rPr>
        <w:t xml:space="preserve">, ed. Laurent Jacob. Liège, Belgium: Espace 251 Nord, 1999, 73–102; (French) </w:t>
      </w:r>
    </w:p>
    <w:p w14:paraId="7A402AC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“Ann Veronica Janssens: Labo de Lumière.” Trans. Daniel Vander Gucht, 73– 102 </w:t>
      </w:r>
    </w:p>
    <w:p w14:paraId="0AB69FF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“Zwarte Piet’s </w:t>
      </w:r>
      <w:r w:rsidRPr="007D48E7">
        <w:rPr>
          <w:rFonts w:ascii="Century Gothic" w:hAnsi="Century Gothic"/>
          <w:i/>
          <w:sz w:val="22"/>
          <w:szCs w:val="22"/>
        </w:rPr>
        <w:t>Bal Masqué</w:t>
      </w:r>
      <w:r w:rsidRPr="007D48E7">
        <w:rPr>
          <w:rFonts w:ascii="Century Gothic" w:hAnsi="Century Gothic"/>
          <w:sz w:val="22"/>
          <w:szCs w:val="22"/>
        </w:rPr>
        <w:t xml:space="preserve">”, In </w:t>
      </w:r>
      <w:r w:rsidRPr="007D48E7">
        <w:rPr>
          <w:rFonts w:ascii="Century Gothic" w:hAnsi="Century Gothic"/>
          <w:i/>
          <w:sz w:val="22"/>
          <w:szCs w:val="22"/>
        </w:rPr>
        <w:t>Zwarte Piet, Anna Fox</w:t>
      </w:r>
      <w:r w:rsidRPr="007D48E7">
        <w:rPr>
          <w:rFonts w:ascii="Century Gothic" w:hAnsi="Century Gothic"/>
          <w:sz w:val="22"/>
          <w:szCs w:val="22"/>
        </w:rPr>
        <w:t xml:space="preserve">. London: Black Dog </w:t>
      </w:r>
    </w:p>
    <w:p w14:paraId="1B228D23"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Publishing, 1999, 1–11; reprinted in </w:t>
      </w:r>
      <w:r w:rsidRPr="007D48E7">
        <w:rPr>
          <w:rFonts w:ascii="Century Gothic" w:hAnsi="Century Gothic"/>
          <w:i/>
          <w:sz w:val="22"/>
          <w:szCs w:val="22"/>
        </w:rPr>
        <w:t>Anna Fox: Photographs 1983–2007</w:t>
      </w:r>
      <w:r w:rsidRPr="007D48E7">
        <w:rPr>
          <w:rFonts w:ascii="Century Gothic" w:hAnsi="Century Gothic"/>
          <w:sz w:val="22"/>
          <w:szCs w:val="22"/>
        </w:rPr>
        <w:t xml:space="preserve">, ed. Val </w:t>
      </w:r>
    </w:p>
    <w:p w14:paraId="178D2E1E"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Williams. Brighton, UK: Photoworks, 2007, 107–119; revised version in </w:t>
      </w:r>
      <w:r w:rsidRPr="007D48E7">
        <w:rPr>
          <w:rFonts w:ascii="Century Gothic" w:hAnsi="Century Gothic"/>
          <w:i/>
          <w:sz w:val="22"/>
          <w:szCs w:val="22"/>
        </w:rPr>
        <w:t xml:space="preserve">Travelling </w:t>
      </w:r>
    </w:p>
    <w:p w14:paraId="1E2EE36E"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Concepts in the Humanities</w:t>
      </w:r>
      <w:r w:rsidRPr="007D48E7">
        <w:rPr>
          <w:rFonts w:ascii="Century Gothic" w:hAnsi="Century Gothic"/>
          <w:sz w:val="22"/>
          <w:szCs w:val="22"/>
        </w:rPr>
        <w:t xml:space="preserve">; revised and extended version in </w:t>
      </w:r>
      <w:r w:rsidRPr="007D48E7">
        <w:rPr>
          <w:rFonts w:ascii="Century Gothic" w:hAnsi="Century Gothic"/>
          <w:i/>
          <w:sz w:val="22"/>
          <w:szCs w:val="22"/>
        </w:rPr>
        <w:t>Questions of Tradition</w:t>
      </w:r>
      <w:r w:rsidRPr="007D48E7">
        <w:rPr>
          <w:rFonts w:ascii="Century Gothic" w:hAnsi="Century Gothic"/>
          <w:sz w:val="22"/>
          <w:szCs w:val="22"/>
        </w:rPr>
        <w:t xml:space="preserve">, eds. Mark Salber Phillips and Gordon Schochet; Dutch; revised version) “Cultuur en traditie.” In </w:t>
      </w:r>
      <w:r w:rsidRPr="007D48E7">
        <w:rPr>
          <w:rFonts w:ascii="Century Gothic" w:hAnsi="Century Gothic"/>
          <w:i/>
          <w:sz w:val="22"/>
          <w:szCs w:val="22"/>
        </w:rPr>
        <w:t>Denken over cultuur</w:t>
      </w:r>
      <w:r w:rsidRPr="007D48E7">
        <w:rPr>
          <w:rFonts w:ascii="Century Gothic" w:hAnsi="Century Gothic"/>
          <w:sz w:val="22"/>
          <w:szCs w:val="22"/>
        </w:rPr>
        <w:t xml:space="preserve">, ed. P. van Zilfhout, 225 – 55. Heerlen, the Netherlands: Open Universiteit Nederland, 2003 </w:t>
      </w:r>
    </w:p>
    <w:p w14:paraId="07D7C516"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“Points of Departure: Portraits of the Body’s Cover-up”, In </w:t>
      </w:r>
      <w:r w:rsidRPr="007D48E7">
        <w:rPr>
          <w:rFonts w:ascii="Century Gothic" w:hAnsi="Century Gothic"/>
          <w:i/>
          <w:sz w:val="22"/>
          <w:szCs w:val="22"/>
        </w:rPr>
        <w:t>Jeannette Christensen / Kim Soo-Ja</w:t>
      </w:r>
      <w:r w:rsidRPr="007D48E7">
        <w:rPr>
          <w:rFonts w:ascii="Century Gothic" w:hAnsi="Century Gothic"/>
          <w:sz w:val="22"/>
          <w:szCs w:val="22"/>
        </w:rPr>
        <w:t xml:space="preserve">. Exhibition catalogue. Feldbach, Austria: Kunsthalle Feldbach (Steirischer Herbst), 1999, 4–23 </w:t>
      </w:r>
    </w:p>
    <w:p w14:paraId="7BB0937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lastRenderedPageBreak/>
        <w:t xml:space="preserve">“David Reed’s </w:t>
      </w:r>
      <w:r w:rsidRPr="007D48E7">
        <w:rPr>
          <w:rFonts w:ascii="Century Gothic" w:hAnsi="Century Gothic"/>
          <w:i/>
          <w:sz w:val="22"/>
          <w:szCs w:val="22"/>
        </w:rPr>
        <w:t>#275</w:t>
      </w:r>
      <w:r w:rsidRPr="007D48E7">
        <w:rPr>
          <w:rFonts w:ascii="Century Gothic" w:hAnsi="Century Gothic"/>
          <w:sz w:val="22"/>
          <w:szCs w:val="22"/>
        </w:rPr>
        <w:t xml:space="preserve">: A Story of Erotic Vision”, In </w:t>
      </w:r>
      <w:r w:rsidRPr="007D48E7">
        <w:rPr>
          <w:rFonts w:ascii="Century Gothic" w:hAnsi="Century Gothic"/>
          <w:i/>
          <w:sz w:val="22"/>
          <w:szCs w:val="22"/>
        </w:rPr>
        <w:t xml:space="preserve">David Reed Paintings: Moving </w:t>
      </w:r>
    </w:p>
    <w:p w14:paraId="40161818"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Pictures</w:t>
      </w:r>
      <w:r w:rsidRPr="007D48E7">
        <w:rPr>
          <w:rFonts w:ascii="Century Gothic" w:hAnsi="Century Gothic"/>
          <w:sz w:val="22"/>
          <w:szCs w:val="22"/>
        </w:rPr>
        <w:t xml:space="preserve">. San Diego, CA: Museum of Contemporary Art San Diego, 1998, 36– 49 </w:t>
      </w:r>
    </w:p>
    <w:p w14:paraId="2AA71EB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“Looking at the Other Side with Lili Dujourie”, In </w:t>
      </w:r>
      <w:r w:rsidRPr="007D48E7">
        <w:rPr>
          <w:rFonts w:ascii="Century Gothic" w:hAnsi="Century Gothic"/>
          <w:i/>
          <w:sz w:val="22"/>
          <w:szCs w:val="22"/>
        </w:rPr>
        <w:t xml:space="preserve">The Fascinating Faces of </w:t>
      </w:r>
    </w:p>
    <w:p w14:paraId="6852560D"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Flanders: 58/98 Two Hours Wide or Two Hours Long</w:t>
      </w:r>
      <w:r w:rsidRPr="007D48E7">
        <w:rPr>
          <w:rFonts w:ascii="Century Gothic" w:hAnsi="Century Gothic"/>
          <w:sz w:val="22"/>
          <w:szCs w:val="22"/>
        </w:rPr>
        <w:t xml:space="preserve">. Antwerp: City of Antwerp, 1998, 188–92 </w:t>
      </w:r>
    </w:p>
    <w:p w14:paraId="39BC2F6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“Larger than Life: Reading the Corcoran Collection”, In </w:t>
      </w:r>
      <w:r w:rsidRPr="007D48E7">
        <w:rPr>
          <w:rFonts w:ascii="Century Gothic" w:hAnsi="Century Gothic"/>
          <w:i/>
          <w:sz w:val="22"/>
          <w:szCs w:val="22"/>
        </w:rPr>
        <w:t>Ken Aptekar: Talking to Pictures</w:t>
      </w:r>
      <w:r w:rsidRPr="007D48E7">
        <w:rPr>
          <w:rFonts w:ascii="Century Gothic" w:hAnsi="Century Gothic"/>
          <w:sz w:val="22"/>
          <w:szCs w:val="22"/>
        </w:rPr>
        <w:t xml:space="preserve">. Washington, D.C.: Corcoran Gallery of Art, 1997, 5–12 </w:t>
      </w:r>
    </w:p>
    <w:p w14:paraId="0374485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“De verbeelding van vrouwen”, In </w:t>
      </w:r>
      <w:r w:rsidRPr="007D48E7">
        <w:rPr>
          <w:rFonts w:ascii="Century Gothic" w:hAnsi="Century Gothic"/>
          <w:i/>
          <w:sz w:val="22"/>
          <w:szCs w:val="22"/>
        </w:rPr>
        <w:t>Cahier Charlotte van Pallandt</w:t>
      </w:r>
      <w:r w:rsidRPr="007D48E7">
        <w:rPr>
          <w:rFonts w:ascii="Century Gothic" w:hAnsi="Century Gothic"/>
          <w:sz w:val="22"/>
          <w:szCs w:val="22"/>
        </w:rPr>
        <w:t xml:space="preserve">. </w:t>
      </w:r>
    </w:p>
    <w:p w14:paraId="1F08AA2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Scheveningen, the Netherlands: Museum Beelden aan zee, 1995, 39–56 </w:t>
      </w:r>
    </w:p>
    <w:p w14:paraId="2A74142D" w14:textId="6F89CFB5"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“Verbeelding: verschijningsvormen van narcisme / Imagination: manifestations of narcissism”, In Edwin Janssen, </w:t>
      </w:r>
      <w:r w:rsidRPr="007D48E7">
        <w:rPr>
          <w:rFonts w:ascii="Century Gothic" w:hAnsi="Century Gothic"/>
          <w:i/>
          <w:sz w:val="22"/>
          <w:szCs w:val="22"/>
        </w:rPr>
        <w:t xml:space="preserve">Narcissus en de poel des verderfs </w:t>
      </w:r>
      <w:r w:rsidRPr="007D48E7">
        <w:rPr>
          <w:rFonts w:ascii="Century Gothic" w:hAnsi="Century Gothic"/>
          <w:sz w:val="22"/>
          <w:szCs w:val="22"/>
        </w:rPr>
        <w:t xml:space="preserve">/ </w:t>
      </w:r>
      <w:r w:rsidRPr="007D48E7">
        <w:rPr>
          <w:rFonts w:ascii="Century Gothic" w:hAnsi="Century Gothic"/>
          <w:i/>
          <w:sz w:val="22"/>
          <w:szCs w:val="22"/>
        </w:rPr>
        <w:t>Narcissus and the Pool of Corruption</w:t>
      </w:r>
      <w:r w:rsidRPr="007D48E7">
        <w:rPr>
          <w:rFonts w:ascii="Century Gothic" w:hAnsi="Century Gothic"/>
          <w:sz w:val="22"/>
          <w:szCs w:val="22"/>
        </w:rPr>
        <w:t>. Rotterdam: Museum Boijmans Van Beuningen, 1994, 33–50</w:t>
      </w:r>
    </w:p>
    <w:p w14:paraId="4236C7CE" w14:textId="77777777" w:rsidR="0061242B" w:rsidRPr="007D48E7" w:rsidRDefault="009A1EA7">
      <w:pPr>
        <w:spacing w:after="46" w:line="259" w:lineRule="auto"/>
        <w:ind w:left="722"/>
        <w:rPr>
          <w:rFonts w:ascii="Century Gothic" w:hAnsi="Century Gothic"/>
          <w:sz w:val="22"/>
          <w:szCs w:val="22"/>
        </w:rPr>
      </w:pPr>
      <w:r w:rsidRPr="007D48E7">
        <w:rPr>
          <w:rFonts w:ascii="Century Gothic" w:hAnsi="Century Gothic"/>
          <w:sz w:val="22"/>
          <w:szCs w:val="22"/>
        </w:rPr>
        <w:t xml:space="preserve"> </w:t>
      </w:r>
    </w:p>
    <w:p w14:paraId="4A9C1249" w14:textId="77777777" w:rsidR="0061242B" w:rsidRPr="007D48E7" w:rsidRDefault="009A1EA7">
      <w:pPr>
        <w:pStyle w:val="Heading2"/>
        <w:spacing w:line="252" w:lineRule="auto"/>
        <w:ind w:left="718"/>
        <w:rPr>
          <w:sz w:val="22"/>
          <w:szCs w:val="22"/>
        </w:rPr>
      </w:pPr>
      <w:r w:rsidRPr="007D48E7">
        <w:rPr>
          <w:b/>
          <w:sz w:val="22"/>
          <w:szCs w:val="22"/>
        </w:rPr>
        <w:t xml:space="preserve">Books and Special Issues Edited </w:t>
      </w:r>
    </w:p>
    <w:p w14:paraId="60765C4D" w14:textId="77777777" w:rsidR="0061242B" w:rsidRPr="007D48E7" w:rsidRDefault="009A1EA7">
      <w:pPr>
        <w:spacing w:after="46" w:line="259" w:lineRule="auto"/>
        <w:ind w:left="722"/>
        <w:rPr>
          <w:rFonts w:ascii="Century Gothic" w:hAnsi="Century Gothic"/>
          <w:sz w:val="22"/>
          <w:szCs w:val="22"/>
        </w:rPr>
      </w:pPr>
      <w:r w:rsidRPr="007D48E7">
        <w:rPr>
          <w:rFonts w:ascii="Century Gothic" w:hAnsi="Century Gothic"/>
          <w:b/>
          <w:sz w:val="22"/>
          <w:szCs w:val="22"/>
        </w:rPr>
        <w:t xml:space="preserve"> </w:t>
      </w:r>
    </w:p>
    <w:p w14:paraId="37BFD163" w14:textId="77777777" w:rsidR="0061242B" w:rsidRPr="007D48E7" w:rsidRDefault="009A1EA7">
      <w:pPr>
        <w:spacing w:after="16" w:line="250" w:lineRule="auto"/>
        <w:ind w:left="1002" w:right="126" w:hanging="293"/>
        <w:rPr>
          <w:rFonts w:ascii="Century Gothic" w:hAnsi="Century Gothic"/>
          <w:sz w:val="22"/>
          <w:szCs w:val="22"/>
        </w:rPr>
      </w:pPr>
      <w:r w:rsidRPr="007D48E7">
        <w:rPr>
          <w:rFonts w:ascii="Century Gothic" w:hAnsi="Century Gothic"/>
          <w:i/>
          <w:sz w:val="22"/>
          <w:szCs w:val="22"/>
        </w:rPr>
        <w:t xml:space="preserve">La solitude dans la foule, </w:t>
      </w:r>
      <w:r w:rsidRPr="007D48E7">
        <w:rPr>
          <w:rFonts w:ascii="Century Gothic" w:hAnsi="Century Gothic"/>
          <w:sz w:val="22"/>
          <w:szCs w:val="22"/>
        </w:rPr>
        <w:t xml:space="preserve">all the papers delivered at the June 1st 2023 colloquium “La Solitude dans la foule”, Collège de France), available at Open Acess at https://www.fabula.org/colloques/sommaire13555.php. </w:t>
      </w:r>
    </w:p>
    <w:p w14:paraId="54D08D84" w14:textId="77777777" w:rsidR="0061242B" w:rsidRPr="007D48E7" w:rsidRDefault="009A1EA7">
      <w:pPr>
        <w:spacing w:after="236" w:line="321" w:lineRule="auto"/>
        <w:ind w:left="709" w:right="155" w:firstLine="284"/>
        <w:rPr>
          <w:rFonts w:ascii="Century Gothic" w:hAnsi="Century Gothic"/>
          <w:sz w:val="22"/>
          <w:szCs w:val="22"/>
        </w:rPr>
      </w:pPr>
      <w:r w:rsidRPr="007D48E7">
        <w:rPr>
          <w:rFonts w:ascii="Century Gothic" w:eastAsia="Open Sans" w:hAnsi="Century Gothic" w:cs="Open Sans"/>
          <w:sz w:val="22"/>
          <w:szCs w:val="22"/>
        </w:rPr>
        <w:t>DOI: https://doi.org/10.58282/colloques.13555</w:t>
      </w:r>
      <w:r w:rsidRPr="007D48E7">
        <w:rPr>
          <w:rFonts w:ascii="Century Gothic" w:hAnsi="Century Gothic"/>
          <w:sz w:val="22"/>
          <w:szCs w:val="22"/>
        </w:rPr>
        <w:t xml:space="preserve"> Lausanne, Suisse: Fabula  2025 Table of Contents: </w:t>
      </w:r>
    </w:p>
    <w:p w14:paraId="5FD1F6E3" w14:textId="77777777" w:rsidR="0061242B" w:rsidRPr="007D48E7" w:rsidRDefault="009A1EA7">
      <w:pPr>
        <w:numPr>
          <w:ilvl w:val="0"/>
          <w:numId w:val="1"/>
        </w:numPr>
        <w:spacing w:after="5"/>
        <w:ind w:right="316" w:hanging="359"/>
        <w:rPr>
          <w:rFonts w:ascii="Century Gothic" w:hAnsi="Century Gothic"/>
          <w:sz w:val="22"/>
          <w:szCs w:val="22"/>
        </w:rPr>
      </w:pPr>
      <w:r w:rsidRPr="007D48E7">
        <w:rPr>
          <w:rFonts w:ascii="Century Gothic" w:hAnsi="Century Gothic"/>
          <w:sz w:val="22"/>
          <w:szCs w:val="22"/>
          <w:u w:val="single" w:color="000000"/>
        </w:rPr>
        <w:t>Introduction</w:t>
      </w:r>
      <w:r w:rsidRPr="007D48E7">
        <w:rPr>
          <w:rFonts w:ascii="Century Gothic" w:eastAsia="Open Sans" w:hAnsi="Century Gothic" w:cs="Open Sans"/>
          <w:sz w:val="22"/>
          <w:szCs w:val="22"/>
        </w:rPr>
        <w:t xml:space="preserve"> </w:t>
      </w:r>
      <w:r w:rsidRPr="007D48E7">
        <w:rPr>
          <w:rFonts w:ascii="Century Gothic" w:hAnsi="Century Gothic"/>
          <w:sz w:val="22"/>
          <w:szCs w:val="22"/>
        </w:rPr>
        <w:t>MIEKE BAL</w:t>
      </w:r>
      <w:r w:rsidRPr="007D48E7">
        <w:rPr>
          <w:rFonts w:ascii="Century Gothic" w:eastAsia="Open Sans" w:hAnsi="Century Gothic" w:cs="Open Sans"/>
          <w:sz w:val="22"/>
          <w:szCs w:val="22"/>
        </w:rPr>
        <w:t xml:space="preserve"> </w:t>
      </w:r>
    </w:p>
    <w:p w14:paraId="14F95EEC" w14:textId="77777777" w:rsidR="0061242B" w:rsidRPr="007D48E7" w:rsidRDefault="009A1EA7">
      <w:pPr>
        <w:numPr>
          <w:ilvl w:val="0"/>
          <w:numId w:val="1"/>
        </w:numPr>
        <w:spacing w:after="5"/>
        <w:ind w:right="316" w:hanging="359"/>
        <w:rPr>
          <w:rFonts w:ascii="Century Gothic" w:hAnsi="Century Gothic"/>
          <w:sz w:val="22"/>
          <w:szCs w:val="22"/>
        </w:rPr>
      </w:pPr>
      <w:r w:rsidRPr="007D48E7">
        <w:rPr>
          <w:rFonts w:ascii="Century Gothic" w:hAnsi="Century Gothic"/>
          <w:sz w:val="22"/>
          <w:szCs w:val="22"/>
          <w:u w:val="single" w:color="000000"/>
        </w:rPr>
        <w:t>Trouver l'autre : Réflexions sur la reconnaissance et l'étranger en soi</w:t>
      </w:r>
      <w:r w:rsidRPr="007D48E7">
        <w:rPr>
          <w:rFonts w:ascii="Century Gothic" w:eastAsia="Open Sans" w:hAnsi="Century Gothic" w:cs="Open Sans"/>
          <w:sz w:val="22"/>
          <w:szCs w:val="22"/>
        </w:rPr>
        <w:t xml:space="preserve"> </w:t>
      </w:r>
      <w:r w:rsidRPr="007D48E7">
        <w:rPr>
          <w:rFonts w:ascii="Century Gothic" w:hAnsi="Century Gothic"/>
          <w:sz w:val="22"/>
          <w:szCs w:val="22"/>
        </w:rPr>
        <w:t>WAHBIE LONG</w:t>
      </w:r>
      <w:r w:rsidRPr="007D48E7">
        <w:rPr>
          <w:rFonts w:ascii="Century Gothic" w:eastAsia="Open Sans" w:hAnsi="Century Gothic" w:cs="Open Sans"/>
          <w:sz w:val="22"/>
          <w:szCs w:val="22"/>
        </w:rPr>
        <w:t xml:space="preserve"> </w:t>
      </w:r>
    </w:p>
    <w:p w14:paraId="3DBB5242" w14:textId="77777777" w:rsidR="0061242B" w:rsidRPr="007D48E7" w:rsidRDefault="009A1EA7">
      <w:pPr>
        <w:numPr>
          <w:ilvl w:val="0"/>
          <w:numId w:val="1"/>
        </w:numPr>
        <w:spacing w:after="5"/>
        <w:ind w:right="316" w:hanging="359"/>
        <w:rPr>
          <w:rFonts w:ascii="Century Gothic" w:hAnsi="Century Gothic"/>
          <w:sz w:val="22"/>
          <w:szCs w:val="22"/>
        </w:rPr>
      </w:pPr>
      <w:r w:rsidRPr="007D48E7">
        <w:rPr>
          <w:rFonts w:ascii="Century Gothic" w:hAnsi="Century Gothic"/>
          <w:sz w:val="22"/>
          <w:szCs w:val="22"/>
          <w:u w:val="single" w:color="000000"/>
        </w:rPr>
        <w:t>Les solitudes d’un chemin incertain</w:t>
      </w:r>
      <w:r w:rsidRPr="007D48E7">
        <w:rPr>
          <w:rFonts w:ascii="Century Gothic" w:eastAsia="Open Sans" w:hAnsi="Century Gothic" w:cs="Open Sans"/>
          <w:sz w:val="22"/>
          <w:szCs w:val="22"/>
        </w:rPr>
        <w:t xml:space="preserve"> CÉCILE VERMOT </w:t>
      </w:r>
    </w:p>
    <w:p w14:paraId="564F959A" w14:textId="77777777" w:rsidR="0061242B" w:rsidRPr="007D48E7" w:rsidRDefault="009A1EA7">
      <w:pPr>
        <w:numPr>
          <w:ilvl w:val="0"/>
          <w:numId w:val="1"/>
        </w:numPr>
        <w:spacing w:after="5"/>
        <w:ind w:right="316" w:hanging="359"/>
        <w:rPr>
          <w:rFonts w:ascii="Century Gothic" w:hAnsi="Century Gothic"/>
          <w:sz w:val="22"/>
          <w:szCs w:val="22"/>
        </w:rPr>
      </w:pPr>
      <w:r w:rsidRPr="007D48E7">
        <w:rPr>
          <w:rFonts w:ascii="Century Gothic" w:hAnsi="Century Gothic"/>
          <w:sz w:val="22"/>
          <w:szCs w:val="22"/>
          <w:u w:val="single" w:color="000000"/>
        </w:rPr>
        <w:t xml:space="preserve">Renoncer afin de vivre en liberté. La solitude et l'exil de la communauté </w:t>
      </w:r>
    </w:p>
    <w:p w14:paraId="462B16CD" w14:textId="77777777" w:rsidR="0061242B" w:rsidRPr="007D48E7" w:rsidRDefault="009A1EA7">
      <w:pPr>
        <w:spacing w:after="5"/>
        <w:ind w:left="1059" w:right="316" w:hanging="10"/>
        <w:rPr>
          <w:rFonts w:ascii="Century Gothic" w:hAnsi="Century Gothic"/>
          <w:sz w:val="22"/>
          <w:szCs w:val="22"/>
        </w:rPr>
      </w:pPr>
      <w:r w:rsidRPr="007D48E7">
        <w:rPr>
          <w:rFonts w:ascii="Century Gothic" w:hAnsi="Century Gothic"/>
          <w:sz w:val="22"/>
          <w:szCs w:val="22"/>
          <w:u w:val="single" w:color="000000"/>
        </w:rPr>
        <w:t>LGBTQIA+</w:t>
      </w:r>
      <w:r w:rsidRPr="007D48E7">
        <w:rPr>
          <w:rFonts w:ascii="Century Gothic" w:eastAsia="Open Sans" w:hAnsi="Century Gothic" w:cs="Open Sans"/>
          <w:sz w:val="22"/>
          <w:szCs w:val="22"/>
        </w:rPr>
        <w:t xml:space="preserve"> </w:t>
      </w:r>
    </w:p>
    <w:p w14:paraId="7E1698DA" w14:textId="77777777" w:rsidR="0061242B" w:rsidRPr="007D48E7" w:rsidRDefault="009A1EA7">
      <w:pPr>
        <w:spacing w:after="3" w:line="259" w:lineRule="auto"/>
        <w:ind w:left="1044" w:hanging="10"/>
        <w:rPr>
          <w:rFonts w:ascii="Century Gothic" w:hAnsi="Century Gothic"/>
          <w:sz w:val="22"/>
          <w:szCs w:val="22"/>
        </w:rPr>
      </w:pPr>
      <w:r w:rsidRPr="007D48E7">
        <w:rPr>
          <w:rFonts w:ascii="Century Gothic" w:eastAsia="Open Sans" w:hAnsi="Century Gothic" w:cs="Open Sans"/>
          <w:sz w:val="22"/>
          <w:szCs w:val="22"/>
        </w:rPr>
        <w:t xml:space="preserve">MARIO DE LA TORRE-ESPINOSA </w:t>
      </w:r>
    </w:p>
    <w:p w14:paraId="43F2CFFE" w14:textId="77777777" w:rsidR="0061242B" w:rsidRPr="007D48E7" w:rsidRDefault="009A1EA7">
      <w:pPr>
        <w:numPr>
          <w:ilvl w:val="0"/>
          <w:numId w:val="1"/>
        </w:numPr>
        <w:spacing w:after="5"/>
        <w:ind w:right="316" w:hanging="359"/>
        <w:rPr>
          <w:rFonts w:ascii="Century Gothic" w:hAnsi="Century Gothic"/>
          <w:sz w:val="22"/>
          <w:szCs w:val="22"/>
        </w:rPr>
      </w:pPr>
      <w:r w:rsidRPr="007D48E7">
        <w:rPr>
          <w:rFonts w:ascii="Century Gothic" w:hAnsi="Century Gothic"/>
          <w:sz w:val="22"/>
          <w:szCs w:val="22"/>
          <w:u w:val="single" w:color="000000"/>
        </w:rPr>
        <w:t>Seul et connecté</w:t>
      </w:r>
      <w:r w:rsidRPr="007D48E7">
        <w:rPr>
          <w:rFonts w:ascii="Century Gothic" w:eastAsia="Open Sans" w:hAnsi="Century Gothic" w:cs="Open Sans"/>
          <w:sz w:val="22"/>
          <w:szCs w:val="22"/>
        </w:rPr>
        <w:t xml:space="preserve"> </w:t>
      </w:r>
    </w:p>
    <w:p w14:paraId="55221339" w14:textId="77777777" w:rsidR="0061242B" w:rsidRPr="007D48E7" w:rsidRDefault="009A1EA7">
      <w:pPr>
        <w:spacing w:after="3" w:line="259" w:lineRule="auto"/>
        <w:ind w:left="1044" w:hanging="10"/>
        <w:rPr>
          <w:rFonts w:ascii="Century Gothic" w:hAnsi="Century Gothic"/>
          <w:sz w:val="22"/>
          <w:szCs w:val="22"/>
        </w:rPr>
      </w:pPr>
      <w:r w:rsidRPr="007D48E7">
        <w:rPr>
          <w:rFonts w:ascii="Century Gothic" w:eastAsia="Open Sans" w:hAnsi="Century Gothic" w:cs="Open Sans"/>
          <w:sz w:val="22"/>
          <w:szCs w:val="22"/>
        </w:rPr>
        <w:t xml:space="preserve">LYSIANE LAMANTOWICZ </w:t>
      </w:r>
    </w:p>
    <w:p w14:paraId="17484448" w14:textId="77777777" w:rsidR="0061242B" w:rsidRPr="007D48E7" w:rsidRDefault="009A1EA7">
      <w:pPr>
        <w:numPr>
          <w:ilvl w:val="0"/>
          <w:numId w:val="1"/>
        </w:numPr>
        <w:spacing w:after="5"/>
        <w:ind w:right="316" w:hanging="359"/>
        <w:rPr>
          <w:rFonts w:ascii="Century Gothic" w:hAnsi="Century Gothic"/>
          <w:sz w:val="22"/>
          <w:szCs w:val="22"/>
        </w:rPr>
      </w:pPr>
      <w:r w:rsidRPr="007D48E7">
        <w:rPr>
          <w:rFonts w:ascii="Century Gothic" w:hAnsi="Century Gothic"/>
          <w:sz w:val="22"/>
          <w:szCs w:val="22"/>
          <w:u w:val="single" w:color="000000"/>
        </w:rPr>
        <w:t>Refugeedom : ceux qu'on ne regarde pas et desquels on ne parle qu’au négatif</w:t>
      </w:r>
      <w:r w:rsidRPr="007D48E7">
        <w:rPr>
          <w:rFonts w:ascii="Century Gothic" w:eastAsia="Open Sans" w:hAnsi="Century Gothic" w:cs="Open Sans"/>
          <w:sz w:val="22"/>
          <w:szCs w:val="22"/>
        </w:rPr>
        <w:t xml:space="preserve"> </w:t>
      </w:r>
    </w:p>
    <w:p w14:paraId="4A703813" w14:textId="77777777" w:rsidR="0061242B" w:rsidRPr="007D48E7" w:rsidRDefault="009A1EA7">
      <w:pPr>
        <w:spacing w:after="3" w:line="259" w:lineRule="auto"/>
        <w:ind w:left="1044" w:hanging="10"/>
        <w:rPr>
          <w:rFonts w:ascii="Century Gothic" w:hAnsi="Century Gothic"/>
          <w:sz w:val="22"/>
          <w:szCs w:val="22"/>
        </w:rPr>
      </w:pPr>
      <w:r w:rsidRPr="007D48E7">
        <w:rPr>
          <w:rFonts w:ascii="Century Gothic" w:eastAsia="Open Sans" w:hAnsi="Century Gothic" w:cs="Open Sans"/>
          <w:sz w:val="22"/>
          <w:szCs w:val="22"/>
        </w:rPr>
        <w:t xml:space="preserve">MIEKE BAL ET LENA VERHOEFF (COURT MÉTRAGE) </w:t>
      </w:r>
    </w:p>
    <w:p w14:paraId="4E241A67" w14:textId="77777777" w:rsidR="0061242B" w:rsidRPr="007D48E7" w:rsidRDefault="009A1EA7">
      <w:pPr>
        <w:numPr>
          <w:ilvl w:val="0"/>
          <w:numId w:val="1"/>
        </w:numPr>
        <w:spacing w:after="5"/>
        <w:ind w:right="316" w:hanging="359"/>
        <w:rPr>
          <w:rFonts w:ascii="Century Gothic" w:hAnsi="Century Gothic"/>
          <w:sz w:val="22"/>
          <w:szCs w:val="22"/>
        </w:rPr>
      </w:pPr>
      <w:r w:rsidRPr="007D48E7">
        <w:rPr>
          <w:rFonts w:ascii="Century Gothic" w:hAnsi="Century Gothic"/>
          <w:sz w:val="22"/>
          <w:szCs w:val="22"/>
          <w:u w:val="single" w:color="000000"/>
        </w:rPr>
        <w:t>Temporalité comme frontière : La solitude en exil</w:t>
      </w:r>
      <w:r w:rsidRPr="007D48E7">
        <w:rPr>
          <w:rFonts w:ascii="Century Gothic" w:eastAsia="Open Sans" w:hAnsi="Century Gothic" w:cs="Open Sans"/>
          <w:sz w:val="22"/>
          <w:szCs w:val="22"/>
        </w:rPr>
        <w:t xml:space="preserve"> ÖZGE BINER </w:t>
      </w:r>
    </w:p>
    <w:p w14:paraId="5A15B1AA" w14:textId="77777777" w:rsidR="0061242B" w:rsidRPr="007D48E7" w:rsidRDefault="009A1EA7">
      <w:pPr>
        <w:numPr>
          <w:ilvl w:val="0"/>
          <w:numId w:val="1"/>
        </w:numPr>
        <w:spacing w:after="25"/>
        <w:ind w:right="316" w:hanging="359"/>
        <w:rPr>
          <w:rFonts w:ascii="Century Gothic" w:hAnsi="Century Gothic"/>
          <w:sz w:val="22"/>
          <w:szCs w:val="22"/>
        </w:rPr>
      </w:pPr>
      <w:r w:rsidRPr="007D48E7">
        <w:rPr>
          <w:rFonts w:ascii="Century Gothic" w:hAnsi="Century Gothic"/>
          <w:sz w:val="22"/>
          <w:szCs w:val="22"/>
          <w:u w:val="single" w:color="000000"/>
        </w:rPr>
        <w:t xml:space="preserve">« L’exilé partout est seul ». De la solitude des « exilés » dans la foule des </w:t>
      </w:r>
    </w:p>
    <w:p w14:paraId="0D4DB535" w14:textId="77777777" w:rsidR="0061242B" w:rsidRPr="007D48E7" w:rsidRDefault="009A1EA7">
      <w:pPr>
        <w:spacing w:after="5"/>
        <w:ind w:left="1059" w:right="2714" w:hanging="10"/>
        <w:rPr>
          <w:rFonts w:ascii="Century Gothic" w:hAnsi="Century Gothic"/>
          <w:sz w:val="22"/>
          <w:szCs w:val="22"/>
        </w:rPr>
      </w:pPr>
      <w:r w:rsidRPr="007D48E7">
        <w:rPr>
          <w:rFonts w:ascii="Century Gothic" w:hAnsi="Century Gothic"/>
          <w:sz w:val="22"/>
          <w:szCs w:val="22"/>
          <w:u w:val="single" w:color="000000"/>
        </w:rPr>
        <w:t>« réfugiés » à travers l’Europe du XIX</w:t>
      </w:r>
      <w:r w:rsidRPr="007D48E7">
        <w:rPr>
          <w:rFonts w:ascii="Century Gothic" w:hAnsi="Century Gothic"/>
          <w:sz w:val="22"/>
          <w:szCs w:val="22"/>
          <w:vertAlign w:val="superscript"/>
        </w:rPr>
        <w:t>e</w:t>
      </w:r>
      <w:r w:rsidRPr="007D48E7">
        <w:rPr>
          <w:rFonts w:ascii="Century Gothic" w:hAnsi="Century Gothic"/>
          <w:sz w:val="22"/>
          <w:szCs w:val="22"/>
          <w:u w:val="single" w:color="000000"/>
        </w:rPr>
        <w:t xml:space="preserve"> siècle</w:t>
      </w:r>
      <w:r w:rsidRPr="007D48E7">
        <w:rPr>
          <w:rFonts w:ascii="Century Gothic" w:eastAsia="Open Sans" w:hAnsi="Century Gothic" w:cs="Open Sans"/>
          <w:sz w:val="22"/>
          <w:szCs w:val="22"/>
        </w:rPr>
        <w:t xml:space="preserve"> DELPHINE DIAZ </w:t>
      </w:r>
    </w:p>
    <w:p w14:paraId="792D5BB0" w14:textId="77777777" w:rsidR="0061242B" w:rsidRPr="007D48E7" w:rsidRDefault="009A1EA7">
      <w:pPr>
        <w:numPr>
          <w:ilvl w:val="0"/>
          <w:numId w:val="1"/>
        </w:numPr>
        <w:spacing w:after="5"/>
        <w:ind w:right="316" w:hanging="359"/>
        <w:rPr>
          <w:rFonts w:ascii="Century Gothic" w:hAnsi="Century Gothic"/>
          <w:sz w:val="22"/>
          <w:szCs w:val="22"/>
        </w:rPr>
      </w:pPr>
      <w:r w:rsidRPr="007D48E7">
        <w:rPr>
          <w:rFonts w:ascii="Century Gothic" w:hAnsi="Century Gothic"/>
          <w:sz w:val="22"/>
          <w:szCs w:val="22"/>
          <w:u w:val="single" w:color="000000"/>
        </w:rPr>
        <w:t xml:space="preserve">La sérialité selon Sartre et l’aliénation sociale : La question du réfugié en </w:t>
      </w:r>
    </w:p>
    <w:p w14:paraId="5C2359EF" w14:textId="77777777" w:rsidR="0061242B" w:rsidRPr="007D48E7" w:rsidRDefault="009A1EA7">
      <w:pPr>
        <w:spacing w:after="5"/>
        <w:ind w:left="1059" w:right="316" w:hanging="10"/>
        <w:rPr>
          <w:rFonts w:ascii="Century Gothic" w:hAnsi="Century Gothic"/>
          <w:sz w:val="22"/>
          <w:szCs w:val="22"/>
        </w:rPr>
      </w:pPr>
      <w:r w:rsidRPr="007D48E7">
        <w:rPr>
          <w:rFonts w:ascii="Century Gothic" w:hAnsi="Century Gothic"/>
          <w:sz w:val="22"/>
          <w:szCs w:val="22"/>
          <w:u w:val="single" w:color="000000"/>
        </w:rPr>
        <w:t>Europe et au Moyen Orient du 2015 à la guerre Israël-Hamas de 2023-25</w:t>
      </w:r>
      <w:r w:rsidRPr="007D48E7">
        <w:rPr>
          <w:rFonts w:ascii="Century Gothic" w:eastAsia="Open Sans" w:hAnsi="Century Gothic" w:cs="Open Sans"/>
          <w:sz w:val="22"/>
          <w:szCs w:val="22"/>
        </w:rPr>
        <w:t xml:space="preserve"> ROBERT DORAN </w:t>
      </w:r>
    </w:p>
    <w:p w14:paraId="533E0E59" w14:textId="77777777" w:rsidR="0061242B" w:rsidRPr="007D48E7" w:rsidRDefault="009A1EA7">
      <w:pPr>
        <w:numPr>
          <w:ilvl w:val="0"/>
          <w:numId w:val="1"/>
        </w:numPr>
        <w:spacing w:after="5"/>
        <w:ind w:right="316" w:hanging="359"/>
        <w:rPr>
          <w:rFonts w:ascii="Century Gothic" w:hAnsi="Century Gothic"/>
          <w:sz w:val="22"/>
          <w:szCs w:val="22"/>
        </w:rPr>
      </w:pPr>
      <w:r w:rsidRPr="007D48E7">
        <w:rPr>
          <w:rFonts w:ascii="Century Gothic" w:hAnsi="Century Gothic"/>
          <w:sz w:val="22"/>
          <w:szCs w:val="22"/>
          <w:u w:val="single" w:color="000000"/>
        </w:rPr>
        <w:t>L'art de la solitude</w:t>
      </w:r>
      <w:r w:rsidRPr="007D48E7">
        <w:rPr>
          <w:rFonts w:ascii="Century Gothic" w:eastAsia="Open Sans" w:hAnsi="Century Gothic" w:cs="Open Sans"/>
          <w:sz w:val="22"/>
          <w:szCs w:val="22"/>
        </w:rPr>
        <w:t xml:space="preserve"> </w:t>
      </w:r>
    </w:p>
    <w:p w14:paraId="0EB95516" w14:textId="77777777" w:rsidR="0061242B" w:rsidRPr="007D48E7" w:rsidRDefault="009A1EA7">
      <w:pPr>
        <w:spacing w:after="3" w:line="259" w:lineRule="auto"/>
        <w:ind w:left="1044" w:hanging="10"/>
        <w:rPr>
          <w:rFonts w:ascii="Century Gothic" w:hAnsi="Century Gothic"/>
          <w:sz w:val="22"/>
          <w:szCs w:val="22"/>
        </w:rPr>
      </w:pPr>
      <w:r w:rsidRPr="007D48E7">
        <w:rPr>
          <w:rFonts w:ascii="Century Gothic" w:eastAsia="Open Sans" w:hAnsi="Century Gothic" w:cs="Open Sans"/>
          <w:sz w:val="22"/>
          <w:szCs w:val="22"/>
        </w:rPr>
        <w:t>RAHMA KHAZAM</w:t>
      </w:r>
      <w:r w:rsidRPr="007D48E7">
        <w:rPr>
          <w:rFonts w:ascii="Century Gothic" w:hAnsi="Century Gothic"/>
          <w:sz w:val="22"/>
          <w:szCs w:val="22"/>
        </w:rPr>
        <w:t xml:space="preserve"> </w:t>
      </w:r>
    </w:p>
    <w:p w14:paraId="7701DDEB" w14:textId="77777777" w:rsidR="0061242B" w:rsidRPr="007D48E7" w:rsidRDefault="009A1EA7">
      <w:pPr>
        <w:numPr>
          <w:ilvl w:val="0"/>
          <w:numId w:val="1"/>
        </w:numPr>
        <w:spacing w:after="3" w:line="259" w:lineRule="auto"/>
        <w:ind w:right="316" w:hanging="359"/>
        <w:rPr>
          <w:rFonts w:ascii="Century Gothic" w:hAnsi="Century Gothic"/>
          <w:sz w:val="22"/>
          <w:szCs w:val="22"/>
        </w:rPr>
      </w:pPr>
      <w:r w:rsidRPr="007D48E7">
        <w:rPr>
          <w:rFonts w:ascii="Century Gothic" w:eastAsia="Open Sans" w:hAnsi="Century Gothic" w:cs="Open Sans"/>
          <w:sz w:val="22"/>
          <w:szCs w:val="22"/>
        </w:rPr>
        <w:t>La solitude dans la foule, La solitude de l’exilé, Du Bienvenir</w:t>
      </w:r>
      <w:r w:rsidRPr="007D48E7">
        <w:rPr>
          <w:rFonts w:ascii="Century Gothic" w:eastAsia="Open Sans" w:hAnsi="Century Gothic" w:cs="Open Sans"/>
          <w:b/>
          <w:sz w:val="22"/>
          <w:szCs w:val="22"/>
        </w:rPr>
        <w:t xml:space="preserve"> </w:t>
      </w:r>
    </w:p>
    <w:p w14:paraId="1DAB71AA" w14:textId="77777777" w:rsidR="0061242B" w:rsidRPr="007D48E7" w:rsidRDefault="009A1EA7">
      <w:pPr>
        <w:numPr>
          <w:ilvl w:val="0"/>
          <w:numId w:val="1"/>
        </w:numPr>
        <w:spacing w:after="238" w:line="259" w:lineRule="auto"/>
        <w:ind w:right="316" w:hanging="359"/>
        <w:rPr>
          <w:rFonts w:ascii="Century Gothic" w:hAnsi="Century Gothic"/>
          <w:sz w:val="22"/>
          <w:szCs w:val="22"/>
        </w:rPr>
      </w:pPr>
      <w:r w:rsidRPr="007D48E7">
        <w:rPr>
          <w:rFonts w:ascii="Century Gothic" w:eastAsia="Open Sans" w:hAnsi="Century Gothic" w:cs="Open Sans"/>
          <w:sz w:val="22"/>
          <w:szCs w:val="22"/>
        </w:rPr>
        <w:t>MARIE JOSÉ MONDZAIN</w:t>
      </w:r>
      <w:r w:rsidRPr="007D48E7">
        <w:rPr>
          <w:rFonts w:ascii="Century Gothic" w:eastAsia="Open Sans" w:hAnsi="Century Gothic" w:cs="Open Sans"/>
          <w:b/>
          <w:sz w:val="22"/>
          <w:szCs w:val="22"/>
        </w:rPr>
        <w:t xml:space="preserve"> </w:t>
      </w:r>
    </w:p>
    <w:p w14:paraId="553452CF" w14:textId="77777777" w:rsidR="0061242B" w:rsidRPr="007D48E7" w:rsidRDefault="009A1EA7">
      <w:pPr>
        <w:spacing w:after="274" w:line="250" w:lineRule="auto"/>
        <w:ind w:left="1002" w:right="126" w:hanging="293"/>
        <w:rPr>
          <w:rFonts w:ascii="Century Gothic" w:hAnsi="Century Gothic"/>
          <w:sz w:val="22"/>
          <w:szCs w:val="22"/>
        </w:rPr>
      </w:pPr>
      <w:r w:rsidRPr="007D48E7">
        <w:rPr>
          <w:rFonts w:ascii="Century Gothic" w:hAnsi="Century Gothic"/>
          <w:i/>
          <w:sz w:val="22"/>
          <w:szCs w:val="22"/>
        </w:rPr>
        <w:lastRenderedPageBreak/>
        <w:t xml:space="preserve">The Architecture of Loneliness: Reflections on Displacement and Welcoming. </w:t>
      </w:r>
      <w:r w:rsidRPr="007D48E7">
        <w:rPr>
          <w:rFonts w:ascii="Century Gothic" w:hAnsi="Century Gothic"/>
          <w:sz w:val="22"/>
          <w:szCs w:val="22"/>
        </w:rPr>
        <w:t xml:space="preserve">(A selection of a few papers from the June 1st 2023 colloquium “La Solitude dans la foule”, Collège de France). Amsterdam: Valiz 2024 </w:t>
      </w:r>
    </w:p>
    <w:p w14:paraId="5359B70D" w14:textId="71CAE38B" w:rsidR="0061242B" w:rsidRPr="007D48E7" w:rsidRDefault="009A1EA7">
      <w:pPr>
        <w:ind w:left="993" w:right="311" w:hanging="284"/>
        <w:rPr>
          <w:rFonts w:ascii="Century Gothic" w:hAnsi="Century Gothic"/>
          <w:sz w:val="22"/>
          <w:szCs w:val="22"/>
        </w:rPr>
      </w:pPr>
      <w:r w:rsidRPr="007D48E7">
        <w:rPr>
          <w:rFonts w:ascii="Century Gothic" w:hAnsi="Century Gothic"/>
          <w:i/>
          <w:sz w:val="22"/>
          <w:szCs w:val="22"/>
        </w:rPr>
        <w:t xml:space="preserve">Emma &amp; </w:t>
      </w:r>
      <w:r w:rsidRPr="007D48E7">
        <w:rPr>
          <w:rFonts w:ascii="Century Gothic" w:hAnsi="Century Gothic"/>
          <w:sz w:val="22"/>
          <w:szCs w:val="22"/>
        </w:rPr>
        <w:t xml:space="preserve">Edvard, a dossier </w:t>
      </w:r>
      <w:r w:rsidR="00F45468">
        <w:rPr>
          <w:rFonts w:ascii="Century Gothic" w:hAnsi="Century Gothic"/>
          <w:sz w:val="22"/>
          <w:szCs w:val="22"/>
        </w:rPr>
        <w:t>at</w:t>
      </w:r>
      <w:r w:rsidRPr="007D48E7">
        <w:rPr>
          <w:rFonts w:ascii="Century Gothic" w:hAnsi="Century Gothic"/>
          <w:sz w:val="22"/>
          <w:szCs w:val="22"/>
        </w:rPr>
        <w:t xml:space="preserve"> the occasion of the exhibition “Emma &amp; Edvard” at the Munch Museum, Oslo, in </w:t>
      </w:r>
      <w:r w:rsidRPr="007D48E7">
        <w:rPr>
          <w:rFonts w:ascii="Century Gothic" w:hAnsi="Century Gothic"/>
          <w:i/>
          <w:sz w:val="22"/>
          <w:szCs w:val="22"/>
        </w:rPr>
        <w:t xml:space="preserve">Text Matters, </w:t>
      </w:r>
      <w:r w:rsidRPr="007D48E7">
        <w:rPr>
          <w:rFonts w:ascii="Century Gothic" w:hAnsi="Century Gothic"/>
          <w:sz w:val="22"/>
          <w:szCs w:val="22"/>
        </w:rPr>
        <w:t>27-160, 7: 2017 (with Rachel E. Burke)</w:t>
      </w:r>
      <w:r w:rsidRPr="007D48E7">
        <w:rPr>
          <w:rFonts w:ascii="Century Gothic" w:hAnsi="Century Gothic"/>
          <w:b/>
          <w:i/>
          <w:sz w:val="22"/>
          <w:szCs w:val="22"/>
        </w:rPr>
        <w:t xml:space="preserve">  </w:t>
      </w:r>
    </w:p>
    <w:p w14:paraId="33D03E1F"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Art </w:t>
      </w:r>
      <w:r w:rsidRPr="007D48E7">
        <w:rPr>
          <w:rFonts w:ascii="Century Gothic" w:hAnsi="Century Gothic"/>
          <w:i/>
          <w:sz w:val="22"/>
          <w:szCs w:val="22"/>
        </w:rPr>
        <w:t xml:space="preserve">Moves: Performativity in Time, Space and Form </w:t>
      </w:r>
      <w:r w:rsidRPr="007D48E7">
        <w:rPr>
          <w:rFonts w:ascii="Century Gothic" w:hAnsi="Century Gothic"/>
          <w:sz w:val="22"/>
          <w:szCs w:val="22"/>
        </w:rPr>
        <w:t xml:space="preserve">/ </w:t>
      </w:r>
      <w:r w:rsidRPr="007D48E7">
        <w:rPr>
          <w:rFonts w:ascii="Century Gothic" w:hAnsi="Century Gothic"/>
          <w:i/>
          <w:sz w:val="22"/>
          <w:szCs w:val="22"/>
        </w:rPr>
        <w:t xml:space="preserve">El Arte (se) Mueve: </w:t>
      </w:r>
    </w:p>
    <w:p w14:paraId="56EC0147" w14:textId="77777777" w:rsidR="0061242B" w:rsidRPr="007D48E7" w:rsidRDefault="009A1EA7">
      <w:pPr>
        <w:spacing w:line="252" w:lineRule="auto"/>
        <w:ind w:left="1016" w:right="132" w:hanging="10"/>
        <w:rPr>
          <w:rFonts w:ascii="Century Gothic" w:hAnsi="Century Gothic"/>
          <w:sz w:val="22"/>
          <w:szCs w:val="22"/>
        </w:rPr>
      </w:pPr>
      <w:r w:rsidRPr="007D48E7">
        <w:rPr>
          <w:rFonts w:ascii="Century Gothic" w:hAnsi="Century Gothic"/>
          <w:i/>
          <w:sz w:val="22"/>
          <w:szCs w:val="22"/>
        </w:rPr>
        <w:t>Performatividad en el Tiempo, el Espacio y la Forma</w:t>
      </w:r>
      <w:r w:rsidRPr="007D48E7">
        <w:rPr>
          <w:rFonts w:ascii="Century Gothic" w:hAnsi="Century Gothic"/>
          <w:sz w:val="22"/>
          <w:szCs w:val="22"/>
        </w:rPr>
        <w:t xml:space="preserve">. Dossier of </w:t>
      </w:r>
      <w:r w:rsidRPr="007D48E7">
        <w:rPr>
          <w:rFonts w:ascii="Century Gothic" w:hAnsi="Century Gothic"/>
          <w:i/>
          <w:sz w:val="22"/>
          <w:szCs w:val="22"/>
        </w:rPr>
        <w:t xml:space="preserve">Espacio, Tiempo y Forma, </w:t>
      </w:r>
      <w:r w:rsidRPr="007D48E7">
        <w:rPr>
          <w:rFonts w:ascii="Century Gothic" w:hAnsi="Century Gothic"/>
          <w:sz w:val="22"/>
          <w:szCs w:val="22"/>
        </w:rPr>
        <w:t xml:space="preserve">VII, 4: 13-373 </w:t>
      </w:r>
    </w:p>
    <w:p w14:paraId="36F9EEB7" w14:textId="77777777" w:rsidR="0061242B" w:rsidRPr="007D48E7" w:rsidRDefault="009A1EA7">
      <w:pPr>
        <w:spacing w:after="49" w:line="254" w:lineRule="auto"/>
        <w:ind w:left="1001" w:hanging="10"/>
        <w:rPr>
          <w:rFonts w:ascii="Century Gothic" w:hAnsi="Century Gothic"/>
          <w:sz w:val="22"/>
          <w:szCs w:val="22"/>
        </w:rPr>
      </w:pPr>
      <w:r w:rsidRPr="007D48E7">
        <w:rPr>
          <w:rFonts w:ascii="Century Gothic" w:hAnsi="Century Gothic"/>
          <w:color w:val="103BC0"/>
          <w:sz w:val="22"/>
          <w:szCs w:val="22"/>
        </w:rPr>
        <w:t>http://revistas.uned.es/index.php/ETFVII/issue/view/869</w:t>
      </w:r>
      <w:r w:rsidRPr="007D48E7">
        <w:rPr>
          <w:rFonts w:ascii="Century Gothic" w:hAnsi="Century Gothic"/>
          <w:sz w:val="22"/>
          <w:szCs w:val="22"/>
        </w:rPr>
        <w:t xml:space="preserve"> </w:t>
      </w:r>
    </w:p>
    <w:p w14:paraId="2D47A7DE"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i/>
          <w:sz w:val="22"/>
          <w:szCs w:val="22"/>
        </w:rPr>
        <w:t xml:space="preserve">Art and Visibility in Migratory Culture, </w:t>
      </w:r>
      <w:r w:rsidRPr="007D48E7">
        <w:rPr>
          <w:rFonts w:ascii="Century Gothic" w:hAnsi="Century Gothic"/>
          <w:sz w:val="22"/>
          <w:szCs w:val="22"/>
        </w:rPr>
        <w:t xml:space="preserve">Edited by Mieke Bal and Miguel </w:t>
      </w:r>
    </w:p>
    <w:p w14:paraId="30FFAAC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Hernández-Navarro</w:t>
      </w:r>
      <w:r w:rsidRPr="007D48E7">
        <w:rPr>
          <w:rFonts w:ascii="Century Gothic" w:hAnsi="Century Gothic"/>
          <w:i/>
          <w:sz w:val="22"/>
          <w:szCs w:val="22"/>
        </w:rPr>
        <w:t xml:space="preserve">. </w:t>
      </w:r>
      <w:r w:rsidRPr="007D48E7">
        <w:rPr>
          <w:rFonts w:ascii="Century Gothic" w:hAnsi="Century Gothic"/>
          <w:sz w:val="22"/>
          <w:szCs w:val="22"/>
        </w:rPr>
        <w:t xml:space="preserve">Thamyris /Intersecting: Place, Sex and Race 23, Rodopi, 2011 </w:t>
      </w:r>
    </w:p>
    <w:p w14:paraId="5B47071B" w14:textId="77777777" w:rsidR="0061242B" w:rsidRPr="007D48E7" w:rsidRDefault="009A1EA7">
      <w:pPr>
        <w:ind w:left="992" w:right="155" w:hanging="283"/>
        <w:rPr>
          <w:rFonts w:ascii="Century Gothic" w:hAnsi="Century Gothic"/>
          <w:sz w:val="22"/>
          <w:szCs w:val="22"/>
        </w:rPr>
      </w:pPr>
      <w:r w:rsidRPr="007D48E7">
        <w:rPr>
          <w:rFonts w:ascii="Century Gothic" w:hAnsi="Century Gothic"/>
          <w:i/>
          <w:sz w:val="22"/>
          <w:szCs w:val="22"/>
        </w:rPr>
        <w:t>The Rhetoric of Sincerity</w:t>
      </w:r>
      <w:r w:rsidRPr="007D48E7">
        <w:rPr>
          <w:rFonts w:ascii="Century Gothic" w:hAnsi="Century Gothic"/>
          <w:sz w:val="22"/>
          <w:szCs w:val="22"/>
        </w:rPr>
        <w:t xml:space="preserve">. Eds. Ernst van Alphen, Mieke Bal, and Carel Smith. Stanford, CA: Stanford University Press, 2009 </w:t>
      </w:r>
    </w:p>
    <w:p w14:paraId="4EE871D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i/>
          <w:sz w:val="22"/>
          <w:szCs w:val="22"/>
        </w:rPr>
        <w:t>Acts of Translation</w:t>
      </w:r>
      <w:r w:rsidRPr="007D48E7">
        <w:rPr>
          <w:rFonts w:ascii="Century Gothic" w:hAnsi="Century Gothic"/>
          <w:sz w:val="22"/>
          <w:szCs w:val="22"/>
        </w:rPr>
        <w:t xml:space="preserve">. Special issue, </w:t>
      </w:r>
      <w:r w:rsidRPr="007D48E7">
        <w:rPr>
          <w:rFonts w:ascii="Century Gothic" w:hAnsi="Century Gothic"/>
          <w:i/>
          <w:sz w:val="22"/>
          <w:szCs w:val="22"/>
        </w:rPr>
        <w:t xml:space="preserve">Journal of Visual Culture </w:t>
      </w:r>
      <w:r w:rsidRPr="007D48E7">
        <w:rPr>
          <w:rFonts w:ascii="Century Gothic" w:hAnsi="Century Gothic"/>
          <w:sz w:val="22"/>
          <w:szCs w:val="22"/>
        </w:rPr>
        <w:t xml:space="preserve">6, no. 1, eds. Mieke Bal and Joanne Morra (April 2007) </w:t>
      </w:r>
    </w:p>
    <w:p w14:paraId="46645FE8" w14:textId="77777777" w:rsidR="0061242B" w:rsidRPr="007D48E7" w:rsidRDefault="009A1EA7">
      <w:pPr>
        <w:ind w:left="993" w:right="229" w:hanging="284"/>
        <w:rPr>
          <w:rFonts w:ascii="Century Gothic" w:hAnsi="Century Gothic"/>
          <w:sz w:val="22"/>
          <w:szCs w:val="22"/>
        </w:rPr>
      </w:pPr>
      <w:r w:rsidRPr="007D48E7">
        <w:rPr>
          <w:rFonts w:ascii="Century Gothic" w:hAnsi="Century Gothic"/>
          <w:sz w:val="22"/>
          <w:szCs w:val="22"/>
        </w:rPr>
        <w:t xml:space="preserve">Inge E. Boer. </w:t>
      </w:r>
      <w:r w:rsidRPr="007D48E7">
        <w:rPr>
          <w:rFonts w:ascii="Century Gothic" w:hAnsi="Century Gothic"/>
          <w:i/>
          <w:sz w:val="22"/>
          <w:szCs w:val="22"/>
        </w:rPr>
        <w:t>Uncertain Territories: Boundaries in Cultural Analysis</w:t>
      </w:r>
      <w:r w:rsidRPr="007D48E7">
        <w:rPr>
          <w:rFonts w:ascii="Century Gothic" w:hAnsi="Century Gothic"/>
          <w:sz w:val="22"/>
          <w:szCs w:val="22"/>
        </w:rPr>
        <w:t xml:space="preserve">. Eds. Mieke Bal, Bregje van Eekelen, and Patricia Spyer. Amsterdam and New York: Rodopi, 2006 </w:t>
      </w:r>
    </w:p>
    <w:p w14:paraId="13C02B77"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i/>
          <w:sz w:val="22"/>
          <w:szCs w:val="22"/>
        </w:rPr>
        <w:t>The Artemisia Files: Artemisia Gentileschi for Feminists and Other Thinking People</w:t>
      </w:r>
      <w:r w:rsidRPr="007D48E7">
        <w:rPr>
          <w:rFonts w:ascii="Century Gothic" w:hAnsi="Century Gothic"/>
          <w:sz w:val="22"/>
          <w:szCs w:val="22"/>
        </w:rPr>
        <w:t xml:space="preserve">. Chicago, IL: University of Chicago Press, 2005 </w:t>
      </w:r>
    </w:p>
    <w:p w14:paraId="4E502216"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Inge E. Boer. </w:t>
      </w:r>
      <w:r w:rsidRPr="007D48E7">
        <w:rPr>
          <w:rFonts w:ascii="Century Gothic" w:hAnsi="Century Gothic"/>
          <w:i/>
          <w:sz w:val="22"/>
          <w:szCs w:val="22"/>
        </w:rPr>
        <w:t>Disorienting Vision: Rereading Stereotypes in French Orientalist Texts and Images</w:t>
      </w:r>
      <w:r w:rsidRPr="007D48E7">
        <w:rPr>
          <w:rFonts w:ascii="Century Gothic" w:hAnsi="Century Gothic"/>
          <w:sz w:val="22"/>
          <w:szCs w:val="22"/>
        </w:rPr>
        <w:t xml:space="preserve">. Amsterdam and New York: Rodopi, 2004 </w:t>
      </w:r>
    </w:p>
    <w:p w14:paraId="7338861F"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i/>
          <w:sz w:val="22"/>
          <w:szCs w:val="22"/>
        </w:rPr>
        <w:t>Narrative Theory: Critical Concepts in Literary and Cultural Studies</w:t>
      </w:r>
      <w:r w:rsidRPr="007D48E7">
        <w:rPr>
          <w:rFonts w:ascii="Century Gothic" w:hAnsi="Century Gothic"/>
          <w:sz w:val="22"/>
          <w:szCs w:val="22"/>
        </w:rPr>
        <w:t xml:space="preserve">, 4 vols. </w:t>
      </w:r>
    </w:p>
    <w:p w14:paraId="5A7E553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London and New York: Routledge, 2004 </w:t>
      </w:r>
    </w:p>
    <w:p w14:paraId="3B96EAEE" w14:textId="77777777" w:rsidR="0061242B" w:rsidRPr="007D48E7" w:rsidRDefault="009A1EA7">
      <w:pPr>
        <w:spacing w:after="59" w:line="246" w:lineRule="auto"/>
        <w:ind w:left="1001" w:right="225" w:hanging="294"/>
        <w:rPr>
          <w:rFonts w:ascii="Century Gothic" w:hAnsi="Century Gothic"/>
          <w:sz w:val="22"/>
          <w:szCs w:val="22"/>
        </w:rPr>
      </w:pPr>
      <w:r w:rsidRPr="007D48E7">
        <w:rPr>
          <w:rFonts w:ascii="Century Gothic" w:hAnsi="Century Gothic"/>
          <w:i/>
          <w:sz w:val="22"/>
          <w:szCs w:val="22"/>
        </w:rPr>
        <w:t>Cultural History: Straddling Borders. John Neubauer zum 70. Geburtstag</w:t>
      </w:r>
      <w:r w:rsidRPr="007D48E7">
        <w:rPr>
          <w:rFonts w:ascii="Century Gothic" w:hAnsi="Century Gothic"/>
          <w:sz w:val="22"/>
          <w:szCs w:val="22"/>
        </w:rPr>
        <w:t xml:space="preserve">. Special issue, </w:t>
      </w:r>
      <w:r w:rsidRPr="007D48E7">
        <w:rPr>
          <w:rFonts w:ascii="Century Gothic" w:hAnsi="Century Gothic"/>
          <w:i/>
          <w:sz w:val="22"/>
          <w:szCs w:val="22"/>
        </w:rPr>
        <w:t xml:space="preserve">Arcadia: International Journal of Literary Studies </w:t>
      </w:r>
      <w:r w:rsidRPr="007D48E7">
        <w:rPr>
          <w:rFonts w:ascii="Century Gothic" w:hAnsi="Century Gothic"/>
          <w:sz w:val="22"/>
          <w:szCs w:val="22"/>
        </w:rPr>
        <w:t xml:space="preserve">38, no. 2, eds. Mieke Bal and Jan van Luxemburg, 2003 </w:t>
      </w:r>
    </w:p>
    <w:p w14:paraId="27BF73CB"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i/>
          <w:sz w:val="22"/>
          <w:szCs w:val="22"/>
        </w:rPr>
        <w:t>The Practice of Cultural Analysis: Exposing Interdisciplinary Interpretation</w:t>
      </w:r>
      <w:r w:rsidRPr="007D48E7">
        <w:rPr>
          <w:rFonts w:ascii="Century Gothic" w:hAnsi="Century Gothic"/>
          <w:sz w:val="22"/>
          <w:szCs w:val="22"/>
        </w:rPr>
        <w:t xml:space="preserve">. </w:t>
      </w:r>
    </w:p>
    <w:p w14:paraId="76CA0996"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Stanford, CA: Stanford University Press, 1999 </w:t>
      </w:r>
    </w:p>
    <w:p w14:paraId="3FDEAD56" w14:textId="77777777" w:rsidR="0061242B" w:rsidRPr="007D48E7" w:rsidRDefault="009A1EA7">
      <w:pPr>
        <w:spacing w:after="53" w:line="252" w:lineRule="auto"/>
        <w:ind w:left="1041" w:right="132" w:hanging="333"/>
        <w:rPr>
          <w:rFonts w:ascii="Century Gothic" w:hAnsi="Century Gothic"/>
          <w:sz w:val="22"/>
          <w:szCs w:val="22"/>
        </w:rPr>
      </w:pPr>
      <w:r w:rsidRPr="007D48E7">
        <w:rPr>
          <w:rFonts w:ascii="Century Gothic" w:hAnsi="Century Gothic"/>
          <w:i/>
          <w:sz w:val="22"/>
          <w:szCs w:val="22"/>
        </w:rPr>
        <w:t>Acts of Memory: Cultural Recall in the Present. Eds. Mieke Bal, Jonathan Crewe, and Leo Spitzer. Hanover, NH: University Press of New England, 1999</w:t>
      </w:r>
      <w:r w:rsidRPr="007D48E7">
        <w:rPr>
          <w:rFonts w:ascii="Century Gothic" w:hAnsi="Century Gothic"/>
          <w:sz w:val="22"/>
          <w:szCs w:val="22"/>
        </w:rPr>
        <w:t xml:space="preserve"> </w:t>
      </w:r>
    </w:p>
    <w:p w14:paraId="5CACA105"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i/>
          <w:sz w:val="22"/>
          <w:szCs w:val="22"/>
        </w:rPr>
        <w:t>ASCA Brief: Intellectual Traditions in Movement</w:t>
      </w:r>
      <w:r w:rsidRPr="007D48E7">
        <w:rPr>
          <w:rFonts w:ascii="Century Gothic" w:hAnsi="Century Gothic"/>
          <w:sz w:val="22"/>
          <w:szCs w:val="22"/>
        </w:rPr>
        <w:t xml:space="preserve">. Eds. Mieke Bal, Thomas </w:t>
      </w:r>
    </w:p>
    <w:p w14:paraId="65AA226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Elsaesser, Burcht Pranger, Beate Roessler, Hent de Vries, and Willem Weststeijn. Amsterdam: ASCA Press, 1998 </w:t>
      </w:r>
    </w:p>
    <w:p w14:paraId="4AF74866" w14:textId="0BE6A9C2"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i/>
          <w:sz w:val="22"/>
          <w:szCs w:val="22"/>
        </w:rPr>
        <w:t>ASCA Brief: Visions and Voices of Otherness</w:t>
      </w:r>
      <w:r w:rsidRPr="007D48E7">
        <w:rPr>
          <w:rFonts w:ascii="Century Gothic" w:hAnsi="Century Gothic"/>
          <w:sz w:val="22"/>
          <w:szCs w:val="22"/>
        </w:rPr>
        <w:t>. Ed</w:t>
      </w:r>
      <w:r w:rsidR="00544F77" w:rsidRPr="007D48E7">
        <w:rPr>
          <w:rFonts w:ascii="Century Gothic" w:hAnsi="Century Gothic"/>
          <w:sz w:val="22"/>
          <w:szCs w:val="22"/>
        </w:rPr>
        <w:t>s.</w:t>
      </w:r>
      <w:r w:rsidRPr="007D48E7">
        <w:rPr>
          <w:rFonts w:ascii="Century Gothic" w:hAnsi="Century Gothic"/>
          <w:sz w:val="22"/>
          <w:szCs w:val="22"/>
        </w:rPr>
        <w:t xml:space="preserve"> Mieke Bal, Thomas Elsaesser, Burcht Pranger, Hent de Vries, and Willem Weststeijn. Amsterdam: ASCA Press, 1997 </w:t>
      </w:r>
    </w:p>
    <w:p w14:paraId="0BA14F9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i/>
          <w:sz w:val="22"/>
          <w:szCs w:val="22"/>
        </w:rPr>
        <w:t>Passagen 2000: The City, Pace and Space</w:t>
      </w:r>
      <w:r w:rsidRPr="007D48E7">
        <w:rPr>
          <w:rFonts w:ascii="Century Gothic" w:hAnsi="Century Gothic"/>
          <w:sz w:val="22"/>
          <w:szCs w:val="22"/>
        </w:rPr>
        <w:t xml:space="preserve">. Special issue, </w:t>
      </w:r>
      <w:r w:rsidRPr="007D48E7">
        <w:rPr>
          <w:rFonts w:ascii="Century Gothic" w:hAnsi="Century Gothic"/>
          <w:i/>
          <w:sz w:val="22"/>
          <w:szCs w:val="22"/>
        </w:rPr>
        <w:t xml:space="preserve">Parallax </w:t>
      </w:r>
      <w:r w:rsidRPr="007D48E7">
        <w:rPr>
          <w:rFonts w:ascii="Century Gothic" w:hAnsi="Century Gothic"/>
          <w:sz w:val="22"/>
          <w:szCs w:val="22"/>
        </w:rPr>
        <w:t xml:space="preserve">12 (July – September), eds. Mieke Bal and David Vanderburgh, 1999 </w:t>
      </w:r>
    </w:p>
    <w:p w14:paraId="46781CB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i/>
          <w:sz w:val="22"/>
          <w:szCs w:val="22"/>
        </w:rPr>
        <w:t>Territorialism and Desire</w:t>
      </w:r>
      <w:r w:rsidRPr="007D48E7">
        <w:rPr>
          <w:rFonts w:ascii="Century Gothic" w:hAnsi="Century Gothic"/>
          <w:sz w:val="22"/>
          <w:szCs w:val="22"/>
        </w:rPr>
        <w:t xml:space="preserve">. Special issue, </w:t>
      </w:r>
      <w:r w:rsidRPr="007D48E7">
        <w:rPr>
          <w:rFonts w:ascii="Century Gothic" w:hAnsi="Century Gothic"/>
          <w:i/>
          <w:sz w:val="22"/>
          <w:szCs w:val="22"/>
        </w:rPr>
        <w:t xml:space="preserve">European Journal for Semiotic Studies </w:t>
      </w:r>
      <w:r w:rsidRPr="007D48E7">
        <w:rPr>
          <w:rFonts w:ascii="Century Gothic" w:hAnsi="Century Gothic"/>
          <w:sz w:val="22"/>
          <w:szCs w:val="22"/>
        </w:rPr>
        <w:t xml:space="preserve">9, no. 1, eds. Mieke Bal and Mario Caro, 1997 </w:t>
      </w:r>
    </w:p>
    <w:p w14:paraId="08F27AC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i/>
          <w:sz w:val="22"/>
          <w:szCs w:val="22"/>
        </w:rPr>
        <w:t>Dire l’indicible: Une écriture moderne de la vision</w:t>
      </w:r>
      <w:r w:rsidRPr="007D48E7">
        <w:rPr>
          <w:rFonts w:ascii="Century Gothic" w:hAnsi="Century Gothic"/>
          <w:sz w:val="22"/>
          <w:szCs w:val="22"/>
        </w:rPr>
        <w:t xml:space="preserve">. Special issue, </w:t>
      </w:r>
      <w:r w:rsidRPr="007D48E7">
        <w:rPr>
          <w:rFonts w:ascii="Century Gothic" w:hAnsi="Century Gothic"/>
          <w:i/>
          <w:sz w:val="22"/>
          <w:szCs w:val="22"/>
        </w:rPr>
        <w:t xml:space="preserve">Etudes littéraires </w:t>
      </w:r>
      <w:r w:rsidRPr="007D48E7">
        <w:rPr>
          <w:rFonts w:ascii="Century Gothic" w:hAnsi="Century Gothic"/>
          <w:sz w:val="22"/>
          <w:szCs w:val="22"/>
        </w:rPr>
        <w:t xml:space="preserve">28, no. 3, eds. Mieke Bal and Monique Moser-Verrey, 1996 </w:t>
      </w:r>
    </w:p>
    <w:p w14:paraId="595D56D9"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i/>
          <w:sz w:val="22"/>
          <w:szCs w:val="22"/>
        </w:rPr>
        <w:t>ASCA Brief: Issues in Cultural Analysis</w:t>
      </w:r>
      <w:r w:rsidRPr="007D48E7">
        <w:rPr>
          <w:rFonts w:ascii="Century Gothic" w:hAnsi="Century Gothic"/>
          <w:sz w:val="22"/>
          <w:szCs w:val="22"/>
        </w:rPr>
        <w:t xml:space="preserve">. Eds. Mieke Bal, Thomas Elsaesser, Burcht Pranger, Patricia Spyer, Hent de Vries, and Willem Weststeijn. Kampen, the Netherlands: Kok Pharos, 1996 </w:t>
      </w:r>
    </w:p>
    <w:p w14:paraId="6CD996E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i/>
          <w:sz w:val="22"/>
          <w:szCs w:val="22"/>
        </w:rPr>
        <w:lastRenderedPageBreak/>
        <w:t>The Point of Theory</w:t>
      </w:r>
      <w:r w:rsidRPr="007D48E7">
        <w:rPr>
          <w:rFonts w:ascii="Century Gothic" w:hAnsi="Century Gothic"/>
          <w:sz w:val="22"/>
          <w:szCs w:val="22"/>
        </w:rPr>
        <w:t xml:space="preserve">. Eds. Mieke Bal and Inge E. Boer. Amsterdam: Amsterdam University Press / New York: Continuum, 1994 </w:t>
      </w:r>
    </w:p>
    <w:p w14:paraId="727EEE1D" w14:textId="77777777" w:rsidR="0061242B" w:rsidRPr="007D48E7" w:rsidRDefault="009A1EA7">
      <w:pPr>
        <w:spacing w:after="53" w:line="250" w:lineRule="auto"/>
        <w:ind w:left="710" w:right="252" w:hanging="1"/>
        <w:rPr>
          <w:rFonts w:ascii="Century Gothic" w:hAnsi="Century Gothic"/>
          <w:sz w:val="22"/>
          <w:szCs w:val="22"/>
        </w:rPr>
      </w:pPr>
      <w:r w:rsidRPr="007D48E7">
        <w:rPr>
          <w:rFonts w:ascii="Century Gothic" w:hAnsi="Century Gothic"/>
          <w:i/>
          <w:sz w:val="22"/>
          <w:szCs w:val="22"/>
        </w:rPr>
        <w:t>Anti-Covenant: Counter-Reading Women’s Lives in the Hebrew Bible</w:t>
      </w:r>
      <w:r w:rsidRPr="007D48E7">
        <w:rPr>
          <w:rFonts w:ascii="Century Gothic" w:hAnsi="Century Gothic"/>
          <w:sz w:val="22"/>
          <w:szCs w:val="22"/>
        </w:rPr>
        <w:t xml:space="preserve">. Sheffield, UK: Sheffield Academic Press and the Almond Press, 1989 </w:t>
      </w:r>
      <w:r w:rsidRPr="007D48E7">
        <w:rPr>
          <w:rFonts w:ascii="Century Gothic" w:hAnsi="Century Gothic"/>
          <w:i/>
          <w:sz w:val="22"/>
          <w:szCs w:val="22"/>
        </w:rPr>
        <w:t>Visual Poetics</w:t>
      </w:r>
      <w:r w:rsidRPr="007D48E7">
        <w:rPr>
          <w:rFonts w:ascii="Century Gothic" w:hAnsi="Century Gothic"/>
          <w:sz w:val="22"/>
          <w:szCs w:val="22"/>
        </w:rPr>
        <w:t xml:space="preserve">. Special issue, </w:t>
      </w:r>
      <w:r w:rsidRPr="007D48E7">
        <w:rPr>
          <w:rFonts w:ascii="Century Gothic" w:hAnsi="Century Gothic"/>
          <w:i/>
          <w:sz w:val="22"/>
          <w:szCs w:val="22"/>
        </w:rPr>
        <w:t xml:space="preserve">Style </w:t>
      </w:r>
      <w:r w:rsidRPr="007D48E7">
        <w:rPr>
          <w:rFonts w:ascii="Century Gothic" w:hAnsi="Century Gothic"/>
          <w:sz w:val="22"/>
          <w:szCs w:val="22"/>
        </w:rPr>
        <w:t xml:space="preserve">22, no. 2, 1988 </w:t>
      </w:r>
    </w:p>
    <w:p w14:paraId="0A81B26B" w14:textId="77777777" w:rsidR="0061242B" w:rsidRPr="007D48E7" w:rsidRDefault="009A1EA7">
      <w:pPr>
        <w:ind w:left="718" w:right="155"/>
        <w:rPr>
          <w:rFonts w:ascii="Century Gothic" w:hAnsi="Century Gothic"/>
          <w:sz w:val="22"/>
          <w:szCs w:val="22"/>
        </w:rPr>
      </w:pPr>
      <w:r w:rsidRPr="007D48E7">
        <w:rPr>
          <w:rFonts w:ascii="Century Gothic" w:hAnsi="Century Gothic"/>
          <w:i/>
          <w:sz w:val="22"/>
          <w:szCs w:val="22"/>
        </w:rPr>
        <w:t>Psychopoetics at Work</w:t>
      </w:r>
      <w:r w:rsidRPr="007D48E7">
        <w:rPr>
          <w:rFonts w:ascii="Century Gothic" w:hAnsi="Century Gothic"/>
          <w:sz w:val="22"/>
          <w:szCs w:val="22"/>
        </w:rPr>
        <w:t xml:space="preserve">. Special issue, </w:t>
      </w:r>
      <w:r w:rsidRPr="007D48E7">
        <w:rPr>
          <w:rFonts w:ascii="Century Gothic" w:hAnsi="Century Gothic"/>
          <w:i/>
          <w:sz w:val="22"/>
          <w:szCs w:val="22"/>
        </w:rPr>
        <w:t xml:space="preserve">Style </w:t>
      </w:r>
      <w:r w:rsidRPr="007D48E7">
        <w:rPr>
          <w:rFonts w:ascii="Century Gothic" w:hAnsi="Century Gothic"/>
          <w:sz w:val="22"/>
          <w:szCs w:val="22"/>
        </w:rPr>
        <w:t xml:space="preserve">18, no. 3, 1984 </w:t>
      </w:r>
    </w:p>
    <w:p w14:paraId="2CA66B4B" w14:textId="77777777" w:rsidR="0061242B" w:rsidRPr="007D48E7" w:rsidRDefault="009A1EA7">
      <w:pPr>
        <w:ind w:left="718" w:right="155"/>
        <w:rPr>
          <w:rFonts w:ascii="Century Gothic" w:hAnsi="Century Gothic"/>
          <w:sz w:val="22"/>
          <w:szCs w:val="22"/>
        </w:rPr>
      </w:pPr>
      <w:r w:rsidRPr="007D48E7">
        <w:rPr>
          <w:rFonts w:ascii="Century Gothic" w:hAnsi="Century Gothic"/>
          <w:i/>
          <w:sz w:val="22"/>
          <w:szCs w:val="22"/>
        </w:rPr>
        <w:t>Psychopoetics: Theory</w:t>
      </w:r>
      <w:r w:rsidRPr="007D48E7">
        <w:rPr>
          <w:rFonts w:ascii="Century Gothic" w:hAnsi="Century Gothic"/>
          <w:sz w:val="22"/>
          <w:szCs w:val="22"/>
        </w:rPr>
        <w:t xml:space="preserve">. Special issue, </w:t>
      </w:r>
      <w:r w:rsidRPr="007D48E7">
        <w:rPr>
          <w:rFonts w:ascii="Century Gothic" w:hAnsi="Century Gothic"/>
          <w:i/>
          <w:sz w:val="22"/>
          <w:szCs w:val="22"/>
        </w:rPr>
        <w:t xml:space="preserve">Poetics </w:t>
      </w:r>
      <w:r w:rsidRPr="007D48E7">
        <w:rPr>
          <w:rFonts w:ascii="Century Gothic" w:hAnsi="Century Gothic"/>
          <w:sz w:val="22"/>
          <w:szCs w:val="22"/>
        </w:rPr>
        <w:t xml:space="preserve">13, no. 4/5, 1984 </w:t>
      </w:r>
    </w:p>
    <w:p w14:paraId="076EED79" w14:textId="77777777" w:rsidR="0061242B" w:rsidRPr="007D48E7" w:rsidRDefault="009A1EA7">
      <w:pPr>
        <w:ind w:left="718" w:right="155"/>
        <w:rPr>
          <w:rFonts w:ascii="Century Gothic" w:hAnsi="Century Gothic"/>
          <w:sz w:val="22"/>
          <w:szCs w:val="22"/>
        </w:rPr>
      </w:pPr>
      <w:r w:rsidRPr="007D48E7">
        <w:rPr>
          <w:rFonts w:ascii="Century Gothic" w:hAnsi="Century Gothic"/>
          <w:i/>
          <w:sz w:val="22"/>
          <w:szCs w:val="22"/>
        </w:rPr>
        <w:t>Literaire genres en hun gebruik</w:t>
      </w:r>
      <w:r w:rsidRPr="007D48E7">
        <w:rPr>
          <w:rFonts w:ascii="Century Gothic" w:hAnsi="Century Gothic"/>
          <w:sz w:val="22"/>
          <w:szCs w:val="22"/>
        </w:rPr>
        <w:t xml:space="preserve">. Muiderberg, the Netherlands: Coutinho, 1981 </w:t>
      </w:r>
    </w:p>
    <w:p w14:paraId="4598EA89"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i/>
          <w:sz w:val="22"/>
          <w:szCs w:val="22"/>
        </w:rPr>
        <w:t>Mensen van papier: over personages in de literatuur</w:t>
      </w:r>
      <w:r w:rsidRPr="007D48E7">
        <w:rPr>
          <w:rFonts w:ascii="Century Gothic" w:hAnsi="Century Gothic"/>
          <w:sz w:val="22"/>
          <w:szCs w:val="22"/>
        </w:rPr>
        <w:t xml:space="preserve">. Assen, the Netherlands: Van Gorcum, 1980 </w:t>
      </w:r>
    </w:p>
    <w:p w14:paraId="166A70B9" w14:textId="5DE58F78" w:rsidR="0061242B" w:rsidRDefault="009A1EA7">
      <w:pPr>
        <w:spacing w:after="56" w:line="259" w:lineRule="auto"/>
        <w:ind w:left="722"/>
        <w:rPr>
          <w:rFonts w:ascii="Century Gothic" w:hAnsi="Century Gothic"/>
          <w:sz w:val="22"/>
          <w:szCs w:val="22"/>
        </w:rPr>
      </w:pPr>
      <w:r w:rsidRPr="007D48E7">
        <w:rPr>
          <w:rFonts w:ascii="Century Gothic" w:hAnsi="Century Gothic"/>
          <w:sz w:val="22"/>
          <w:szCs w:val="22"/>
        </w:rPr>
        <w:t xml:space="preserve"> </w:t>
      </w:r>
    </w:p>
    <w:p w14:paraId="724E277D" w14:textId="77777777" w:rsidR="00F45468" w:rsidRPr="007D48E7" w:rsidRDefault="00F45468">
      <w:pPr>
        <w:spacing w:after="56" w:line="259" w:lineRule="auto"/>
        <w:ind w:left="722"/>
        <w:rPr>
          <w:rFonts w:ascii="Century Gothic" w:hAnsi="Century Gothic"/>
          <w:sz w:val="22"/>
          <w:szCs w:val="22"/>
        </w:rPr>
      </w:pPr>
    </w:p>
    <w:p w14:paraId="0C7332B7" w14:textId="77777777" w:rsidR="0061242B" w:rsidRPr="007D48E7" w:rsidRDefault="009A1EA7">
      <w:pPr>
        <w:pStyle w:val="Heading1"/>
        <w:ind w:left="718" w:right="0"/>
        <w:rPr>
          <w:szCs w:val="22"/>
        </w:rPr>
      </w:pPr>
      <w:r w:rsidRPr="007D48E7">
        <w:rPr>
          <w:szCs w:val="22"/>
        </w:rPr>
        <w:t xml:space="preserve">ARTWORKS </w:t>
      </w:r>
    </w:p>
    <w:p w14:paraId="3A6D513A" w14:textId="77777777" w:rsidR="0061242B" w:rsidRPr="007D48E7" w:rsidRDefault="009A1EA7">
      <w:pPr>
        <w:spacing w:after="42" w:line="259" w:lineRule="auto"/>
        <w:ind w:left="723"/>
        <w:rPr>
          <w:rFonts w:ascii="Century Gothic" w:hAnsi="Century Gothic"/>
          <w:sz w:val="22"/>
          <w:szCs w:val="22"/>
        </w:rPr>
      </w:pPr>
      <w:r w:rsidRPr="007D48E7">
        <w:rPr>
          <w:rFonts w:ascii="Century Gothic" w:hAnsi="Century Gothic"/>
          <w:b/>
          <w:sz w:val="22"/>
          <w:szCs w:val="22"/>
        </w:rPr>
        <w:t xml:space="preserve"> </w:t>
      </w:r>
    </w:p>
    <w:p w14:paraId="0ED1E12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NB: Unless otherwise indicated, all videos are preserved, updated and available in the collection of EYE Film Museum, Amsterdam </w:t>
      </w:r>
    </w:p>
    <w:p w14:paraId="24B69EA2" w14:textId="77777777" w:rsidR="0061242B" w:rsidRPr="007D48E7" w:rsidRDefault="009A1EA7">
      <w:pPr>
        <w:ind w:left="718" w:right="254"/>
        <w:rPr>
          <w:rFonts w:ascii="Century Gothic" w:hAnsi="Century Gothic"/>
          <w:sz w:val="22"/>
          <w:szCs w:val="22"/>
        </w:rPr>
      </w:pPr>
      <w:r w:rsidRPr="007D48E7">
        <w:rPr>
          <w:rFonts w:ascii="Century Gothic" w:hAnsi="Century Gothic"/>
          <w:sz w:val="22"/>
          <w:szCs w:val="22"/>
        </w:rPr>
        <w:t xml:space="preserve">An overview article by Filip Lipiński on the thrust of my artwork in its relationship with my scholarship appeared in December 2020 in </w:t>
      </w:r>
      <w:r w:rsidRPr="007D48E7">
        <w:rPr>
          <w:rFonts w:ascii="Century Gothic" w:hAnsi="Century Gothic"/>
          <w:i/>
          <w:sz w:val="22"/>
          <w:szCs w:val="22"/>
        </w:rPr>
        <w:t>Artium Quaestiones</w:t>
      </w:r>
      <w:r w:rsidRPr="007D48E7">
        <w:rPr>
          <w:rFonts w:ascii="Century Gothic" w:hAnsi="Century Gothic"/>
          <w:sz w:val="22"/>
          <w:szCs w:val="22"/>
        </w:rPr>
        <w:t xml:space="preserve">, a journal from the University of Poznań, Poland. The special issue, edited by Filip Lipiński, is titled </w:t>
      </w:r>
      <w:r w:rsidRPr="007D48E7">
        <w:rPr>
          <w:rFonts w:ascii="Century Gothic" w:hAnsi="Century Gothic"/>
          <w:i/>
          <w:sz w:val="22"/>
          <w:szCs w:val="22"/>
        </w:rPr>
        <w:t>The Cinematic Turn in Art Practice and Theory</w:t>
      </w:r>
      <w:r w:rsidRPr="007D48E7">
        <w:rPr>
          <w:rFonts w:ascii="Century Gothic" w:hAnsi="Century Gothic"/>
          <w:sz w:val="22"/>
          <w:szCs w:val="22"/>
        </w:rPr>
        <w:t xml:space="preserve">, and the opening article “Cinematic Art (History) and Mieke Bal’s Thinking in Film”, 5-38. The issue contains another article on my artwork, in Polish. </w:t>
      </w:r>
    </w:p>
    <w:p w14:paraId="0CF0790F" w14:textId="77777777" w:rsidR="0061242B" w:rsidRPr="007D48E7" w:rsidRDefault="009A1EA7">
      <w:pPr>
        <w:spacing w:after="2"/>
        <w:ind w:left="718" w:right="155"/>
        <w:rPr>
          <w:rFonts w:ascii="Century Gothic" w:hAnsi="Century Gothic"/>
          <w:sz w:val="22"/>
          <w:szCs w:val="22"/>
        </w:rPr>
      </w:pPr>
      <w:r w:rsidRPr="007D48E7">
        <w:rPr>
          <w:rFonts w:ascii="Century Gothic" w:hAnsi="Century Gothic"/>
          <w:sz w:val="22"/>
          <w:szCs w:val="22"/>
        </w:rPr>
        <w:t xml:space="preserve">In March 2022 the book </w:t>
      </w:r>
      <w:r w:rsidRPr="007D48E7">
        <w:rPr>
          <w:rFonts w:ascii="Century Gothic" w:hAnsi="Century Gothic"/>
          <w:i/>
          <w:sz w:val="22"/>
          <w:szCs w:val="22"/>
        </w:rPr>
        <w:t xml:space="preserve">Image-Thinking </w:t>
      </w:r>
      <w:r w:rsidRPr="007D48E7">
        <w:rPr>
          <w:rFonts w:ascii="Century Gothic" w:hAnsi="Century Gothic"/>
          <w:sz w:val="22"/>
          <w:szCs w:val="22"/>
        </w:rPr>
        <w:t xml:space="preserve">appeared in which I extensively analyze the relationship between this work of art making and my academic work. </w:t>
      </w:r>
    </w:p>
    <w:p w14:paraId="0060DD84"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sz w:val="22"/>
          <w:szCs w:val="22"/>
        </w:rPr>
        <w:t xml:space="preserve"> </w:t>
      </w:r>
    </w:p>
    <w:p w14:paraId="1F1EB2C0"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sz w:val="22"/>
          <w:szCs w:val="22"/>
        </w:rPr>
        <w:t xml:space="preserve"> </w:t>
      </w:r>
    </w:p>
    <w:p w14:paraId="77BC2027" w14:textId="77777777" w:rsidR="0061242B" w:rsidRPr="007D48E7" w:rsidRDefault="009A1EA7">
      <w:pPr>
        <w:pStyle w:val="Heading2"/>
        <w:spacing w:after="7" w:line="252" w:lineRule="auto"/>
        <w:ind w:left="718"/>
        <w:rPr>
          <w:sz w:val="22"/>
          <w:szCs w:val="22"/>
        </w:rPr>
      </w:pPr>
      <w:r w:rsidRPr="007D48E7">
        <w:rPr>
          <w:b/>
          <w:sz w:val="22"/>
          <w:szCs w:val="22"/>
        </w:rPr>
        <w:t xml:space="preserve">Fiction </w:t>
      </w:r>
    </w:p>
    <w:p w14:paraId="072A6D6F" w14:textId="77777777" w:rsidR="0061242B" w:rsidRPr="007D48E7" w:rsidRDefault="009A1EA7">
      <w:pPr>
        <w:spacing w:after="17" w:line="259" w:lineRule="auto"/>
        <w:ind w:left="723"/>
        <w:rPr>
          <w:rFonts w:ascii="Century Gothic" w:hAnsi="Century Gothic"/>
          <w:sz w:val="22"/>
          <w:szCs w:val="22"/>
        </w:rPr>
      </w:pPr>
      <w:r w:rsidRPr="007D48E7">
        <w:rPr>
          <w:rFonts w:ascii="Century Gothic" w:hAnsi="Century Gothic"/>
          <w:b/>
          <w:sz w:val="22"/>
          <w:szCs w:val="22"/>
        </w:rPr>
        <w:t xml:space="preserve"> </w:t>
      </w:r>
    </w:p>
    <w:p w14:paraId="01B4F925"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i/>
          <w:sz w:val="22"/>
          <w:szCs w:val="22"/>
        </w:rPr>
        <w:t>REFUGEE</w:t>
      </w:r>
      <w:r w:rsidRPr="007D48E7">
        <w:rPr>
          <w:rFonts w:ascii="Century Gothic" w:hAnsi="Century Gothic"/>
          <w:b/>
          <w:sz w:val="22"/>
          <w:szCs w:val="22"/>
        </w:rPr>
        <w:t xml:space="preserve">DOM: LONELY BUT NOT ALONE </w:t>
      </w:r>
    </w:p>
    <w:p w14:paraId="16C6AE4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Lena Verhoeff </w:t>
      </w:r>
    </w:p>
    <w:p w14:paraId="5F1979BE" w14:textId="77777777" w:rsidR="0061242B" w:rsidRPr="007D48E7" w:rsidRDefault="009A1EA7">
      <w:pPr>
        <w:spacing w:after="6"/>
        <w:ind w:left="718" w:right="155"/>
        <w:rPr>
          <w:rFonts w:ascii="Century Gothic" w:hAnsi="Century Gothic"/>
          <w:sz w:val="22"/>
          <w:szCs w:val="22"/>
        </w:rPr>
      </w:pPr>
      <w:r w:rsidRPr="007D48E7">
        <w:rPr>
          <w:rFonts w:ascii="Century Gothic" w:hAnsi="Century Gothic"/>
          <w:sz w:val="22"/>
          <w:szCs w:val="22"/>
        </w:rPr>
        <w:t xml:space="preserve">2022-23 Abstract Essay film. 24.43’, colour, Dolby sound, voice-over but no dialogue. </w:t>
      </w:r>
    </w:p>
    <w:p w14:paraId="6F606096" w14:textId="77777777" w:rsidR="0061242B" w:rsidRDefault="009A1EA7">
      <w:pPr>
        <w:spacing w:after="8" w:line="259" w:lineRule="auto"/>
        <w:ind w:left="335"/>
        <w:rPr>
          <w:rFonts w:ascii="Century Gothic" w:hAnsi="Century Gothic"/>
          <w:sz w:val="22"/>
          <w:szCs w:val="22"/>
        </w:rPr>
      </w:pPr>
      <w:r w:rsidRPr="007D48E7">
        <w:rPr>
          <w:rFonts w:ascii="Century Gothic" w:hAnsi="Century Gothic"/>
          <w:sz w:val="22"/>
          <w:szCs w:val="22"/>
        </w:rPr>
        <w:t xml:space="preserve"> </w:t>
      </w:r>
    </w:p>
    <w:p w14:paraId="44449801" w14:textId="77777777" w:rsidR="00F45468" w:rsidRPr="007D48E7" w:rsidRDefault="00F45468" w:rsidP="00F45468">
      <w:pPr>
        <w:spacing w:after="77" w:line="259" w:lineRule="auto"/>
        <w:ind w:left="345" w:hanging="10"/>
        <w:rPr>
          <w:rFonts w:ascii="Century Gothic" w:hAnsi="Century Gothic"/>
          <w:sz w:val="22"/>
          <w:szCs w:val="22"/>
        </w:rPr>
      </w:pPr>
      <w:r w:rsidRPr="007D48E7">
        <w:rPr>
          <w:rFonts w:ascii="Century Gothic" w:hAnsi="Century Gothic"/>
          <w:sz w:val="22"/>
          <w:szCs w:val="22"/>
        </w:rPr>
        <w:t xml:space="preserve">WORLD PREMIÈRE: </w:t>
      </w:r>
    </w:p>
    <w:p w14:paraId="1688246D" w14:textId="77777777" w:rsidR="00F45468" w:rsidRPr="007D48E7" w:rsidRDefault="00F45468" w:rsidP="00F45468">
      <w:pPr>
        <w:spacing w:after="84"/>
        <w:ind w:left="344" w:right="155"/>
        <w:rPr>
          <w:rFonts w:ascii="Century Gothic" w:hAnsi="Century Gothic"/>
          <w:sz w:val="22"/>
          <w:szCs w:val="22"/>
        </w:rPr>
      </w:pPr>
      <w:r w:rsidRPr="007D48E7">
        <w:rPr>
          <w:rFonts w:ascii="Century Gothic" w:hAnsi="Century Gothic"/>
          <w:sz w:val="22"/>
          <w:szCs w:val="22"/>
        </w:rPr>
        <w:t xml:space="preserve"> 8-5-2023, in Arti et amicitiae, Amsterdam (commissioned and sponsored by SPEME, an international association devoted to traumatic memories) </w:t>
      </w:r>
    </w:p>
    <w:p w14:paraId="33E88E77" w14:textId="77777777" w:rsidR="00F45468" w:rsidRPr="007D48E7" w:rsidRDefault="00F45468">
      <w:pPr>
        <w:spacing w:after="8" w:line="259" w:lineRule="auto"/>
        <w:ind w:left="335"/>
        <w:rPr>
          <w:rFonts w:ascii="Century Gothic" w:hAnsi="Century Gothic"/>
          <w:sz w:val="22"/>
          <w:szCs w:val="22"/>
        </w:rPr>
      </w:pPr>
    </w:p>
    <w:p w14:paraId="5F665047" w14:textId="5286696A" w:rsidR="0061242B" w:rsidRPr="007D48E7" w:rsidRDefault="009A1EA7">
      <w:pPr>
        <w:spacing w:after="53" w:line="259" w:lineRule="auto"/>
        <w:ind w:left="718" w:hanging="10"/>
        <w:rPr>
          <w:rFonts w:ascii="Century Gothic" w:hAnsi="Century Gothic"/>
          <w:sz w:val="22"/>
          <w:szCs w:val="22"/>
        </w:rPr>
      </w:pPr>
      <w:r w:rsidRPr="007D48E7">
        <w:rPr>
          <w:rFonts w:ascii="Century Gothic" w:hAnsi="Century Gothic"/>
          <w:sz w:val="22"/>
          <w:szCs w:val="22"/>
        </w:rPr>
        <w:t>SCREENING</w:t>
      </w:r>
      <w:r w:rsidR="003B056F">
        <w:rPr>
          <w:rFonts w:ascii="Century Gothic" w:hAnsi="Century Gothic"/>
          <w:sz w:val="22"/>
          <w:szCs w:val="22"/>
        </w:rPr>
        <w:t>S</w:t>
      </w:r>
      <w:r w:rsidRPr="007D48E7">
        <w:rPr>
          <w:rFonts w:ascii="Century Gothic" w:hAnsi="Century Gothic"/>
          <w:sz w:val="22"/>
          <w:szCs w:val="22"/>
        </w:rPr>
        <w:t xml:space="preserve">: </w:t>
      </w:r>
    </w:p>
    <w:p w14:paraId="5082848A" w14:textId="77777777" w:rsidR="007735EA" w:rsidRPr="007D48E7" w:rsidRDefault="007735EA">
      <w:pPr>
        <w:ind w:left="1106" w:hanging="397"/>
        <w:rPr>
          <w:rFonts w:ascii="Century Gothic" w:hAnsi="Century Gothic"/>
          <w:sz w:val="22"/>
          <w:szCs w:val="22"/>
        </w:rPr>
      </w:pPr>
    </w:p>
    <w:p w14:paraId="6BC47E01" w14:textId="6A036FD0" w:rsidR="007735EA" w:rsidRPr="007D48E7" w:rsidRDefault="007735EA">
      <w:pPr>
        <w:ind w:left="1106" w:hanging="397"/>
        <w:rPr>
          <w:rFonts w:ascii="Century Gothic" w:hAnsi="Century Gothic"/>
          <w:sz w:val="22"/>
          <w:szCs w:val="22"/>
        </w:rPr>
      </w:pPr>
      <w:r w:rsidRPr="007D48E7">
        <w:rPr>
          <w:rFonts w:ascii="Century Gothic" w:hAnsi="Century Gothic"/>
          <w:sz w:val="22"/>
          <w:szCs w:val="22"/>
        </w:rPr>
        <w:t>In the international conference in Bilbao,</w:t>
      </w:r>
      <w:r w:rsidR="000F18BD" w:rsidRPr="007D48E7">
        <w:rPr>
          <w:rFonts w:ascii="Century Gothic" w:hAnsi="Century Gothic"/>
          <w:sz w:val="22"/>
          <w:szCs w:val="22"/>
        </w:rPr>
        <w:t xml:space="preserve"> </w:t>
      </w:r>
      <w:r w:rsidRPr="007D48E7">
        <w:rPr>
          <w:rFonts w:ascii="Century Gothic" w:hAnsi="Century Gothic"/>
          <w:sz w:val="22"/>
          <w:szCs w:val="22"/>
        </w:rPr>
        <w:t>“Queer/cuir Mutations in times of Apocalypse. Entanglements from art, technology and society”, 20 November 2025</w:t>
      </w:r>
    </w:p>
    <w:p w14:paraId="12B9ADD5" w14:textId="77CB699A" w:rsidR="0061242B" w:rsidRPr="007D48E7" w:rsidRDefault="007735EA" w:rsidP="000F18BD">
      <w:pPr>
        <w:ind w:left="1106" w:hanging="397"/>
        <w:rPr>
          <w:rFonts w:ascii="Century Gothic" w:hAnsi="Century Gothic"/>
          <w:sz w:val="22"/>
          <w:szCs w:val="22"/>
        </w:rPr>
      </w:pPr>
      <w:r w:rsidRPr="007D48E7">
        <w:rPr>
          <w:rFonts w:ascii="Century Gothic" w:hAnsi="Century Gothic"/>
          <w:sz w:val="22"/>
          <w:szCs w:val="22"/>
        </w:rPr>
        <w:t xml:space="preserve">In </w:t>
      </w:r>
      <w:r w:rsidR="000F18BD" w:rsidRPr="007D48E7">
        <w:rPr>
          <w:rFonts w:ascii="Century Gothic" w:hAnsi="Century Gothic"/>
          <w:sz w:val="22"/>
          <w:szCs w:val="22"/>
        </w:rPr>
        <w:t xml:space="preserve">the </w:t>
      </w:r>
      <w:r w:rsidRPr="007D48E7">
        <w:rPr>
          <w:rFonts w:ascii="Century Gothic" w:hAnsi="Century Gothic"/>
          <w:sz w:val="22"/>
          <w:szCs w:val="22"/>
        </w:rPr>
        <w:t xml:space="preserve">exhibition for the Museum Night, “Le passé ne va nulle part”, curated by Anna </w:t>
      </w:r>
      <w:r w:rsidRPr="007D48E7">
        <w:rPr>
          <w:rFonts w:ascii="Century Gothic" w:hAnsi="Century Gothic"/>
          <w:sz w:val="22"/>
          <w:szCs w:val="22"/>
          <w:shd w:val="clear" w:color="auto" w:fill="F8FAFD"/>
        </w:rPr>
        <w:t>Szyjkowska-Piotrowska</w:t>
      </w:r>
      <w:r w:rsidRPr="007D48E7">
        <w:rPr>
          <w:rFonts w:ascii="Century Gothic" w:eastAsia="Roboto" w:hAnsi="Century Gothic" w:cs="Roboto"/>
          <w:sz w:val="22"/>
          <w:szCs w:val="22"/>
          <w:shd w:val="clear" w:color="auto" w:fill="F8FAFD"/>
        </w:rPr>
        <w:t xml:space="preserve">, </w:t>
      </w:r>
      <w:r w:rsidRPr="007D48E7">
        <w:rPr>
          <w:rFonts w:ascii="Century Gothic" w:hAnsi="Century Gothic"/>
          <w:sz w:val="22"/>
          <w:szCs w:val="22"/>
        </w:rPr>
        <w:t xml:space="preserve">Bibliothèque historique et littéraire Polonaise de Paris, May 17, 2025 </w:t>
      </w:r>
    </w:p>
    <w:p w14:paraId="784E84E4" w14:textId="1BD52F23" w:rsidR="0061242B" w:rsidRPr="007D48E7" w:rsidRDefault="00F45468">
      <w:pPr>
        <w:ind w:left="997" w:right="155" w:hanging="288"/>
        <w:rPr>
          <w:rFonts w:ascii="Century Gothic" w:hAnsi="Century Gothic"/>
          <w:sz w:val="22"/>
          <w:szCs w:val="22"/>
        </w:rPr>
      </w:pPr>
      <w:r>
        <w:rPr>
          <w:rFonts w:ascii="Century Gothic" w:hAnsi="Century Gothic"/>
          <w:sz w:val="22"/>
          <w:szCs w:val="22"/>
        </w:rPr>
        <w:t xml:space="preserve">At the </w:t>
      </w:r>
      <w:r w:rsidRPr="007D48E7">
        <w:rPr>
          <w:rFonts w:ascii="Century Gothic" w:hAnsi="Century Gothic"/>
          <w:sz w:val="22"/>
          <w:szCs w:val="22"/>
        </w:rPr>
        <w:t>Kunstuniversität Linz, Austria, Department</w:t>
      </w:r>
      <w:r w:rsidRPr="007D48E7">
        <w:rPr>
          <w:rFonts w:ascii="Century Gothic" w:eastAsia="Arial" w:hAnsi="Century Gothic" w:cs="Arial"/>
          <w:color w:val="212121"/>
          <w:sz w:val="22"/>
          <w:szCs w:val="22"/>
        </w:rPr>
        <w:t xml:space="preserve"> </w:t>
      </w:r>
      <w:r w:rsidRPr="007D48E7">
        <w:rPr>
          <w:rFonts w:ascii="Century Gothic" w:hAnsi="Century Gothic"/>
          <w:sz w:val="22"/>
          <w:szCs w:val="22"/>
        </w:rPr>
        <w:t xml:space="preserve">Department of Art History and Art Theory, Gender studies and Curatorship”. 20 May 2025 May 17, 2015 </w:t>
      </w:r>
    </w:p>
    <w:p w14:paraId="774D07B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In the exhibition “Art’s Ugly Right?” curated by Stephen Lee, at Galery Danielle </w:t>
      </w:r>
    </w:p>
    <w:p w14:paraId="612E4FCC" w14:textId="74034A1B" w:rsidR="0061242B" w:rsidRPr="007D48E7" w:rsidRDefault="009A1EA7">
      <w:pPr>
        <w:spacing w:after="1"/>
        <w:ind w:left="709" w:right="155" w:firstLine="288"/>
        <w:rPr>
          <w:rFonts w:ascii="Century Gothic" w:hAnsi="Century Gothic"/>
          <w:sz w:val="22"/>
          <w:szCs w:val="22"/>
        </w:rPr>
      </w:pPr>
      <w:r w:rsidRPr="007D48E7">
        <w:rPr>
          <w:rFonts w:ascii="Century Gothic" w:hAnsi="Century Gothic"/>
          <w:sz w:val="22"/>
          <w:szCs w:val="22"/>
        </w:rPr>
        <w:lastRenderedPageBreak/>
        <w:t xml:space="preserve">Arnaud, London, March 15-April 14, 2025 (one month contiuously projected) In </w:t>
      </w:r>
      <w:r w:rsidR="00F45468">
        <w:rPr>
          <w:rFonts w:ascii="Century Gothic" w:hAnsi="Century Gothic"/>
          <w:sz w:val="22"/>
          <w:szCs w:val="22"/>
        </w:rPr>
        <w:t xml:space="preserve">the </w:t>
      </w:r>
      <w:r w:rsidRPr="007D48E7">
        <w:rPr>
          <w:rFonts w:ascii="Century Gothic" w:hAnsi="Century Gothic"/>
          <w:sz w:val="22"/>
          <w:szCs w:val="22"/>
        </w:rPr>
        <w:t xml:space="preserve">doctoral program French literature, University of Lausanne, 18-2-2025  </w:t>
      </w:r>
    </w:p>
    <w:p w14:paraId="48B82E3C" w14:textId="77777777" w:rsidR="0061242B" w:rsidRPr="007D48E7" w:rsidRDefault="009A1EA7">
      <w:pPr>
        <w:spacing w:after="2"/>
        <w:ind w:left="997" w:right="155" w:hanging="288"/>
        <w:rPr>
          <w:rFonts w:ascii="Century Gothic" w:hAnsi="Century Gothic"/>
          <w:sz w:val="22"/>
          <w:szCs w:val="22"/>
        </w:rPr>
      </w:pPr>
      <w:r w:rsidRPr="007D48E7">
        <w:rPr>
          <w:rFonts w:ascii="Century Gothic" w:hAnsi="Century Gothic"/>
          <w:sz w:val="22"/>
          <w:szCs w:val="22"/>
        </w:rPr>
        <w:t xml:space="preserve">In symposium “La solitude dans la foule”, Collège de France, 1-6-2023 (with a lecture) </w:t>
      </w:r>
    </w:p>
    <w:p w14:paraId="5CD28791" w14:textId="1FB1F0E6" w:rsidR="0061242B" w:rsidRPr="007D48E7" w:rsidRDefault="009A1EA7" w:rsidP="005642B9">
      <w:pPr>
        <w:ind w:left="997" w:right="155" w:hanging="288"/>
        <w:rPr>
          <w:rFonts w:ascii="Century Gothic" w:hAnsi="Century Gothic"/>
          <w:sz w:val="22"/>
          <w:szCs w:val="22"/>
        </w:rPr>
      </w:pPr>
      <w:r w:rsidRPr="007D48E7">
        <w:rPr>
          <w:rFonts w:ascii="Century Gothic" w:hAnsi="Century Gothic"/>
          <w:sz w:val="22"/>
          <w:szCs w:val="22"/>
        </w:rPr>
        <w:t xml:space="preserve">In </w:t>
      </w:r>
      <w:r w:rsidR="00F45468">
        <w:rPr>
          <w:rFonts w:ascii="Century Gothic" w:hAnsi="Century Gothic"/>
          <w:sz w:val="22"/>
          <w:szCs w:val="22"/>
        </w:rPr>
        <w:t xml:space="preserve">the </w:t>
      </w:r>
      <w:r w:rsidRPr="007D48E7">
        <w:rPr>
          <w:rFonts w:ascii="Century Gothic" w:hAnsi="Century Gothic"/>
          <w:sz w:val="22"/>
          <w:szCs w:val="22"/>
        </w:rPr>
        <w:t>project FicTrans, dir. Domingo Sánchez-Mesa Martínez, University of Granada, 11</w:t>
      </w:r>
      <w:r w:rsidR="005642B9" w:rsidRPr="007D48E7">
        <w:rPr>
          <w:rFonts w:ascii="Century Gothic" w:hAnsi="Century Gothic"/>
          <w:sz w:val="22"/>
          <w:szCs w:val="22"/>
        </w:rPr>
        <w:t>-</w:t>
      </w:r>
      <w:r w:rsidRPr="007D48E7">
        <w:rPr>
          <w:rFonts w:ascii="Century Gothic" w:hAnsi="Century Gothic"/>
          <w:sz w:val="22"/>
          <w:szCs w:val="22"/>
        </w:rPr>
        <w:t xml:space="preserve">10-2023 (with a lecture) </w:t>
      </w:r>
    </w:p>
    <w:p w14:paraId="13A7A25D" w14:textId="77777777" w:rsidR="0061242B" w:rsidRPr="007D48E7" w:rsidRDefault="009A1EA7">
      <w:pPr>
        <w:spacing w:after="2"/>
        <w:ind w:left="997" w:right="155" w:hanging="288"/>
        <w:rPr>
          <w:rFonts w:ascii="Century Gothic" w:hAnsi="Century Gothic"/>
          <w:sz w:val="22"/>
          <w:szCs w:val="22"/>
        </w:rPr>
      </w:pPr>
      <w:r w:rsidRPr="007D48E7">
        <w:rPr>
          <w:rFonts w:ascii="Century Gothic" w:hAnsi="Century Gothic"/>
          <w:sz w:val="22"/>
          <w:szCs w:val="22"/>
        </w:rPr>
        <w:t xml:space="preserve">At the University of Poznan, Poland, public (organized by the departments of Art History and Cultural Studies), 16-10-2023 </w:t>
      </w:r>
    </w:p>
    <w:p w14:paraId="210C97B6" w14:textId="77777777" w:rsidR="0061242B" w:rsidRPr="007D48E7" w:rsidRDefault="009A1EA7">
      <w:pPr>
        <w:spacing w:after="1"/>
        <w:ind w:left="997" w:right="155" w:hanging="288"/>
        <w:rPr>
          <w:rFonts w:ascii="Century Gothic" w:hAnsi="Century Gothic"/>
          <w:sz w:val="22"/>
          <w:szCs w:val="22"/>
        </w:rPr>
      </w:pPr>
      <w:r w:rsidRPr="007D48E7">
        <w:rPr>
          <w:rFonts w:ascii="Century Gothic" w:hAnsi="Century Gothic"/>
          <w:sz w:val="22"/>
          <w:szCs w:val="22"/>
        </w:rPr>
        <w:t xml:space="preserve">“Les non-vus d’Europe: ceux qu’on ne regarde pas et desquels on ne parle qu’au négatif”. Inaugural lecture at the conference “Dispositifs d’Europe, </w:t>
      </w:r>
    </w:p>
    <w:p w14:paraId="7B24F75B" w14:textId="77777777" w:rsidR="0061242B" w:rsidRPr="007D48E7" w:rsidRDefault="009A1EA7">
      <w:pPr>
        <w:spacing w:after="4"/>
        <w:ind w:left="1020" w:right="155"/>
        <w:rPr>
          <w:rFonts w:ascii="Century Gothic" w:hAnsi="Century Gothic"/>
          <w:sz w:val="22"/>
          <w:szCs w:val="22"/>
        </w:rPr>
      </w:pPr>
      <w:r w:rsidRPr="007D48E7">
        <w:rPr>
          <w:rFonts w:ascii="Century Gothic" w:hAnsi="Century Gothic"/>
          <w:sz w:val="22"/>
          <w:szCs w:val="22"/>
        </w:rPr>
        <w:t xml:space="preserve">Dispositifs européens?” GRIPIC- CELSA Sorbonne Université (France), Paris- Neuilly, 16 November 2023 </w:t>
      </w:r>
    </w:p>
    <w:p w14:paraId="543260E2" w14:textId="77777777" w:rsidR="0061242B" w:rsidRPr="007D48E7" w:rsidRDefault="009A1EA7">
      <w:pPr>
        <w:spacing w:after="113" w:line="250" w:lineRule="auto"/>
        <w:ind w:left="1002" w:right="126" w:hanging="293"/>
        <w:rPr>
          <w:rFonts w:ascii="Century Gothic" w:hAnsi="Century Gothic"/>
          <w:sz w:val="22"/>
          <w:szCs w:val="22"/>
        </w:rPr>
      </w:pPr>
      <w:r w:rsidRPr="007D48E7">
        <w:rPr>
          <w:rFonts w:ascii="Century Gothic" w:hAnsi="Century Gothic"/>
          <w:sz w:val="22"/>
          <w:szCs w:val="22"/>
        </w:rPr>
        <w:t xml:space="preserve">“Una lección sobre mirar, ajena del esencialismo visual”, closing keynote lecture for the conference “Visual Culture. Periphery and Interdisciplinarity in visual Studies”, Universidad Rey Juan Carlos and Universidad Complutense, Madrid, 25 October 2023 </w:t>
      </w:r>
    </w:p>
    <w:p w14:paraId="1D756202" w14:textId="7F8A48C4" w:rsidR="0061242B" w:rsidRPr="007D48E7" w:rsidRDefault="0061242B">
      <w:pPr>
        <w:spacing w:after="15" w:line="259" w:lineRule="auto"/>
        <w:ind w:left="335"/>
        <w:rPr>
          <w:rFonts w:ascii="Century Gothic" w:hAnsi="Century Gothic"/>
          <w:sz w:val="22"/>
          <w:szCs w:val="22"/>
        </w:rPr>
      </w:pPr>
    </w:p>
    <w:p w14:paraId="3B3DAA50"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IT’S ABOUT TIME! REFLECTIONS ON URGENCY </w:t>
      </w:r>
    </w:p>
    <w:p w14:paraId="47BB92C2" w14:textId="77777777" w:rsidR="0061242B" w:rsidRPr="007D48E7" w:rsidRDefault="009A1EA7">
      <w:pPr>
        <w:spacing w:after="297"/>
        <w:ind w:left="718" w:right="155"/>
        <w:rPr>
          <w:rFonts w:ascii="Century Gothic" w:hAnsi="Century Gothic"/>
          <w:sz w:val="22"/>
          <w:szCs w:val="22"/>
        </w:rPr>
      </w:pPr>
      <w:r w:rsidRPr="007D48E7">
        <w:rPr>
          <w:rFonts w:ascii="Century Gothic" w:hAnsi="Century Gothic"/>
          <w:sz w:val="22"/>
          <w:szCs w:val="22"/>
        </w:rPr>
        <w:t xml:space="preserve">2020 Essay film. 31.25’ colour, Dolby sound. Polish, with English subtitles (also available with subtitles in Castellano). </w:t>
      </w:r>
    </w:p>
    <w:p w14:paraId="183EFF7D" w14:textId="0F397031" w:rsidR="0061242B" w:rsidRDefault="009A1EA7" w:rsidP="00F45468">
      <w:pPr>
        <w:spacing w:after="7"/>
        <w:ind w:left="718" w:right="806"/>
        <w:rPr>
          <w:rFonts w:ascii="Century Gothic" w:hAnsi="Century Gothic"/>
          <w:sz w:val="22"/>
          <w:szCs w:val="22"/>
        </w:rPr>
      </w:pPr>
      <w:r w:rsidRPr="007D48E7">
        <w:rPr>
          <w:rFonts w:ascii="Century Gothic" w:hAnsi="Century Gothic"/>
          <w:sz w:val="22"/>
          <w:szCs w:val="22"/>
        </w:rPr>
        <w:t xml:space="preserve">WORLD PREMIÈRE: centre piece in the exhibition “Art Out of Necessity”, video installations by Mieke Bal. Museum Jan Cunen, Oss, Netherlands, October 3d, 2020 - January 31, 2021(interrupted mid-December by the second corona lockdown) </w:t>
      </w:r>
    </w:p>
    <w:p w14:paraId="43930F23" w14:textId="77777777" w:rsidR="00F45468" w:rsidRPr="007D48E7" w:rsidRDefault="00F45468" w:rsidP="00F45468">
      <w:pPr>
        <w:spacing w:after="7"/>
        <w:ind w:left="718" w:right="806"/>
        <w:rPr>
          <w:rFonts w:ascii="Century Gothic" w:hAnsi="Century Gothic"/>
          <w:sz w:val="22"/>
          <w:szCs w:val="22"/>
        </w:rPr>
      </w:pPr>
    </w:p>
    <w:p w14:paraId="43DC2EF5" w14:textId="77777777" w:rsidR="0061242B" w:rsidRPr="007D48E7" w:rsidRDefault="009A1EA7">
      <w:pPr>
        <w:spacing w:after="53" w:line="259" w:lineRule="auto"/>
        <w:ind w:left="718" w:hanging="10"/>
        <w:rPr>
          <w:rFonts w:ascii="Century Gothic" w:hAnsi="Century Gothic"/>
          <w:sz w:val="22"/>
          <w:szCs w:val="22"/>
        </w:rPr>
      </w:pPr>
      <w:r w:rsidRPr="007D48E7">
        <w:rPr>
          <w:rFonts w:ascii="Century Gothic" w:hAnsi="Century Gothic"/>
          <w:sz w:val="22"/>
          <w:szCs w:val="22"/>
        </w:rPr>
        <w:t xml:space="preserve">SCREENINGS AND EXHIBITED AT: </w:t>
      </w:r>
    </w:p>
    <w:p w14:paraId="6CAA6D1A" w14:textId="695AEC28" w:rsidR="00F45468" w:rsidRDefault="009A1EA7" w:rsidP="00F45468">
      <w:pPr>
        <w:spacing w:after="8" w:line="250" w:lineRule="auto"/>
        <w:ind w:left="766" w:hanging="57"/>
        <w:rPr>
          <w:rFonts w:ascii="Century Gothic" w:hAnsi="Century Gothic"/>
          <w:sz w:val="22"/>
          <w:szCs w:val="22"/>
        </w:rPr>
      </w:pPr>
      <w:r w:rsidRPr="007D48E7">
        <w:rPr>
          <w:rFonts w:ascii="Century Gothic" w:hAnsi="Century Gothic"/>
          <w:sz w:val="22"/>
          <w:szCs w:val="22"/>
        </w:rPr>
        <w:t xml:space="preserve">In solo exhibition for the Museum Night, “Le passé ne va nulle part”, Bibliothèque </w:t>
      </w:r>
      <w:r w:rsidR="00F45468">
        <w:rPr>
          <w:rFonts w:ascii="Century Gothic" w:hAnsi="Century Gothic"/>
          <w:sz w:val="22"/>
          <w:szCs w:val="22"/>
        </w:rPr>
        <w:t xml:space="preserve">      </w:t>
      </w:r>
      <w:r w:rsidRPr="007D48E7">
        <w:rPr>
          <w:rFonts w:ascii="Century Gothic" w:hAnsi="Century Gothic"/>
          <w:sz w:val="22"/>
          <w:szCs w:val="22"/>
        </w:rPr>
        <w:t xml:space="preserve">historique et littéraire Polonaise, Bibliothèque Polonaise de Paris, May 17, 2025 </w:t>
      </w:r>
    </w:p>
    <w:p w14:paraId="710250F5" w14:textId="5CAAA60B" w:rsidR="0061242B" w:rsidRPr="007D48E7" w:rsidRDefault="00F45468" w:rsidP="00F45468">
      <w:pPr>
        <w:spacing w:after="8" w:line="250" w:lineRule="auto"/>
        <w:ind w:left="822" w:hanging="113"/>
        <w:rPr>
          <w:rFonts w:ascii="Century Gothic" w:hAnsi="Century Gothic"/>
          <w:sz w:val="22"/>
          <w:szCs w:val="22"/>
        </w:rPr>
      </w:pPr>
      <w:r>
        <w:rPr>
          <w:rFonts w:ascii="Century Gothic" w:hAnsi="Century Gothic"/>
          <w:sz w:val="22"/>
          <w:szCs w:val="22"/>
        </w:rPr>
        <w:t xml:space="preserve">In </w:t>
      </w:r>
      <w:r w:rsidRPr="007D48E7">
        <w:rPr>
          <w:rFonts w:ascii="Century Gothic" w:hAnsi="Century Gothic"/>
          <w:sz w:val="22"/>
          <w:szCs w:val="22"/>
        </w:rPr>
        <w:t xml:space="preserve">ADM gallery, Nanyang Technological University, Singapore. 13-10 to 14-11, </w:t>
      </w:r>
      <w:r>
        <w:rPr>
          <w:rFonts w:ascii="Century Gothic" w:hAnsi="Century Gothic"/>
          <w:sz w:val="22"/>
          <w:szCs w:val="22"/>
        </w:rPr>
        <w:t xml:space="preserve"> </w:t>
      </w:r>
      <w:r w:rsidRPr="007D48E7">
        <w:rPr>
          <w:rFonts w:ascii="Century Gothic" w:hAnsi="Century Gothic"/>
          <w:sz w:val="22"/>
          <w:szCs w:val="22"/>
        </w:rPr>
        <w:t xml:space="preserve">2023, in a group exhibition </w:t>
      </w:r>
      <w:r w:rsidRPr="007D48E7">
        <w:rPr>
          <w:rFonts w:ascii="Century Gothic" w:hAnsi="Century Gothic"/>
          <w:i/>
          <w:sz w:val="22"/>
          <w:szCs w:val="22"/>
        </w:rPr>
        <w:t>The Unfaithful Octopus</w:t>
      </w:r>
      <w:r w:rsidRPr="007D48E7">
        <w:rPr>
          <w:rFonts w:ascii="Century Gothic" w:hAnsi="Century Gothic"/>
          <w:sz w:val="22"/>
          <w:szCs w:val="22"/>
        </w:rPr>
        <w:t xml:space="preserve">, curated by Roger Nelson, also exhibited at the Maiiam Contemporary Art Museum, Chiang Mai, Tailand, from </w:t>
      </w:r>
      <w:r w:rsidRPr="007D48E7">
        <w:rPr>
          <w:rFonts w:ascii="Century Gothic" w:hAnsi="Century Gothic"/>
          <w:color w:val="212121"/>
          <w:sz w:val="22"/>
          <w:szCs w:val="22"/>
        </w:rPr>
        <w:t>9 March to 15 July 2024</w:t>
      </w:r>
      <w:r w:rsidRPr="007D48E7">
        <w:rPr>
          <w:rFonts w:ascii="Century Gothic" w:hAnsi="Century Gothic"/>
          <w:sz w:val="22"/>
          <w:szCs w:val="22"/>
        </w:rPr>
        <w:t xml:space="preserve"> </w:t>
      </w:r>
    </w:p>
    <w:p w14:paraId="00E8ACB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At Poznan University, for the departments of Art History and Cultural Studies, </w:t>
      </w:r>
    </w:p>
    <w:p w14:paraId="79357BC7"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Poland, 17-10-2023, in the Zamek (Palace) Kino </w:t>
      </w:r>
    </w:p>
    <w:p w14:paraId="13DA8911" w14:textId="77777777" w:rsidR="0061242B" w:rsidRPr="007D48E7" w:rsidRDefault="009A1EA7">
      <w:pPr>
        <w:spacing w:after="1"/>
        <w:ind w:left="997" w:right="622" w:hanging="288"/>
        <w:rPr>
          <w:rFonts w:ascii="Century Gothic" w:hAnsi="Century Gothic"/>
          <w:sz w:val="22"/>
          <w:szCs w:val="22"/>
        </w:rPr>
      </w:pPr>
      <w:r w:rsidRPr="007D48E7">
        <w:rPr>
          <w:rFonts w:ascii="Century Gothic" w:hAnsi="Century Gothic"/>
          <w:sz w:val="22"/>
          <w:szCs w:val="22"/>
        </w:rPr>
        <w:t>At the symposium “Sichtbar machen - werden - sein: in queer_feministischer Perspective von Kunst &amp; Design,” Muthesius Kunsthochshule Kiel</w:t>
      </w:r>
      <w:r w:rsidRPr="007D48E7">
        <w:rPr>
          <w:rFonts w:ascii="Century Gothic" w:hAnsi="Century Gothic"/>
          <w:color w:val="212121"/>
          <w:sz w:val="22"/>
          <w:szCs w:val="22"/>
        </w:rPr>
        <w:t xml:space="preserve">, Germany, </w:t>
      </w:r>
      <w:r w:rsidRPr="007D48E7">
        <w:rPr>
          <w:rFonts w:ascii="Century Gothic" w:hAnsi="Century Gothic"/>
          <w:sz w:val="22"/>
          <w:szCs w:val="22"/>
        </w:rPr>
        <w:t xml:space="preserve">June 9, 2023 </w:t>
      </w:r>
    </w:p>
    <w:p w14:paraId="41C91549" w14:textId="77777777"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Opening with keynote lecture of conference </w:t>
      </w:r>
      <w:r w:rsidRPr="007D48E7">
        <w:rPr>
          <w:rFonts w:ascii="Century Gothic" w:hAnsi="Century Gothic"/>
          <w:i/>
          <w:sz w:val="22"/>
          <w:szCs w:val="22"/>
        </w:rPr>
        <w:t>Where are we Now? The Location of Modern Languages and Cultures</w:t>
      </w:r>
      <w:r w:rsidRPr="007D48E7">
        <w:rPr>
          <w:rFonts w:ascii="Century Gothic" w:hAnsi="Century Gothic"/>
          <w:sz w:val="22"/>
          <w:szCs w:val="22"/>
        </w:rPr>
        <w:t xml:space="preserve">, University of Durham, UK, 19-4-2023 </w:t>
      </w:r>
    </w:p>
    <w:p w14:paraId="5A426FA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Humboldt University, Berlin, June 22, 2022 </w:t>
      </w:r>
    </w:p>
    <w:p w14:paraId="41C152B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New European College for Advanced Study, Bucarest, June 20, 2022 </w:t>
      </w:r>
    </w:p>
    <w:p w14:paraId="308F57E1" w14:textId="77777777"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Polish Première: Zacheta National Gallery, Warsaw, 16 Octobre 2021 (with interview by Jakub Mikurda) </w:t>
      </w:r>
    </w:p>
    <w:p w14:paraId="062B0FF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Muzeum Sztuki, Łódź, 17 October 2021 (looped) </w:t>
      </w:r>
    </w:p>
    <w:p w14:paraId="3D0FECD7"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Festival Mucho Más Mayo, Cartagena, Spain (dir. Patricio Hernández). </w:t>
      </w:r>
    </w:p>
    <w:p w14:paraId="26FDCED8" w14:textId="77777777" w:rsidR="0061242B" w:rsidRPr="007D48E7" w:rsidRDefault="009A1EA7">
      <w:pPr>
        <w:spacing w:after="3"/>
        <w:ind w:left="997" w:right="155" w:hanging="288"/>
        <w:rPr>
          <w:rFonts w:ascii="Century Gothic" w:hAnsi="Century Gothic"/>
          <w:sz w:val="22"/>
          <w:szCs w:val="22"/>
        </w:rPr>
      </w:pPr>
      <w:r w:rsidRPr="007D48E7">
        <w:rPr>
          <w:rFonts w:ascii="Century Gothic" w:hAnsi="Century Gothic"/>
          <w:sz w:val="22"/>
          <w:szCs w:val="22"/>
        </w:rPr>
        <w:t xml:space="preserve">Exhibited in the Palacio Molina, May 28-June 14, 2021 (with subtitles in Castellano) </w:t>
      </w:r>
    </w:p>
    <w:p w14:paraId="71F50D08" w14:textId="77777777" w:rsidR="0061242B" w:rsidRPr="007D48E7" w:rsidRDefault="009A1EA7">
      <w:pPr>
        <w:spacing w:after="79"/>
        <w:ind w:left="997" w:right="155" w:hanging="288"/>
        <w:rPr>
          <w:rFonts w:ascii="Century Gothic" w:hAnsi="Century Gothic"/>
          <w:sz w:val="22"/>
          <w:szCs w:val="22"/>
        </w:rPr>
      </w:pPr>
      <w:r w:rsidRPr="007D48E7">
        <w:rPr>
          <w:rFonts w:ascii="Century Gothic" w:hAnsi="Century Gothic"/>
          <w:sz w:val="22"/>
          <w:szCs w:val="22"/>
        </w:rPr>
        <w:t xml:space="preserve">Summer School of Asetel, l’Asociación Española de Teoría de la Literatura, Granada, September 10, 2020 </w:t>
      </w:r>
    </w:p>
    <w:p w14:paraId="6101E091" w14:textId="77777777" w:rsidR="0061242B" w:rsidRPr="007D48E7" w:rsidRDefault="009A1EA7">
      <w:pPr>
        <w:spacing w:after="21" w:line="259" w:lineRule="auto"/>
        <w:ind w:left="335"/>
        <w:rPr>
          <w:rFonts w:ascii="Century Gothic" w:hAnsi="Century Gothic"/>
          <w:sz w:val="22"/>
          <w:szCs w:val="22"/>
        </w:rPr>
      </w:pPr>
      <w:r w:rsidRPr="007D48E7">
        <w:rPr>
          <w:rFonts w:ascii="Century Gothic" w:hAnsi="Century Gothic"/>
          <w:sz w:val="22"/>
          <w:szCs w:val="22"/>
        </w:rPr>
        <w:lastRenderedPageBreak/>
        <w:t xml:space="preserve"> </w:t>
      </w:r>
    </w:p>
    <w:p w14:paraId="201113D6"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DON QUIJOTE: TRISTES FIGURAS / TRISTES FIGURES / SAD COUNTENANCES </w:t>
      </w:r>
    </w:p>
    <w:p w14:paraId="4A32C79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2019 </w:t>
      </w:r>
    </w:p>
    <w:p w14:paraId="191EE2D0" w14:textId="77777777" w:rsidR="0061242B" w:rsidRPr="007D48E7" w:rsidRDefault="009A1EA7">
      <w:pPr>
        <w:spacing w:after="91"/>
        <w:ind w:left="718" w:right="155"/>
        <w:rPr>
          <w:rFonts w:ascii="Century Gothic" w:hAnsi="Century Gothic"/>
          <w:sz w:val="22"/>
          <w:szCs w:val="22"/>
        </w:rPr>
      </w:pPr>
      <w:r w:rsidRPr="007D48E7">
        <w:rPr>
          <w:rFonts w:ascii="Century Gothic" w:hAnsi="Century Gothic"/>
          <w:sz w:val="22"/>
          <w:szCs w:val="22"/>
        </w:rPr>
        <w:t xml:space="preserve">16-channel video installation, total duration 144’. See under “Installations” </w:t>
      </w:r>
    </w:p>
    <w:p w14:paraId="50F016EF" w14:textId="77777777" w:rsidR="0061242B" w:rsidRPr="007D48E7" w:rsidRDefault="009A1EA7">
      <w:pPr>
        <w:spacing w:after="16" w:line="259" w:lineRule="auto"/>
        <w:ind w:left="335"/>
        <w:rPr>
          <w:rFonts w:ascii="Century Gothic" w:hAnsi="Century Gothic"/>
          <w:sz w:val="22"/>
          <w:szCs w:val="22"/>
        </w:rPr>
      </w:pPr>
      <w:r w:rsidRPr="007D48E7">
        <w:rPr>
          <w:rFonts w:ascii="Century Gothic" w:hAnsi="Century Gothic"/>
          <w:sz w:val="22"/>
          <w:szCs w:val="22"/>
        </w:rPr>
        <w:t xml:space="preserve"> </w:t>
      </w:r>
    </w:p>
    <w:p w14:paraId="25ACB2B5"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REASONABLE DOUBT: SCENES FROM TWO LIVES </w:t>
      </w:r>
    </w:p>
    <w:p w14:paraId="6D50821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2016 </w:t>
      </w:r>
    </w:p>
    <w:p w14:paraId="449BE9B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docu-drama, theoretical fiction, 98’  </w:t>
      </w:r>
    </w:p>
    <w:p w14:paraId="2C61522B" w14:textId="77777777" w:rsidR="0061242B" w:rsidRPr="007D48E7" w:rsidRDefault="009A1EA7">
      <w:pPr>
        <w:spacing w:after="13" w:line="259" w:lineRule="auto"/>
        <w:ind w:left="723"/>
        <w:rPr>
          <w:rFonts w:ascii="Century Gothic" w:hAnsi="Century Gothic"/>
          <w:sz w:val="22"/>
          <w:szCs w:val="22"/>
        </w:rPr>
      </w:pPr>
      <w:r w:rsidRPr="007D48E7">
        <w:rPr>
          <w:rFonts w:ascii="Century Gothic" w:hAnsi="Century Gothic"/>
          <w:sz w:val="22"/>
          <w:szCs w:val="22"/>
        </w:rPr>
        <w:t xml:space="preserve"> </w:t>
      </w:r>
    </w:p>
    <w:p w14:paraId="2C9A02CE" w14:textId="77777777" w:rsidR="0061242B" w:rsidRPr="007D48E7" w:rsidRDefault="009A1EA7">
      <w:pPr>
        <w:pStyle w:val="Heading2"/>
        <w:spacing w:after="0"/>
        <w:ind w:left="718"/>
        <w:rPr>
          <w:sz w:val="22"/>
          <w:szCs w:val="22"/>
        </w:rPr>
      </w:pPr>
      <w:r w:rsidRPr="007D48E7">
        <w:rPr>
          <w:sz w:val="22"/>
          <w:szCs w:val="22"/>
        </w:rPr>
        <w:t xml:space="preserve">WORLD PREMIÈRE </w:t>
      </w:r>
    </w:p>
    <w:p w14:paraId="2B6A61BE" w14:textId="77777777" w:rsidR="0061242B" w:rsidRPr="007D48E7" w:rsidRDefault="009A1EA7">
      <w:pPr>
        <w:spacing w:after="270"/>
        <w:ind w:left="997" w:right="155" w:hanging="288"/>
        <w:rPr>
          <w:rFonts w:ascii="Century Gothic" w:hAnsi="Century Gothic"/>
          <w:sz w:val="22"/>
          <w:szCs w:val="22"/>
        </w:rPr>
      </w:pPr>
      <w:r w:rsidRPr="007D48E7">
        <w:rPr>
          <w:rFonts w:ascii="Century Gothic" w:hAnsi="Century Gothic"/>
          <w:sz w:val="22"/>
          <w:szCs w:val="22"/>
        </w:rPr>
        <w:t xml:space="preserve">Festiwal Filmu Filozoficznego. Kinematograf Filozoficzny, (film and philosophy festival) in Muzeum Sztuki MOCAK, Kraków, Poland, 23 april 2016 </w:t>
      </w:r>
    </w:p>
    <w:p w14:paraId="2B3485C0" w14:textId="7C3285E7" w:rsidR="0061242B" w:rsidRPr="007D48E7" w:rsidRDefault="009A1EA7">
      <w:pPr>
        <w:pStyle w:val="Heading2"/>
        <w:ind w:left="718"/>
        <w:rPr>
          <w:sz w:val="22"/>
          <w:szCs w:val="22"/>
        </w:rPr>
      </w:pPr>
      <w:r w:rsidRPr="007D48E7">
        <w:rPr>
          <w:sz w:val="22"/>
          <w:szCs w:val="22"/>
        </w:rPr>
        <w:t>SPECIAL SCREENINGS</w:t>
      </w:r>
      <w:r w:rsidR="00F45468">
        <w:rPr>
          <w:sz w:val="22"/>
          <w:szCs w:val="22"/>
        </w:rPr>
        <w:t xml:space="preserve"> </w:t>
      </w:r>
      <w:r w:rsidR="00F45468" w:rsidRPr="00F45468">
        <w:rPr>
          <w:caps/>
          <w:sz w:val="22"/>
          <w:szCs w:val="22"/>
        </w:rPr>
        <w:t>as Installations</w:t>
      </w:r>
      <w:r w:rsidRPr="007D48E7">
        <w:rPr>
          <w:sz w:val="22"/>
          <w:szCs w:val="22"/>
        </w:rPr>
        <w:t xml:space="preserve"> </w:t>
      </w:r>
    </w:p>
    <w:p w14:paraId="18FBD46B" w14:textId="77777777" w:rsidR="0061242B" w:rsidRPr="007D48E7" w:rsidRDefault="009A1EA7">
      <w:pPr>
        <w:spacing w:after="47" w:line="259" w:lineRule="auto"/>
        <w:ind w:left="723"/>
        <w:rPr>
          <w:rFonts w:ascii="Century Gothic" w:hAnsi="Century Gothic"/>
          <w:sz w:val="22"/>
          <w:szCs w:val="22"/>
        </w:rPr>
      </w:pPr>
      <w:r w:rsidRPr="007D48E7">
        <w:rPr>
          <w:rFonts w:ascii="Century Gothic" w:hAnsi="Century Gothic"/>
          <w:sz w:val="22"/>
          <w:szCs w:val="22"/>
        </w:rPr>
        <w:t xml:space="preserve"> </w:t>
      </w:r>
    </w:p>
    <w:p w14:paraId="1010D328" w14:textId="77777777" w:rsidR="0061242B" w:rsidRPr="007D48E7" w:rsidRDefault="009A1EA7">
      <w:pPr>
        <w:ind w:left="1106" w:right="155" w:hanging="397"/>
        <w:rPr>
          <w:rFonts w:ascii="Century Gothic" w:hAnsi="Century Gothic"/>
          <w:sz w:val="22"/>
          <w:szCs w:val="22"/>
        </w:rPr>
      </w:pPr>
      <w:r w:rsidRPr="007D48E7">
        <w:rPr>
          <w:rFonts w:ascii="Century Gothic" w:hAnsi="Century Gothic"/>
          <w:sz w:val="22"/>
          <w:szCs w:val="22"/>
        </w:rPr>
        <w:t>Kunstuniversität Linz, Austria, Department</w:t>
      </w:r>
      <w:r w:rsidRPr="007D48E7">
        <w:rPr>
          <w:rFonts w:ascii="Century Gothic" w:eastAsia="Arial" w:hAnsi="Century Gothic" w:cs="Arial"/>
          <w:color w:val="212121"/>
          <w:sz w:val="22"/>
          <w:szCs w:val="22"/>
        </w:rPr>
        <w:t xml:space="preserve"> </w:t>
      </w:r>
      <w:r w:rsidRPr="007D48E7">
        <w:rPr>
          <w:rFonts w:ascii="Century Gothic" w:hAnsi="Century Gothic"/>
          <w:sz w:val="22"/>
          <w:szCs w:val="22"/>
        </w:rPr>
        <w:t xml:space="preserve">Department of Art History and Art Theory, Gender studies and Curatorship”. 20 May 2025 </w:t>
      </w:r>
    </w:p>
    <w:p w14:paraId="7081678A" w14:textId="77777777" w:rsidR="0061242B" w:rsidRPr="007D48E7" w:rsidRDefault="009A1EA7">
      <w:pPr>
        <w:spacing w:after="53" w:line="250" w:lineRule="auto"/>
        <w:ind w:left="1106" w:right="126" w:hanging="397"/>
        <w:rPr>
          <w:rFonts w:ascii="Century Gothic" w:hAnsi="Century Gothic"/>
          <w:sz w:val="22"/>
          <w:szCs w:val="22"/>
        </w:rPr>
      </w:pPr>
      <w:r w:rsidRPr="007D48E7">
        <w:rPr>
          <w:rFonts w:ascii="Century Gothic" w:hAnsi="Century Gothic"/>
          <w:sz w:val="22"/>
          <w:szCs w:val="22"/>
        </w:rPr>
        <w:t xml:space="preserve">Solo exhibition for the Museum Night, “Le passé ne va nulle part”, curated by Anna </w:t>
      </w:r>
      <w:r w:rsidRPr="007D48E7">
        <w:rPr>
          <w:rFonts w:ascii="Century Gothic" w:hAnsi="Century Gothic"/>
          <w:sz w:val="22"/>
          <w:szCs w:val="22"/>
          <w:shd w:val="clear" w:color="auto" w:fill="F8FAFD"/>
        </w:rPr>
        <w:t>Szyjkowska-Piotrowska</w:t>
      </w:r>
      <w:r w:rsidRPr="007D48E7">
        <w:rPr>
          <w:rFonts w:ascii="Century Gothic" w:eastAsia="Roboto" w:hAnsi="Century Gothic" w:cs="Roboto"/>
          <w:sz w:val="22"/>
          <w:szCs w:val="22"/>
          <w:shd w:val="clear" w:color="auto" w:fill="F8FAFD"/>
        </w:rPr>
        <w:t xml:space="preserve">, </w:t>
      </w:r>
      <w:r w:rsidRPr="007D48E7">
        <w:rPr>
          <w:rFonts w:ascii="Century Gothic" w:hAnsi="Century Gothic"/>
          <w:sz w:val="22"/>
          <w:szCs w:val="22"/>
        </w:rPr>
        <w:t xml:space="preserve">Bibliothèque historique et littéraire Polonaise de Paris, May 17, 2025 </w:t>
      </w:r>
    </w:p>
    <w:p w14:paraId="2F6E1A4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Centro Párraga, Murcia, Spain, 30 April 2019 </w:t>
      </w:r>
    </w:p>
    <w:p w14:paraId="2DF4283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Research Seminar, Edinburgh College of Art, Edinburgh, 4 April 2019 </w:t>
      </w:r>
    </w:p>
    <w:p w14:paraId="0AB84FF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Gerrit Rietveld Art Academy, Amsterdam, 16 January 2019 </w:t>
      </w:r>
    </w:p>
    <w:p w14:paraId="5BE0FCEA" w14:textId="77777777" w:rsidR="0061242B" w:rsidRPr="007D48E7" w:rsidRDefault="009A1EA7">
      <w:pPr>
        <w:spacing w:line="301" w:lineRule="auto"/>
        <w:ind w:left="718" w:right="155"/>
        <w:rPr>
          <w:rFonts w:ascii="Century Gothic" w:hAnsi="Century Gothic"/>
          <w:sz w:val="22"/>
          <w:szCs w:val="22"/>
        </w:rPr>
      </w:pPr>
      <w:r w:rsidRPr="007D48E7">
        <w:rPr>
          <w:rFonts w:ascii="Century Gothic" w:hAnsi="Century Gothic"/>
          <w:sz w:val="22"/>
          <w:szCs w:val="22"/>
        </w:rPr>
        <w:t xml:space="preserve">Workshop on artistic research with Walid Raad. Antwerp, 12 October 2018 Zürich University, workshop Kunste und Kultur Theorie, 7 November 2017 </w:t>
      </w:r>
    </w:p>
    <w:p w14:paraId="615387B4" w14:textId="77777777"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Conrad Festival “Unrest”, Kraków, Poland, with the launch of the book </w:t>
      </w:r>
      <w:r w:rsidRPr="007D48E7">
        <w:rPr>
          <w:rFonts w:ascii="Century Gothic" w:hAnsi="Century Gothic"/>
          <w:i/>
          <w:sz w:val="22"/>
          <w:szCs w:val="22"/>
        </w:rPr>
        <w:t>Tradycja Katezjanska po zwrocie afektywnym</w:t>
      </w:r>
      <w:r w:rsidRPr="007D48E7">
        <w:rPr>
          <w:rFonts w:ascii="Century Gothic" w:hAnsi="Century Gothic"/>
          <w:sz w:val="22"/>
          <w:szCs w:val="22"/>
        </w:rPr>
        <w:t xml:space="preserve">, (The Cartesian Tradition After the </w:t>
      </w:r>
    </w:p>
    <w:p w14:paraId="5C89F767"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Return of Affect), produced by the Research Center for Memory Cultures, </w:t>
      </w:r>
    </w:p>
    <w:p w14:paraId="33E523A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Polish Studies Department, Jagiellonian University, Kraków, Poland, 29 October 2017 </w:t>
      </w:r>
    </w:p>
    <w:p w14:paraId="78959375"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Académie de France à Rome, Villa Medici, 26 September 2017 </w:t>
      </w:r>
    </w:p>
    <w:p w14:paraId="1D46EEE2" w14:textId="77777777"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At conference “Narratology and Its Discontents: Narrating Beyond Narration”, Zagreb, Croatia, 5 April 2017 </w:t>
      </w:r>
    </w:p>
    <w:p w14:paraId="454725D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Alumni French Studies, Eglise Wallonne, Amsterdam, 31 March 2017 </w:t>
      </w:r>
    </w:p>
    <w:p w14:paraId="5583D63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Munch Museum, Oslo, Norway, 23 February 2017 </w:t>
      </w:r>
    </w:p>
    <w:p w14:paraId="3DBCDFE8" w14:textId="77777777" w:rsidR="0061242B" w:rsidRPr="007D48E7" w:rsidRDefault="009A1EA7">
      <w:pPr>
        <w:spacing w:after="11"/>
        <w:ind w:left="794" w:right="155"/>
        <w:rPr>
          <w:rFonts w:ascii="Century Gothic" w:hAnsi="Century Gothic"/>
          <w:sz w:val="22"/>
          <w:szCs w:val="22"/>
        </w:rPr>
      </w:pPr>
      <w:r w:rsidRPr="007D48E7">
        <w:rPr>
          <w:rFonts w:ascii="Century Gothic" w:hAnsi="Century Gothic"/>
          <w:sz w:val="22"/>
          <w:szCs w:val="22"/>
        </w:rPr>
        <w:t xml:space="preserve">EYE Film Institute, Amsterdam, Netherlands, 18 January 2017 </w:t>
      </w:r>
    </w:p>
    <w:p w14:paraId="11E6936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Brown University, Pembroke Center, 1 December 2016 </w:t>
      </w:r>
    </w:p>
    <w:p w14:paraId="55B1EB99" w14:textId="77777777"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Sackler Building, Lecture Hall, Harvard University, Cambridge, MA, USA, 17 November 2016 </w:t>
      </w:r>
    </w:p>
    <w:p w14:paraId="25A83F3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Stattkino, Luzern, Switzerland, 3 November 2016 </w:t>
      </w:r>
    </w:p>
    <w:p w14:paraId="428E441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Cinema Images, Williamstown, MA, USA, 12 September 2016 </w:t>
      </w:r>
    </w:p>
    <w:p w14:paraId="66D75D7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Cinema De Uitkijk, Amsterdam, 3 Juli, 2016 </w:t>
      </w:r>
    </w:p>
    <w:p w14:paraId="6F2A0ED3" w14:textId="77777777" w:rsidR="0061242B" w:rsidRPr="007D48E7" w:rsidRDefault="009A1EA7">
      <w:pPr>
        <w:spacing w:after="141"/>
        <w:ind w:left="718" w:right="155"/>
        <w:rPr>
          <w:rFonts w:ascii="Century Gothic" w:hAnsi="Century Gothic"/>
          <w:sz w:val="22"/>
          <w:szCs w:val="22"/>
        </w:rPr>
      </w:pPr>
      <w:r w:rsidRPr="007D48E7">
        <w:rPr>
          <w:rFonts w:ascii="Century Gothic" w:hAnsi="Century Gothic"/>
          <w:sz w:val="22"/>
          <w:szCs w:val="22"/>
        </w:rPr>
        <w:t xml:space="preserve">(A=0) The Archive of epistemic collapse, by Rachel Rose O'Leary, Petros Panagiotis Orfanos, Milano, 13th April, 2016 </w:t>
      </w:r>
    </w:p>
    <w:p w14:paraId="3B879802" w14:textId="77777777" w:rsidR="0061242B" w:rsidRPr="007D48E7" w:rsidRDefault="009A1EA7">
      <w:pPr>
        <w:spacing w:after="4" w:line="259" w:lineRule="auto"/>
        <w:ind w:left="335"/>
        <w:rPr>
          <w:rFonts w:ascii="Century Gothic" w:hAnsi="Century Gothic"/>
          <w:sz w:val="22"/>
          <w:szCs w:val="22"/>
        </w:rPr>
      </w:pPr>
      <w:r w:rsidRPr="007D48E7">
        <w:rPr>
          <w:rFonts w:ascii="Century Gothic" w:hAnsi="Century Gothic"/>
          <w:sz w:val="22"/>
          <w:szCs w:val="22"/>
        </w:rPr>
        <w:t xml:space="preserve"> </w:t>
      </w:r>
    </w:p>
    <w:p w14:paraId="5BDF5905" w14:textId="77777777" w:rsidR="0061242B" w:rsidRPr="007D48E7" w:rsidRDefault="009A1EA7">
      <w:pPr>
        <w:spacing w:line="259" w:lineRule="auto"/>
        <w:ind w:left="718" w:hanging="10"/>
        <w:rPr>
          <w:rFonts w:ascii="Century Gothic" w:hAnsi="Century Gothic"/>
          <w:sz w:val="22"/>
          <w:szCs w:val="22"/>
        </w:rPr>
      </w:pPr>
      <w:r w:rsidRPr="007D48E7">
        <w:rPr>
          <w:rFonts w:ascii="Century Gothic" w:hAnsi="Century Gothic"/>
          <w:b/>
          <w:sz w:val="22"/>
          <w:szCs w:val="22"/>
        </w:rPr>
        <w:t xml:space="preserve">MADAME B </w:t>
      </w:r>
    </w:p>
    <w:p w14:paraId="2266FBEB" w14:textId="43B08BAD" w:rsidR="0061242B" w:rsidRPr="007D48E7" w:rsidRDefault="009A1EA7" w:rsidP="0088275F">
      <w:pPr>
        <w:ind w:left="720" w:right="1213" w:hanging="11"/>
        <w:rPr>
          <w:rFonts w:ascii="Century Gothic" w:hAnsi="Century Gothic"/>
          <w:sz w:val="22"/>
          <w:szCs w:val="22"/>
        </w:rPr>
      </w:pPr>
      <w:r w:rsidRPr="007D48E7">
        <w:rPr>
          <w:rFonts w:ascii="Century Gothic" w:hAnsi="Century Gothic"/>
          <w:sz w:val="22"/>
          <w:szCs w:val="22"/>
        </w:rPr>
        <w:t>With Michelle Williams Gamaker (Cinema Suitcase), 2012-2014 Drama,</w:t>
      </w:r>
      <w:r w:rsidR="0088275F" w:rsidRPr="007D48E7">
        <w:rPr>
          <w:rFonts w:ascii="Century Gothic" w:hAnsi="Century Gothic"/>
          <w:sz w:val="22"/>
          <w:szCs w:val="22"/>
        </w:rPr>
        <w:t xml:space="preserve"> </w:t>
      </w:r>
      <w:r w:rsidRPr="007D48E7">
        <w:rPr>
          <w:rFonts w:ascii="Century Gothic" w:hAnsi="Century Gothic"/>
          <w:sz w:val="22"/>
          <w:szCs w:val="22"/>
        </w:rPr>
        <w:t xml:space="preserve">96’ </w:t>
      </w:r>
    </w:p>
    <w:p w14:paraId="63DB3DD0" w14:textId="77777777" w:rsidR="0061242B" w:rsidRPr="007D48E7" w:rsidRDefault="009A1EA7">
      <w:pPr>
        <w:spacing w:after="53" w:line="259" w:lineRule="auto"/>
        <w:ind w:left="718" w:hanging="10"/>
        <w:rPr>
          <w:rFonts w:ascii="Century Gothic" w:hAnsi="Century Gothic"/>
          <w:sz w:val="22"/>
          <w:szCs w:val="22"/>
        </w:rPr>
      </w:pPr>
      <w:r w:rsidRPr="007D48E7">
        <w:rPr>
          <w:rFonts w:ascii="Century Gothic" w:hAnsi="Century Gothic"/>
          <w:sz w:val="22"/>
          <w:szCs w:val="22"/>
        </w:rPr>
        <w:t xml:space="preserve">WORLD PREMIÈRE: </w:t>
      </w:r>
    </w:p>
    <w:p w14:paraId="6CDF2D6D" w14:textId="77777777" w:rsidR="0061242B" w:rsidRPr="007D48E7" w:rsidRDefault="009A1EA7">
      <w:pPr>
        <w:spacing w:after="28"/>
        <w:ind w:left="718" w:right="155"/>
        <w:rPr>
          <w:rFonts w:ascii="Century Gothic" w:hAnsi="Century Gothic"/>
          <w:sz w:val="22"/>
          <w:szCs w:val="22"/>
        </w:rPr>
      </w:pPr>
      <w:r w:rsidRPr="007D48E7">
        <w:rPr>
          <w:rFonts w:ascii="Century Gothic" w:hAnsi="Century Gothic"/>
          <w:sz w:val="22"/>
          <w:szCs w:val="22"/>
        </w:rPr>
        <w:lastRenderedPageBreak/>
        <w:t xml:space="preserve">Stedelijk Museum Amsterdam, 11 September and 13 September 2014 </w:t>
      </w:r>
    </w:p>
    <w:p w14:paraId="48DE98C5" w14:textId="77777777" w:rsidR="0061242B" w:rsidRPr="007D48E7" w:rsidRDefault="009A1EA7">
      <w:pPr>
        <w:spacing w:after="22" w:line="259" w:lineRule="auto"/>
        <w:ind w:left="335"/>
        <w:rPr>
          <w:rFonts w:ascii="Century Gothic" w:hAnsi="Century Gothic"/>
          <w:sz w:val="22"/>
          <w:szCs w:val="22"/>
        </w:rPr>
      </w:pPr>
      <w:r w:rsidRPr="007D48E7">
        <w:rPr>
          <w:rFonts w:ascii="Century Gothic" w:hAnsi="Century Gothic"/>
          <w:sz w:val="22"/>
          <w:szCs w:val="22"/>
        </w:rPr>
        <w:t xml:space="preserve"> </w:t>
      </w:r>
    </w:p>
    <w:p w14:paraId="1E97A63E" w14:textId="77777777" w:rsidR="0061242B" w:rsidRPr="007D48E7" w:rsidRDefault="009A1EA7">
      <w:pPr>
        <w:pStyle w:val="Heading2"/>
        <w:ind w:left="718"/>
        <w:rPr>
          <w:sz w:val="22"/>
          <w:szCs w:val="22"/>
        </w:rPr>
      </w:pPr>
      <w:r w:rsidRPr="007D48E7">
        <w:rPr>
          <w:sz w:val="22"/>
          <w:szCs w:val="22"/>
        </w:rPr>
        <w:t xml:space="preserve">SCREENINGS </w:t>
      </w:r>
    </w:p>
    <w:p w14:paraId="3AD168D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SINS (Summer Institute in Narrative Studies), Århus University, Danmark, July 31, 2019 </w:t>
      </w:r>
    </w:p>
    <w:p w14:paraId="0EB01BE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Conference “Imperfections”, organized by Prof. Ellen Rutten, Noordwijk aan Zee, 12 March 2019 </w:t>
      </w:r>
    </w:p>
    <w:p w14:paraId="152A78C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Linnaeus University, Vaxjo, Sweden, during the conference </w:t>
      </w:r>
      <w:r w:rsidRPr="007D48E7">
        <w:rPr>
          <w:rFonts w:ascii="Century Gothic" w:hAnsi="Century Gothic"/>
          <w:i/>
          <w:sz w:val="22"/>
          <w:szCs w:val="22"/>
        </w:rPr>
        <w:t xml:space="preserve">Symbiotic Cinema: </w:t>
      </w:r>
    </w:p>
    <w:p w14:paraId="196855AB"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Confluences between Film and Other Media </w:t>
      </w:r>
      <w:r w:rsidRPr="007D48E7">
        <w:rPr>
          <w:rFonts w:ascii="Century Gothic" w:hAnsi="Century Gothic"/>
          <w:sz w:val="22"/>
          <w:szCs w:val="22"/>
        </w:rPr>
        <w:t xml:space="preserve">(SERCIA's 24th annual meeting), 8 September 2018 </w:t>
      </w:r>
    </w:p>
    <w:p w14:paraId="52AB3FC3"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Pázmány Péter Catholic University, Budapest, Hungary, May 11, 2018 </w:t>
      </w:r>
    </w:p>
    <w:p w14:paraId="0EB9EFFD" w14:textId="77777777" w:rsidR="0061242B" w:rsidRPr="007D48E7" w:rsidRDefault="009A1EA7">
      <w:pPr>
        <w:spacing w:after="87"/>
        <w:ind w:left="993" w:right="155" w:hanging="284"/>
        <w:rPr>
          <w:rFonts w:ascii="Century Gothic" w:hAnsi="Century Gothic"/>
          <w:sz w:val="22"/>
          <w:szCs w:val="22"/>
        </w:rPr>
      </w:pPr>
      <w:r w:rsidRPr="007D48E7">
        <w:rPr>
          <w:rFonts w:ascii="Century Gothic" w:hAnsi="Century Gothic"/>
          <w:sz w:val="22"/>
          <w:szCs w:val="22"/>
        </w:rPr>
        <w:t>Humboldt University zu Berlin, Institut für Kulturwissenschaften, at the occasion of the 200</w:t>
      </w:r>
      <w:r w:rsidRPr="007D48E7">
        <w:rPr>
          <w:rFonts w:ascii="Century Gothic" w:hAnsi="Century Gothic"/>
          <w:sz w:val="22"/>
          <w:szCs w:val="22"/>
          <w:vertAlign w:val="superscript"/>
        </w:rPr>
        <w:t xml:space="preserve">th </w:t>
      </w:r>
      <w:r w:rsidRPr="007D48E7">
        <w:rPr>
          <w:rFonts w:ascii="Century Gothic" w:hAnsi="Century Gothic"/>
          <w:sz w:val="22"/>
          <w:szCs w:val="22"/>
        </w:rPr>
        <w:t xml:space="preserve">birthday of Karl Marx, 5 May 2018 </w:t>
      </w:r>
    </w:p>
    <w:p w14:paraId="0E386FB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Luca Art Aacdemy, Brussels, Belgium, 28 February 2018 </w:t>
      </w:r>
    </w:p>
    <w:p w14:paraId="262278C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New York University, The Institue of Fine Arts, 14 November 2017 </w:t>
      </w:r>
    </w:p>
    <w:p w14:paraId="1381289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At conference “Narratology and Its Discontents: Narrating Beyond Narration”, Zagreb, Croatia, 6 April 2017 </w:t>
      </w:r>
    </w:p>
    <w:p w14:paraId="5CFEF3B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Munch Museum, Oslo, Norway, 28 and 29 January; 4-5, 11, 18-19, 25-26 feb.; 4-5, </w:t>
      </w:r>
    </w:p>
    <w:p w14:paraId="3BD8523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11, 18-19, 26 March; 1-2, 8-9, 15-16 April 2017 </w:t>
      </w:r>
    </w:p>
    <w:p w14:paraId="74D65A7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Clark Art Institute, Fellows Residence, Williamstown, MA, USA (informal, with discussion) 17 October 2016 </w:t>
      </w:r>
    </w:p>
    <w:p w14:paraId="5E5AB086" w14:textId="77777777"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Boston, MA, at the conference </w:t>
      </w:r>
      <w:r w:rsidRPr="007D48E7">
        <w:rPr>
          <w:rFonts w:ascii="Century Gothic" w:hAnsi="Century Gothic"/>
          <w:i/>
          <w:sz w:val="22"/>
          <w:szCs w:val="22"/>
        </w:rPr>
        <w:t>The Social</w:t>
      </w:r>
      <w:r w:rsidRPr="007D48E7">
        <w:rPr>
          <w:rFonts w:ascii="Century Gothic" w:hAnsi="Century Gothic"/>
          <w:sz w:val="22"/>
          <w:szCs w:val="22"/>
        </w:rPr>
        <w:t xml:space="preserve">, International Association of Visual Culture, Boston MA, 29 and 30 September 2016 </w:t>
      </w:r>
    </w:p>
    <w:p w14:paraId="5832DE3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Dublin, Trinity College, International Conference Deleuze and Art, 10 April 2016 </w:t>
      </w:r>
    </w:p>
    <w:p w14:paraId="3283E68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Stockholm University, Department of Culture and Aesthetics, 11 February 2016 </w:t>
      </w:r>
    </w:p>
    <w:p w14:paraId="092ECCB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Académie de France Villa Medici and Royal Dutch Institute Rome (KNIR), Interculturality Week, Rome, 9 October 2015</w:t>
      </w:r>
    </w:p>
    <w:p w14:paraId="63713B63" w14:textId="231A52D8"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Clark Art Institute, </w:t>
      </w:r>
      <w:r w:rsidR="00F45468" w:rsidRPr="007D48E7">
        <w:rPr>
          <w:rFonts w:ascii="Century Gothic" w:hAnsi="Century Gothic"/>
          <w:sz w:val="22"/>
          <w:szCs w:val="22"/>
        </w:rPr>
        <w:t>Massachusetts</w:t>
      </w:r>
      <w:r w:rsidRPr="007D48E7">
        <w:rPr>
          <w:rFonts w:ascii="Century Gothic" w:hAnsi="Century Gothic"/>
          <w:sz w:val="22"/>
          <w:szCs w:val="22"/>
        </w:rPr>
        <w:t xml:space="preserve">, 23 September 1015 </w:t>
      </w:r>
    </w:p>
    <w:p w14:paraId="0A001EC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Barnard College, New York, 15 September 20015 </w:t>
      </w:r>
    </w:p>
    <w:p w14:paraId="41AA968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Bergen, Norway, University of Bergen, 2 September 2015 </w:t>
      </w:r>
    </w:p>
    <w:p w14:paraId="485CD29E"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Helsinki Summer School, University of Helsinki, 25 August 2015 </w:t>
      </w:r>
    </w:p>
    <w:p w14:paraId="2C08C5A0" w14:textId="77777777" w:rsidR="0061242B" w:rsidRPr="007D48E7" w:rsidRDefault="009A1EA7">
      <w:pPr>
        <w:spacing w:line="301" w:lineRule="auto"/>
        <w:ind w:left="718" w:right="1403"/>
        <w:rPr>
          <w:rFonts w:ascii="Century Gothic" w:hAnsi="Century Gothic"/>
          <w:sz w:val="22"/>
          <w:szCs w:val="22"/>
        </w:rPr>
      </w:pPr>
      <w:r w:rsidRPr="007D48E7">
        <w:rPr>
          <w:rFonts w:ascii="Century Gothic" w:hAnsi="Century Gothic"/>
          <w:sz w:val="22"/>
          <w:szCs w:val="22"/>
        </w:rPr>
        <w:t xml:space="preserve">"Stadt der Frauern", Bayerische Staatsoper, June 27, 2015 Culturgest, Lisbon, 22 June 2015 </w:t>
      </w:r>
    </w:p>
    <w:p w14:paraId="679256E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Colloquium "Flaubert – L’image", Ischia, Castello Aragonese, 14 - 17 May 2015, organised by Flaubert Zentrum Munich and ITEM Paris (screening on May 15) </w:t>
      </w:r>
    </w:p>
    <w:p w14:paraId="741BC1B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De Uitkijk, film series Cinema and Philosophy, (with lecture), March 18, 2015 </w:t>
      </w:r>
    </w:p>
    <w:p w14:paraId="67E36A5C" w14:textId="77777777" w:rsidR="0061242B" w:rsidRPr="007D48E7" w:rsidRDefault="009A1EA7">
      <w:pPr>
        <w:spacing w:after="5" w:line="301" w:lineRule="auto"/>
        <w:ind w:left="718" w:right="390"/>
        <w:rPr>
          <w:rFonts w:ascii="Century Gothic" w:hAnsi="Century Gothic"/>
          <w:sz w:val="22"/>
          <w:szCs w:val="22"/>
        </w:rPr>
      </w:pPr>
      <w:r w:rsidRPr="007D48E7">
        <w:rPr>
          <w:rFonts w:ascii="Century Gothic" w:hAnsi="Century Gothic"/>
          <w:sz w:val="22"/>
          <w:szCs w:val="22"/>
        </w:rPr>
        <w:t xml:space="preserve">Cine Tonalá, Retrospectiva Fílmica Mieke Bal, 17-20 (18) January 2015 Launch of Frans Zwartjes Manifesto, 9 January 2015 </w:t>
      </w:r>
    </w:p>
    <w:p w14:paraId="1A74466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Cultural Centre WORM, Rotterdam, Piet Zwart Institute of the Willem de Koning Academy, 25 November 2014-11-25 </w:t>
      </w:r>
    </w:p>
    <w:p w14:paraId="79BCD3D9"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Colloquium "Flaubert – Le mot, l’image, le rêve", Ischia, Castello Aragonese, 30 September - 4 October 2014, organised by Flaubert Zentrum Munich and ITEM Paris </w:t>
      </w:r>
    </w:p>
    <w:p w14:paraId="5C18192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Pjazza Teatru Rjal, Valletta, Malta, Valletta International Visual Arts (VIVA) Festival, 4 September 2014 </w:t>
      </w:r>
    </w:p>
    <w:p w14:paraId="2389C79C" w14:textId="77777777" w:rsidR="0061242B" w:rsidRPr="007D48E7" w:rsidRDefault="009A1EA7">
      <w:pPr>
        <w:spacing w:after="1"/>
        <w:ind w:left="718" w:right="155"/>
        <w:rPr>
          <w:rFonts w:ascii="Century Gothic" w:hAnsi="Century Gothic"/>
          <w:sz w:val="22"/>
          <w:szCs w:val="22"/>
        </w:rPr>
      </w:pPr>
      <w:r w:rsidRPr="007D48E7">
        <w:rPr>
          <w:rFonts w:ascii="Century Gothic" w:hAnsi="Century Gothic"/>
          <w:sz w:val="22"/>
          <w:szCs w:val="22"/>
        </w:rPr>
        <w:t xml:space="preserve">Konstrundan Åboland (association of artists), Turku, Finland, 5 may 2014 (sneak preview) </w:t>
      </w:r>
    </w:p>
    <w:p w14:paraId="77BB685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Cinema Bio Savoy, Mariehamn, Åland, Finland, 4 May 2014 (sneak preview) </w:t>
      </w:r>
    </w:p>
    <w:p w14:paraId="6B9F969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Storey, Lancaster (UK), 26 March 2014 (sneak preview) </w:t>
      </w:r>
    </w:p>
    <w:p w14:paraId="6460305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lastRenderedPageBreak/>
        <w:t xml:space="preserve">Leiden University, Academiegebouw, March 14 and 17, 2014 (sneak preview) </w:t>
      </w:r>
    </w:p>
    <w:p w14:paraId="592B303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Kino Soprus, Tallinn (Estonia), 21 January 2014 (sneak preview) </w:t>
      </w:r>
    </w:p>
    <w:p w14:paraId="68E60AD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Collins Cinema, Wellesley, MA (USA), 23 September 2013 (sneak preview) </w:t>
      </w:r>
    </w:p>
    <w:p w14:paraId="0FB97D89" w14:textId="019EEB5B" w:rsidR="00B875D6" w:rsidRPr="007D48E7" w:rsidRDefault="00EB4A22">
      <w:pPr>
        <w:spacing w:after="11"/>
        <w:ind w:left="718" w:right="155"/>
        <w:rPr>
          <w:rFonts w:ascii="Century Gothic" w:hAnsi="Century Gothic"/>
          <w:sz w:val="22"/>
          <w:szCs w:val="22"/>
        </w:rPr>
      </w:pPr>
      <w:r w:rsidRPr="007D48E7">
        <w:rPr>
          <w:rFonts w:ascii="Century Gothic" w:hAnsi="Century Gothic"/>
          <w:iCs/>
          <w:sz w:val="22"/>
          <w:szCs w:val="22"/>
        </w:rPr>
        <w:t xml:space="preserve">Première; </w:t>
      </w:r>
      <w:r w:rsidR="00B875D6" w:rsidRPr="007D48E7">
        <w:rPr>
          <w:rFonts w:ascii="Century Gothic" w:hAnsi="Century Gothic"/>
          <w:iCs/>
          <w:sz w:val="22"/>
          <w:szCs w:val="22"/>
        </w:rPr>
        <w:t>Muzeum Sztuki, Łódź, Poland, December 6, 2013, to February 10, 2014</w:t>
      </w:r>
    </w:p>
    <w:p w14:paraId="5C3BD2C5" w14:textId="77777777" w:rsidR="0061242B" w:rsidRPr="007D48E7" w:rsidRDefault="009A1EA7">
      <w:pPr>
        <w:spacing w:after="20" w:line="259" w:lineRule="auto"/>
        <w:ind w:left="723"/>
        <w:rPr>
          <w:rFonts w:ascii="Century Gothic" w:hAnsi="Century Gothic"/>
          <w:sz w:val="22"/>
          <w:szCs w:val="22"/>
        </w:rPr>
      </w:pPr>
      <w:r w:rsidRPr="007D48E7">
        <w:rPr>
          <w:rFonts w:ascii="Century Gothic" w:hAnsi="Century Gothic"/>
          <w:sz w:val="22"/>
          <w:szCs w:val="22"/>
        </w:rPr>
        <w:t xml:space="preserve"> </w:t>
      </w:r>
    </w:p>
    <w:p w14:paraId="7E11AD86" w14:textId="77777777" w:rsidR="0061242B" w:rsidRPr="007D48E7" w:rsidRDefault="009A1EA7">
      <w:pPr>
        <w:spacing w:after="53" w:line="259" w:lineRule="auto"/>
        <w:ind w:left="718" w:right="4986" w:hanging="10"/>
        <w:rPr>
          <w:rFonts w:ascii="Century Gothic" w:hAnsi="Century Gothic"/>
          <w:sz w:val="22"/>
          <w:szCs w:val="22"/>
        </w:rPr>
      </w:pPr>
      <w:r w:rsidRPr="007D48E7">
        <w:rPr>
          <w:rFonts w:ascii="Century Gothic" w:hAnsi="Century Gothic"/>
          <w:sz w:val="22"/>
          <w:szCs w:val="22"/>
        </w:rPr>
        <w:t xml:space="preserve">SCHOLARLY COMMENTARY Catalogue: </w:t>
      </w:r>
    </w:p>
    <w:p w14:paraId="073AE558"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i/>
          <w:sz w:val="22"/>
          <w:szCs w:val="22"/>
        </w:rPr>
        <w:t>Madame B. Exploraciones en el capitalism emocional</w:t>
      </w:r>
      <w:r w:rsidRPr="007D48E7">
        <w:rPr>
          <w:rFonts w:ascii="Century Gothic" w:hAnsi="Century Gothic"/>
          <w:sz w:val="22"/>
          <w:szCs w:val="22"/>
        </w:rPr>
        <w:t xml:space="preserve">. (bilingual catalogue, </w:t>
      </w:r>
    </w:p>
    <w:p w14:paraId="797D1797" w14:textId="77777777" w:rsidR="0061242B" w:rsidRPr="007D48E7" w:rsidRDefault="009A1EA7">
      <w:pPr>
        <w:spacing w:after="42" w:line="259" w:lineRule="auto"/>
        <w:ind w:left="10" w:right="256" w:hanging="10"/>
        <w:jc w:val="right"/>
        <w:rPr>
          <w:rFonts w:ascii="Century Gothic" w:hAnsi="Century Gothic"/>
          <w:sz w:val="22"/>
          <w:szCs w:val="22"/>
        </w:rPr>
      </w:pPr>
      <w:r w:rsidRPr="007D48E7">
        <w:rPr>
          <w:rFonts w:ascii="Century Gothic" w:hAnsi="Century Gothic"/>
          <w:sz w:val="22"/>
          <w:szCs w:val="22"/>
        </w:rPr>
        <w:t xml:space="preserve">Spanish and English) Universidad Nacional de Colombia, sede Medellín 2014 </w:t>
      </w:r>
    </w:p>
    <w:p w14:paraId="4EFEE5A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Articles: </w:t>
      </w:r>
    </w:p>
    <w:p w14:paraId="23BD23CB"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Agnieszka Rejniak-Majewska University of Łódź “Film as an Installation. Space, </w:t>
      </w:r>
    </w:p>
    <w:p w14:paraId="2A12DA5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Narrative and Affect in Mieke Bal’s Exhibition Madame B, 39-66 in </w:t>
      </w:r>
      <w:r w:rsidRPr="007D48E7">
        <w:rPr>
          <w:rFonts w:ascii="Century Gothic" w:hAnsi="Century Gothic"/>
          <w:i/>
          <w:sz w:val="22"/>
          <w:szCs w:val="22"/>
        </w:rPr>
        <w:t xml:space="preserve">Artium Quaestiones </w:t>
      </w:r>
      <w:r w:rsidRPr="007D48E7">
        <w:rPr>
          <w:rFonts w:ascii="Century Gothic" w:hAnsi="Century Gothic"/>
          <w:sz w:val="22"/>
          <w:szCs w:val="22"/>
        </w:rPr>
        <w:t xml:space="preserve">XXXI, Poznań, 2020 </w:t>
      </w:r>
    </w:p>
    <w:p w14:paraId="304F3344" w14:textId="77777777" w:rsidR="0061242B" w:rsidRPr="007D48E7" w:rsidRDefault="009A1EA7">
      <w:pPr>
        <w:ind w:left="993" w:right="279" w:hanging="284"/>
        <w:rPr>
          <w:rFonts w:ascii="Century Gothic" w:hAnsi="Century Gothic"/>
          <w:sz w:val="22"/>
          <w:szCs w:val="22"/>
        </w:rPr>
      </w:pPr>
      <w:r w:rsidRPr="007D48E7">
        <w:rPr>
          <w:rFonts w:ascii="Century Gothic" w:hAnsi="Century Gothic"/>
          <w:sz w:val="22"/>
          <w:szCs w:val="22"/>
        </w:rPr>
        <w:t xml:space="preserve">Dorota Filipczak, “Framing Madame B: Quotation and Indistinction in Mieke Bal &amp; Michelle William’s Gamaker’s Video installation”, </w:t>
      </w:r>
      <w:r w:rsidRPr="007D48E7">
        <w:rPr>
          <w:rFonts w:ascii="Century Gothic" w:hAnsi="Century Gothic"/>
          <w:i/>
          <w:sz w:val="22"/>
          <w:szCs w:val="22"/>
        </w:rPr>
        <w:t xml:space="preserve">Text Matters, </w:t>
      </w:r>
      <w:r w:rsidRPr="007D48E7">
        <w:rPr>
          <w:rFonts w:ascii="Century Gothic" w:hAnsi="Century Gothic"/>
          <w:sz w:val="22"/>
          <w:szCs w:val="22"/>
        </w:rPr>
        <w:t xml:space="preserve">vol. 5, nr 5, 231-244, 2015 </w:t>
      </w:r>
    </w:p>
    <w:p w14:paraId="696E949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Dorota Filipczak, “Mieke Bal: Writing with Images”, </w:t>
      </w:r>
      <w:r w:rsidRPr="007D48E7">
        <w:rPr>
          <w:rFonts w:ascii="Century Gothic" w:hAnsi="Century Gothic"/>
          <w:i/>
          <w:sz w:val="22"/>
          <w:szCs w:val="22"/>
        </w:rPr>
        <w:t xml:space="preserve">Text Matters, </w:t>
      </w:r>
      <w:r w:rsidRPr="007D48E7">
        <w:rPr>
          <w:rFonts w:ascii="Century Gothic" w:hAnsi="Century Gothic"/>
          <w:sz w:val="22"/>
          <w:szCs w:val="22"/>
        </w:rPr>
        <w:t xml:space="preserve">vol. 4, nr. 4, 15- 27, 20, 2014 </w:t>
      </w:r>
    </w:p>
    <w:p w14:paraId="52482DDD" w14:textId="77777777" w:rsidR="0061242B" w:rsidRPr="007D48E7" w:rsidRDefault="009A1EA7">
      <w:pPr>
        <w:spacing w:after="89"/>
        <w:ind w:left="993" w:right="155" w:hanging="284"/>
        <w:rPr>
          <w:rFonts w:ascii="Century Gothic" w:hAnsi="Century Gothic"/>
          <w:sz w:val="22"/>
          <w:szCs w:val="22"/>
        </w:rPr>
      </w:pPr>
      <w:r w:rsidRPr="007D48E7">
        <w:rPr>
          <w:rFonts w:ascii="Century Gothic" w:hAnsi="Century Gothic"/>
          <w:sz w:val="22"/>
          <w:szCs w:val="22"/>
        </w:rPr>
        <w:t xml:space="preserve">An interview with the curator of the exhibition at the Muzeum Sztuki, Łódź: </w:t>
      </w:r>
      <w:r w:rsidRPr="007D48E7">
        <w:rPr>
          <w:rFonts w:ascii="Century Gothic" w:hAnsi="Century Gothic"/>
          <w:color w:val="1154CC"/>
          <w:sz w:val="22"/>
          <w:szCs w:val="22"/>
        </w:rPr>
        <w:t>https://www.youtube.com/watch?v=YlIGTj07sWs&amp;feature=youtu.be</w:t>
      </w:r>
      <w:r w:rsidRPr="007D48E7">
        <w:rPr>
          <w:rFonts w:ascii="Century Gothic" w:hAnsi="Century Gothic"/>
          <w:sz w:val="22"/>
          <w:szCs w:val="22"/>
        </w:rPr>
        <w:t xml:space="preserve"> </w:t>
      </w:r>
    </w:p>
    <w:p w14:paraId="36146787" w14:textId="77777777" w:rsidR="0061242B" w:rsidRPr="007D48E7" w:rsidRDefault="009A1EA7">
      <w:pPr>
        <w:spacing w:after="13" w:line="259" w:lineRule="auto"/>
        <w:ind w:left="335"/>
        <w:rPr>
          <w:rFonts w:ascii="Century Gothic" w:hAnsi="Century Gothic"/>
          <w:sz w:val="22"/>
          <w:szCs w:val="22"/>
        </w:rPr>
      </w:pPr>
      <w:r w:rsidRPr="007D48E7">
        <w:rPr>
          <w:rFonts w:ascii="Century Gothic" w:hAnsi="Century Gothic"/>
          <w:sz w:val="22"/>
          <w:szCs w:val="22"/>
        </w:rPr>
        <w:t xml:space="preserve"> </w:t>
      </w:r>
    </w:p>
    <w:p w14:paraId="47D483A1"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A LONG HISTORY OF MADNESS </w:t>
      </w:r>
    </w:p>
    <w:p w14:paraId="3ECA8C4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Michelle Williams Gamaker (Cinema Suitcase), Theoretical Fiction, 120’, </w:t>
      </w:r>
    </w:p>
    <w:p w14:paraId="7B757DD9"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2011 </w:t>
      </w:r>
    </w:p>
    <w:p w14:paraId="6EBAD80F" w14:textId="0F962843" w:rsidR="0088275F" w:rsidRPr="007D48E7" w:rsidRDefault="0088275F">
      <w:pPr>
        <w:spacing w:after="11"/>
        <w:ind w:left="1015" w:right="155"/>
        <w:rPr>
          <w:rFonts w:ascii="Century Gothic" w:hAnsi="Century Gothic"/>
          <w:sz w:val="22"/>
          <w:szCs w:val="22"/>
        </w:rPr>
      </w:pPr>
      <w:r w:rsidRPr="007D48E7">
        <w:rPr>
          <w:rFonts w:ascii="Century Gothic" w:hAnsi="Century Gothic"/>
          <w:sz w:val="22"/>
          <w:szCs w:val="22"/>
        </w:rPr>
        <w:t xml:space="preserve">[See also below under </w:t>
      </w:r>
      <w:r w:rsidRPr="007D48E7">
        <w:rPr>
          <w:rFonts w:ascii="Century Gothic" w:hAnsi="Century Gothic"/>
          <w:i/>
          <w:iCs/>
          <w:sz w:val="22"/>
          <w:szCs w:val="22"/>
        </w:rPr>
        <w:t xml:space="preserve">Mère Folle, </w:t>
      </w:r>
      <w:r w:rsidRPr="007D48E7">
        <w:rPr>
          <w:rFonts w:ascii="Century Gothic" w:hAnsi="Century Gothic"/>
          <w:sz w:val="22"/>
          <w:szCs w:val="22"/>
        </w:rPr>
        <w:t>the same film in a longer version]</w:t>
      </w:r>
    </w:p>
    <w:p w14:paraId="6569F527" w14:textId="77777777" w:rsidR="0061242B" w:rsidRPr="007D48E7" w:rsidRDefault="009A1EA7">
      <w:pPr>
        <w:spacing w:line="259" w:lineRule="auto"/>
        <w:ind w:left="722"/>
        <w:rPr>
          <w:rFonts w:ascii="Century Gothic" w:hAnsi="Century Gothic"/>
          <w:sz w:val="22"/>
          <w:szCs w:val="22"/>
        </w:rPr>
      </w:pPr>
      <w:r w:rsidRPr="007D48E7">
        <w:rPr>
          <w:rFonts w:ascii="Century Gothic" w:hAnsi="Century Gothic"/>
          <w:sz w:val="22"/>
          <w:szCs w:val="22"/>
        </w:rPr>
        <w:t xml:space="preserve"> </w:t>
      </w:r>
    </w:p>
    <w:p w14:paraId="2CEEB4A8" w14:textId="77777777" w:rsidR="0061242B" w:rsidRPr="007D48E7" w:rsidRDefault="009A1EA7">
      <w:pPr>
        <w:pStyle w:val="Heading2"/>
        <w:ind w:left="718"/>
        <w:rPr>
          <w:sz w:val="22"/>
          <w:szCs w:val="22"/>
        </w:rPr>
      </w:pPr>
      <w:r w:rsidRPr="007D48E7">
        <w:rPr>
          <w:sz w:val="22"/>
          <w:szCs w:val="22"/>
        </w:rPr>
        <w:t xml:space="preserve">SCREENINGS </w:t>
      </w:r>
    </w:p>
    <w:p w14:paraId="62F26992" w14:textId="2E1D17D5" w:rsidR="00837B5C" w:rsidRPr="007D48E7" w:rsidRDefault="00837B5C" w:rsidP="00837B5C">
      <w:pPr>
        <w:ind w:left="1134" w:right="680" w:hanging="1134"/>
        <w:rPr>
          <w:rFonts w:ascii="Century Gothic" w:hAnsi="Century Gothic"/>
          <w:sz w:val="22"/>
          <w:szCs w:val="22"/>
        </w:rPr>
      </w:pPr>
      <w:r w:rsidRPr="007D48E7">
        <w:rPr>
          <w:rFonts w:ascii="Century Gothic" w:hAnsi="Century Gothic"/>
          <w:sz w:val="22"/>
          <w:szCs w:val="22"/>
        </w:rPr>
        <w:t xml:space="preserve">           Casa de la Cultura Reyes Eheroles, Ciudad de Mexico (with Françoise Davoine and Alberto Montya Hernández) 25-10-2025,</w:t>
      </w:r>
    </w:p>
    <w:p w14:paraId="5C95628D" w14:textId="77777777" w:rsidR="0061242B" w:rsidRPr="007D48E7" w:rsidRDefault="009A1EA7">
      <w:pPr>
        <w:spacing w:after="11"/>
        <w:ind w:left="997" w:right="155" w:hanging="288"/>
        <w:rPr>
          <w:rFonts w:ascii="Century Gothic" w:hAnsi="Century Gothic"/>
          <w:sz w:val="22"/>
          <w:szCs w:val="22"/>
        </w:rPr>
      </w:pPr>
      <w:r w:rsidRPr="007D48E7">
        <w:rPr>
          <w:rFonts w:ascii="Century Gothic" w:hAnsi="Century Gothic"/>
          <w:sz w:val="22"/>
          <w:szCs w:val="22"/>
        </w:rPr>
        <w:t xml:space="preserve">Musée Cantonal de Beaux Art, in the exhibition “Résister, encore” (Bernard Fibicher, curator), 128 March 2022 (with Françoise Davoine) </w:t>
      </w:r>
    </w:p>
    <w:p w14:paraId="69F2AD09" w14:textId="77777777" w:rsidR="0061242B" w:rsidRPr="007D48E7" w:rsidRDefault="009A1EA7">
      <w:pPr>
        <w:spacing w:after="5"/>
        <w:ind w:left="997" w:right="288" w:hanging="288"/>
        <w:rPr>
          <w:rFonts w:ascii="Century Gothic" w:hAnsi="Century Gothic"/>
          <w:sz w:val="22"/>
          <w:szCs w:val="22"/>
        </w:rPr>
      </w:pPr>
      <w:r w:rsidRPr="007D48E7">
        <w:rPr>
          <w:rFonts w:ascii="Century Gothic" w:hAnsi="Century Gothic"/>
          <w:sz w:val="22"/>
          <w:szCs w:val="22"/>
        </w:rPr>
        <w:t xml:space="preserve">Cineteca Nacional de México, Mexico City, October 20, 2019, at the occasion of the presentation of the book </w:t>
      </w:r>
      <w:r w:rsidRPr="007D48E7">
        <w:rPr>
          <w:rFonts w:ascii="Century Gothic" w:hAnsi="Century Gothic"/>
          <w:i/>
          <w:sz w:val="22"/>
          <w:szCs w:val="22"/>
        </w:rPr>
        <w:t>Psicoanálisis y Cine</w:t>
      </w:r>
      <w:r w:rsidRPr="007D48E7">
        <w:rPr>
          <w:rFonts w:ascii="Century Gothic" w:hAnsi="Century Gothic"/>
          <w:sz w:val="22"/>
          <w:szCs w:val="22"/>
        </w:rPr>
        <w:t xml:space="preserve">, by Alberto Montaya Hernández </w:t>
      </w:r>
    </w:p>
    <w:p w14:paraId="1DE52F1A"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Universidad autonoma de Queretaro, Mexico, May 25, 2018 </w:t>
      </w:r>
    </w:p>
    <w:p w14:paraId="7C4CC37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Luca School of Arts, Brussels, March 14, 2018 </w:t>
      </w:r>
    </w:p>
    <w:p w14:paraId="27F2E5C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Royal Dutch Institute Rome (KNIR), at the Villa Medici, 27 September 2017 </w:t>
      </w:r>
    </w:p>
    <w:p w14:paraId="2C66A6D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Santiago de Chile, faculté des sciences sociales de l'université du Chili, 28 and 29 May, 2017 </w:t>
      </w:r>
    </w:p>
    <w:p w14:paraId="791B56E0" w14:textId="77777777" w:rsidR="0061242B" w:rsidRPr="007D48E7" w:rsidRDefault="009A1EA7">
      <w:pPr>
        <w:ind w:left="795" w:right="155"/>
        <w:rPr>
          <w:rFonts w:ascii="Century Gothic" w:hAnsi="Century Gothic"/>
          <w:sz w:val="22"/>
          <w:szCs w:val="22"/>
        </w:rPr>
      </w:pPr>
      <w:r w:rsidRPr="007D48E7">
        <w:rPr>
          <w:rFonts w:ascii="Century Gothic" w:hAnsi="Century Gothic"/>
          <w:sz w:val="22"/>
          <w:szCs w:val="22"/>
        </w:rPr>
        <w:t xml:space="preserve">Córdoba, Argentina, Alliance Française, 18 May 2017 </w:t>
      </w:r>
    </w:p>
    <w:p w14:paraId="28E0C83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University of Zagreb, at conference “Narratology and Its Discontents: Narrating Beyond Narration”, Zagreb, Croatia, 7 April 2017 </w:t>
      </w:r>
    </w:p>
    <w:p w14:paraId="526E7F2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Munch Museum, Oslo, Norway, 30 March 2017 </w:t>
      </w:r>
    </w:p>
    <w:p w14:paraId="741222A9"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Clark Art Institute, Fellows Residence, Williamstown, MA, USA (informal, with discussion) 24 October 2016 </w:t>
      </w:r>
    </w:p>
    <w:p w14:paraId="76C89F8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Lisbon Estoril film festival, presented by Françoise Davoine, colloquium on </w:t>
      </w:r>
    </w:p>
    <w:p w14:paraId="099C30A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Chaos, under the titles Histoires de fous, 14 November 2015 </w:t>
      </w:r>
    </w:p>
    <w:p w14:paraId="4802EB8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Cine Tonalá, Retrospectiva Fílmica Mieke Bal, 20 January 2015 </w:t>
      </w:r>
    </w:p>
    <w:p w14:paraId="33118B3B"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Cinéma de la communeauté de Communes de Clermot de l’Oise, Cinéclap, </w:t>
      </w:r>
    </w:p>
    <w:p w14:paraId="43172855" w14:textId="77777777" w:rsidR="0061242B" w:rsidRPr="007D48E7" w:rsidRDefault="009A1EA7">
      <w:pPr>
        <w:spacing w:after="42" w:line="259" w:lineRule="auto"/>
        <w:ind w:left="10" w:right="253" w:hanging="10"/>
        <w:jc w:val="right"/>
        <w:rPr>
          <w:rFonts w:ascii="Century Gothic" w:hAnsi="Century Gothic"/>
          <w:sz w:val="22"/>
          <w:szCs w:val="22"/>
        </w:rPr>
      </w:pPr>
      <w:r w:rsidRPr="007D48E7">
        <w:rPr>
          <w:rFonts w:ascii="Century Gothic" w:hAnsi="Century Gothic"/>
          <w:sz w:val="22"/>
          <w:szCs w:val="22"/>
        </w:rPr>
        <w:t xml:space="preserve">CEMEA de l’hôpital pyschiatrique de Clermont de l’Oise, 28 September 2013 </w:t>
      </w:r>
    </w:p>
    <w:p w14:paraId="6A730CCF" w14:textId="77777777" w:rsidR="0061242B" w:rsidRPr="007D48E7" w:rsidRDefault="009A1EA7">
      <w:pPr>
        <w:spacing w:after="44" w:line="254" w:lineRule="auto"/>
        <w:ind w:left="1002" w:hanging="294"/>
        <w:rPr>
          <w:rFonts w:ascii="Century Gothic" w:hAnsi="Century Gothic"/>
          <w:sz w:val="22"/>
          <w:szCs w:val="22"/>
        </w:rPr>
      </w:pPr>
      <w:r w:rsidRPr="007D48E7">
        <w:rPr>
          <w:rFonts w:ascii="Century Gothic" w:hAnsi="Century Gothic"/>
          <w:sz w:val="22"/>
          <w:szCs w:val="22"/>
        </w:rPr>
        <w:lastRenderedPageBreak/>
        <w:t xml:space="preserve">Conference “Folds and Patterns”, at </w:t>
      </w:r>
      <w:r w:rsidRPr="007D48E7">
        <w:rPr>
          <w:rFonts w:ascii="Century Gothic" w:hAnsi="Century Gothic"/>
          <w:color w:val="212121"/>
          <w:sz w:val="22"/>
          <w:szCs w:val="22"/>
        </w:rPr>
        <w:t>Eikones NCCR Iconic Criticism, University of Basel, 31 May 2013</w:t>
      </w:r>
      <w:r w:rsidRPr="007D48E7">
        <w:rPr>
          <w:rFonts w:ascii="Century Gothic" w:hAnsi="Century Gothic"/>
          <w:sz w:val="22"/>
          <w:szCs w:val="22"/>
        </w:rPr>
        <w:t xml:space="preserve"> </w:t>
      </w:r>
    </w:p>
    <w:p w14:paraId="5ABF496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Film Forum at the Ludwig Museum, Köln, 29 January 2013 </w:t>
      </w:r>
    </w:p>
    <w:p w14:paraId="7770A77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Fédération européenne de psychyse et école psychytique de Strasbourg </w:t>
      </w:r>
    </w:p>
    <w:p w14:paraId="37D5B4B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(FEDEPSY), 23 November 2012 </w:t>
      </w:r>
    </w:p>
    <w:p w14:paraId="1C8359C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Círculo Psicoanalítico mexicano, series “El psicoanalista en el cine”, Centro Cultural Casa Reyes Heroles, Coyoacán, 3 November 2012 </w:t>
      </w:r>
    </w:p>
    <w:p w14:paraId="7618EE9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Cinéma Le Métropole, Lille, France, for the Société de Psychanalye, 19 October 2012 </w:t>
      </w:r>
    </w:p>
    <w:p w14:paraId="35858D3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Espacio INCAA (Instituto Nacional de Cine y Artes Audiovisuales), Ciudad de las </w:t>
      </w:r>
    </w:p>
    <w:p w14:paraId="5F865A2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Artes, Córdoba, Argentina, 16 and 23 August, 2012 </w:t>
      </w:r>
    </w:p>
    <w:p w14:paraId="403D83B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Cineteca, Conarte, Monterrey, Mexico, 28 June 2012 (Q&amp;A with Alberto Montoya Hernández, director Cineclub, México Ciudad, México) </w:t>
      </w:r>
    </w:p>
    <w:p w14:paraId="12F25BB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Topkino, Vienna, 12-20 May 2012 (Q&amp;A by Andrea Braidt) </w:t>
      </w:r>
    </w:p>
    <w:p w14:paraId="76B4843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Les 3 luxembourg, Paris, May 13, 2012 (Q&amp;A by Michiel Engel) </w:t>
      </w:r>
    </w:p>
    <w:p w14:paraId="0640456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Lumière Cinema, Göttingen, Germany, May 24, 2012 (Q&amp;A by Lalit Vachani) </w:t>
      </w:r>
    </w:p>
    <w:p w14:paraId="6AB39F7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Center for Modern Psychoanalytic Studies, New York, March 30, 2012 </w:t>
      </w:r>
    </w:p>
    <w:p w14:paraId="07FA702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Alands Museet, Aland, March 10, 2012 </w:t>
      </w:r>
    </w:p>
    <w:p w14:paraId="2DAD57AB" w14:textId="77777777" w:rsidR="0061242B" w:rsidRPr="007D48E7" w:rsidRDefault="009A1EA7">
      <w:pPr>
        <w:spacing w:after="5" w:line="297" w:lineRule="auto"/>
        <w:ind w:left="718" w:right="2290"/>
        <w:rPr>
          <w:rFonts w:ascii="Century Gothic" w:hAnsi="Century Gothic"/>
          <w:sz w:val="22"/>
          <w:szCs w:val="22"/>
        </w:rPr>
      </w:pPr>
      <w:r w:rsidRPr="007D48E7">
        <w:rPr>
          <w:rFonts w:ascii="Century Gothic" w:hAnsi="Century Gothic"/>
          <w:sz w:val="22"/>
          <w:szCs w:val="22"/>
        </w:rPr>
        <w:t xml:space="preserve">Bell TIFF Bell Lightbox Theatre, Toronto, March 5, 2012 VTape, Toronto, March 3 – April 7 (twice daily), 2012 </w:t>
      </w:r>
    </w:p>
    <w:p w14:paraId="6E090A3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Ciné Lido, Centro Cultural Bella Epoca, México Ciudad, México, 5 February 2012 </w:t>
      </w:r>
    </w:p>
    <w:p w14:paraId="6BDAE58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Niagara Theatre, Tampere, Finland, 22 January 2012 </w:t>
      </w:r>
    </w:p>
    <w:p w14:paraId="47A479B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City Library, Turku, Finland, 18 January 2012; 4 January 2012 </w:t>
      </w:r>
    </w:p>
    <w:p w14:paraId="0BDEE75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Arts Centre Arts Santa M nica, Barcelona, Spain, 14 December 2011 </w:t>
      </w:r>
    </w:p>
    <w:p w14:paraId="015E6188"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Festival On Wheels, screening followed by Masterclass, Ankara, Turkey, 6 December, 2011 </w:t>
      </w:r>
    </w:p>
    <w:p w14:paraId="1CD05F3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ArtSpace, Syndney, Australia, 31 November, 2011 </w:t>
      </w:r>
    </w:p>
    <w:p w14:paraId="00E1C5C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Association A Propos, Cinéma d'art et d'essai, Metz, France, 25 November, 2011 </w:t>
      </w:r>
    </w:p>
    <w:p w14:paraId="706C5D5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Università di Bologna, Scuela de Studi Superiori Umanistici, 23 November, 2011 </w:t>
      </w:r>
    </w:p>
    <w:p w14:paraId="08466543"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Gulbenkian Museum, Lisbon, Portugal, 10 November, 2011 </w:t>
      </w:r>
    </w:p>
    <w:p w14:paraId="0FA75F89" w14:textId="77777777" w:rsidR="0061242B" w:rsidRPr="007D48E7" w:rsidRDefault="009A1EA7">
      <w:pPr>
        <w:spacing w:line="306" w:lineRule="auto"/>
        <w:ind w:left="718" w:right="903"/>
        <w:rPr>
          <w:rFonts w:ascii="Century Gothic" w:hAnsi="Century Gothic"/>
          <w:sz w:val="22"/>
          <w:szCs w:val="22"/>
        </w:rPr>
      </w:pPr>
      <w:r w:rsidRPr="007D48E7">
        <w:rPr>
          <w:rFonts w:ascii="Century Gothic" w:hAnsi="Century Gothic"/>
          <w:sz w:val="22"/>
          <w:szCs w:val="22"/>
        </w:rPr>
        <w:t xml:space="preserve">Cineteca Nacional, México Ciudad, México, 31 October, 2011 Cineclub, Coyoacán, México, 29 October, 2011 </w:t>
      </w:r>
    </w:p>
    <w:p w14:paraId="2308B3F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Festival de la Locura, Universidad Iberoamericana, León, México, 26 October, 2011 </w:t>
      </w:r>
    </w:p>
    <w:p w14:paraId="1FED7A4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PharmaCity Auditorium, Arts Studies, University of Turku, Finland, 21 October, 2011 </w:t>
      </w:r>
    </w:p>
    <w:p w14:paraId="7478C45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Conference “Ordnungen des Sehens: Innovationsfelder der kunsthistorischen </w:t>
      </w:r>
    </w:p>
    <w:p w14:paraId="58103F0D"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Niederlandeforschung. Frankfurt am Main, Johann Wilhelm Goethe </w:t>
      </w:r>
    </w:p>
    <w:p w14:paraId="024FB7A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Universität &amp; Städel Museum, September 30, 2011 </w:t>
      </w:r>
    </w:p>
    <w:p w14:paraId="47456B0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Society of Psychoanalysis Therapeia, Helsinki, 23 September 2011 </w:t>
      </w:r>
    </w:p>
    <w:p w14:paraId="4D27612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Colloque International “Ecriture(s) et psychanalyse: quels récits? ”, Centre de Cerisy La-Salle, France, July 7, 2011 </w:t>
      </w:r>
    </w:p>
    <w:p w14:paraId="7AC61650" w14:textId="77777777" w:rsidR="0061242B" w:rsidRPr="007D48E7" w:rsidRDefault="009A1EA7">
      <w:pPr>
        <w:ind w:left="993" w:right="242" w:hanging="284"/>
        <w:rPr>
          <w:rFonts w:ascii="Century Gothic" w:hAnsi="Century Gothic"/>
          <w:sz w:val="22"/>
          <w:szCs w:val="22"/>
        </w:rPr>
      </w:pPr>
      <w:r w:rsidRPr="007D48E7">
        <w:rPr>
          <w:rFonts w:ascii="Century Gothic" w:hAnsi="Century Gothic"/>
          <w:sz w:val="22"/>
          <w:szCs w:val="22"/>
        </w:rPr>
        <w:t xml:space="preserve">International Visual Sociology Association, Annual Meeting, “Visual Research as Collaborative and Participatory Practice. Theatre, Vancouver, Canada July 7, 2011 </w:t>
      </w:r>
    </w:p>
    <w:p w14:paraId="1C52E76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Flagey, Brussels, Belgium, May 29, 2011 (included panel discussion) </w:t>
      </w:r>
    </w:p>
    <w:p w14:paraId="338473A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“Camillo 2.0: Technology, Memory, Experience” Performance Studies </w:t>
      </w:r>
    </w:p>
    <w:p w14:paraId="7B556C3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International conference, Utrecht University, Utrecht, the Netherlands, May 27, 2011 </w:t>
      </w:r>
    </w:p>
    <w:p w14:paraId="17263E3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Wexner Center for the Arts, Ohio State University, Columbus, OH, USA, May 13, 2011 </w:t>
      </w:r>
    </w:p>
    <w:p w14:paraId="312CDC81"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Cape Town-based private practitioner psychologists’ supervision group. March 28, 2011 </w:t>
      </w:r>
    </w:p>
    <w:p w14:paraId="211420A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“Space, Ritual, Absence: The Liminal in South African Visual Art” colloquium, Research Centre Visual Identities in Art and Design, University of </w:t>
      </w:r>
    </w:p>
    <w:p w14:paraId="1C3452D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Johannesburg (hosted at The Bioscope), Johannesburg, South Africa, March 9, 2011 </w:t>
      </w:r>
    </w:p>
    <w:p w14:paraId="1E5B159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“Practicing Theory,” ASCA International Workshop 2011, ASCA, University of Amsterdam, Amsterdam, the Netherlands, March 4, 2011 </w:t>
      </w:r>
    </w:p>
    <w:p w14:paraId="2757212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Sterling and Francine Clark Art Institute, Williamstown, MA, USA, February 26, 2011 (included artist Q &amp; A) </w:t>
      </w:r>
    </w:p>
    <w:p w14:paraId="549EFDCD" w14:textId="77777777" w:rsidR="0061242B" w:rsidRPr="007D48E7" w:rsidRDefault="009A1EA7">
      <w:pPr>
        <w:spacing w:after="21" w:line="250" w:lineRule="auto"/>
        <w:ind w:left="710" w:right="126" w:hanging="1"/>
        <w:rPr>
          <w:rFonts w:ascii="Century Gothic" w:hAnsi="Century Gothic"/>
          <w:sz w:val="22"/>
          <w:szCs w:val="22"/>
        </w:rPr>
      </w:pPr>
      <w:r w:rsidRPr="007D48E7">
        <w:rPr>
          <w:rFonts w:ascii="Century Gothic" w:hAnsi="Century Gothic"/>
          <w:sz w:val="22"/>
          <w:szCs w:val="22"/>
        </w:rPr>
        <w:t xml:space="preserve">“Madness, History and the Social Link” conference on </w:t>
      </w:r>
      <w:r w:rsidRPr="007D48E7">
        <w:rPr>
          <w:rFonts w:ascii="Century Gothic" w:hAnsi="Century Gothic"/>
          <w:i/>
          <w:sz w:val="22"/>
          <w:szCs w:val="22"/>
        </w:rPr>
        <w:t>Mère Folle</w:t>
      </w:r>
      <w:r w:rsidRPr="007D48E7">
        <w:rPr>
          <w:rFonts w:ascii="Century Gothic" w:hAnsi="Century Gothic"/>
          <w:sz w:val="22"/>
          <w:szCs w:val="22"/>
        </w:rPr>
        <w:t xml:space="preserve">, Cardiff School of Social Sciences, Cardiff University (hosted at Goldsmiths, University of London), London, UK, February 19, 2011 (included artist Q &amp; A) Goldsmiths, University of London, February 19, 2011 (included artist Q &amp; A) Salón de Actos de la Escuela Técnica Superior de Ingeniería Informática. </w:t>
      </w:r>
    </w:p>
    <w:p w14:paraId="727B834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[ETSINF - Edificio 1E] Universidad Politécnica de Valencia, February 2, 2011 Cendeac, Murcia, Spain, January 31, 2011 </w:t>
      </w:r>
    </w:p>
    <w:p w14:paraId="07673008" w14:textId="77777777" w:rsidR="0061242B" w:rsidRPr="007D48E7" w:rsidRDefault="009A1EA7">
      <w:pPr>
        <w:spacing w:after="139"/>
        <w:ind w:left="718" w:right="155"/>
        <w:rPr>
          <w:rFonts w:ascii="Century Gothic" w:hAnsi="Century Gothic"/>
          <w:sz w:val="22"/>
          <w:szCs w:val="22"/>
        </w:rPr>
      </w:pPr>
      <w:r w:rsidRPr="007D48E7">
        <w:rPr>
          <w:rFonts w:ascii="Century Gothic" w:hAnsi="Century Gothic"/>
          <w:sz w:val="22"/>
          <w:szCs w:val="22"/>
        </w:rPr>
        <w:t xml:space="preserve">Auditorio Casa de Cultura, Bullas, Spain, January 30, 2011 </w:t>
      </w:r>
    </w:p>
    <w:p w14:paraId="1CAA4719" w14:textId="77777777" w:rsidR="0061242B" w:rsidRPr="007D48E7" w:rsidRDefault="009A1EA7">
      <w:pPr>
        <w:spacing w:after="154" w:line="259" w:lineRule="auto"/>
        <w:ind w:left="723"/>
        <w:rPr>
          <w:rFonts w:ascii="Century Gothic" w:hAnsi="Century Gothic"/>
          <w:sz w:val="22"/>
          <w:szCs w:val="22"/>
        </w:rPr>
      </w:pPr>
      <w:r w:rsidRPr="007D48E7">
        <w:rPr>
          <w:rFonts w:ascii="Century Gothic" w:hAnsi="Century Gothic"/>
          <w:b/>
          <w:sz w:val="22"/>
          <w:szCs w:val="22"/>
        </w:rPr>
        <w:t xml:space="preserve"> </w:t>
      </w:r>
    </w:p>
    <w:p w14:paraId="4B7659A8"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MÈRE FOLLE </w:t>
      </w:r>
    </w:p>
    <w:p w14:paraId="165A582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Michelle Williams Gamaker (Cinema Suitcase), Theoretical Fiction, 130’, </w:t>
      </w:r>
    </w:p>
    <w:p w14:paraId="22F39227" w14:textId="77777777" w:rsidR="0061242B" w:rsidRPr="007D48E7" w:rsidRDefault="009A1EA7">
      <w:pPr>
        <w:spacing w:after="275"/>
        <w:ind w:left="1015" w:right="155"/>
        <w:rPr>
          <w:rFonts w:ascii="Century Gothic" w:hAnsi="Century Gothic"/>
          <w:sz w:val="22"/>
          <w:szCs w:val="22"/>
        </w:rPr>
      </w:pPr>
      <w:r w:rsidRPr="007D48E7">
        <w:rPr>
          <w:rFonts w:ascii="Century Gothic" w:hAnsi="Century Gothic"/>
          <w:sz w:val="22"/>
          <w:szCs w:val="22"/>
        </w:rPr>
        <w:t xml:space="preserve">2010 (earlier, longer version of previous) </w:t>
      </w:r>
    </w:p>
    <w:p w14:paraId="753AA36D" w14:textId="77777777" w:rsidR="0061242B" w:rsidRPr="007D48E7" w:rsidRDefault="009A1EA7">
      <w:pPr>
        <w:spacing w:after="53" w:line="259" w:lineRule="auto"/>
        <w:ind w:left="718" w:hanging="10"/>
        <w:rPr>
          <w:rFonts w:ascii="Century Gothic" w:hAnsi="Century Gothic"/>
          <w:sz w:val="22"/>
          <w:szCs w:val="22"/>
        </w:rPr>
      </w:pPr>
      <w:r w:rsidRPr="007D48E7">
        <w:rPr>
          <w:rFonts w:ascii="Century Gothic" w:hAnsi="Century Gothic"/>
          <w:sz w:val="22"/>
          <w:szCs w:val="22"/>
        </w:rPr>
        <w:t xml:space="preserve">WORLD PREMIÈRE: </w:t>
      </w:r>
    </w:p>
    <w:p w14:paraId="659C94D1" w14:textId="77777777" w:rsidR="0061242B" w:rsidRPr="007D48E7" w:rsidRDefault="009A1EA7">
      <w:pPr>
        <w:spacing w:after="275"/>
        <w:ind w:left="993" w:right="155" w:hanging="284"/>
        <w:rPr>
          <w:rFonts w:ascii="Century Gothic" w:hAnsi="Century Gothic"/>
          <w:sz w:val="22"/>
          <w:szCs w:val="22"/>
        </w:rPr>
      </w:pPr>
      <w:r w:rsidRPr="007D48E7">
        <w:rPr>
          <w:rFonts w:ascii="Century Gothic" w:hAnsi="Century Gothic"/>
          <w:sz w:val="22"/>
          <w:szCs w:val="22"/>
        </w:rPr>
        <w:t xml:space="preserve">3rd International Madness and Arts Festival, Haarlem, The Netherlands, 26 September 2010 </w:t>
      </w:r>
    </w:p>
    <w:p w14:paraId="4305F84F" w14:textId="77777777" w:rsidR="0061242B" w:rsidRPr="007D48E7" w:rsidRDefault="009A1EA7">
      <w:pPr>
        <w:pStyle w:val="Heading2"/>
        <w:ind w:left="718"/>
        <w:rPr>
          <w:sz w:val="22"/>
          <w:szCs w:val="22"/>
        </w:rPr>
      </w:pPr>
      <w:r w:rsidRPr="007D48E7">
        <w:rPr>
          <w:sz w:val="22"/>
          <w:szCs w:val="22"/>
        </w:rPr>
        <w:t xml:space="preserve">EXHIBITED AT </w:t>
      </w:r>
    </w:p>
    <w:p w14:paraId="5713B52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“Images Moving Across the Arts and Disciplines” conference, Laterna Film Academy, Pécs, Hungary, December 11, 2010 </w:t>
      </w:r>
    </w:p>
    <w:p w14:paraId="2A18A94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KIZ RoyalKino (in collaboration with Kunsthaus Graz), Graz, Austria, December 8, 2010 </w:t>
      </w:r>
    </w:p>
    <w:p w14:paraId="0F23C18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Guggenheim Bilbao Museum, Bilbao, Spain, December 1, 2010 </w:t>
      </w:r>
    </w:p>
    <w:p w14:paraId="69C4D1C7" w14:textId="77777777" w:rsidR="0061242B" w:rsidRPr="007D48E7" w:rsidRDefault="009A1EA7">
      <w:pPr>
        <w:spacing w:line="301" w:lineRule="auto"/>
        <w:ind w:left="718" w:right="556"/>
        <w:rPr>
          <w:rFonts w:ascii="Century Gothic" w:hAnsi="Century Gothic"/>
          <w:sz w:val="22"/>
          <w:szCs w:val="22"/>
        </w:rPr>
      </w:pPr>
      <w:r w:rsidRPr="007D48E7">
        <w:rPr>
          <w:rFonts w:ascii="Century Gothic" w:hAnsi="Century Gothic"/>
          <w:sz w:val="22"/>
          <w:szCs w:val="22"/>
        </w:rPr>
        <w:t xml:space="preserve">Fondation de Nant, Corsier sur Vevey, Switzerland, November 25, 2010 Freud Museum, Vienna, Austria, November 12, 2010 </w:t>
      </w:r>
    </w:p>
    <w:p w14:paraId="3EB0A8C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ISPS-US Annual Meeting, Austen Riggs Center, Stockbridge, MA, United States, November 6, 2010 </w:t>
      </w:r>
    </w:p>
    <w:p w14:paraId="1A4843F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Institute for Comparative Literature and Society, Columbia University, New York, NY, United States, November 5, 2010 </w:t>
      </w:r>
    </w:p>
    <w:p w14:paraId="616555B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Stony Brook University, Long Island, NY, United States, November 4, 2010 </w:t>
      </w:r>
    </w:p>
    <w:p w14:paraId="079643A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Tisch School of Arts, New York University, New York, NY, United States, November 3, 2010 </w:t>
      </w:r>
    </w:p>
    <w:p w14:paraId="2AADD59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Departments of French and Psychiatry, Yale University, Connecticut Mental Health Center, New Haven, CT, United States, November 2, 2010 </w:t>
      </w:r>
    </w:p>
    <w:p w14:paraId="69E750ED"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Cogut Center for the Humanities, Brown University, Providence, RI, United States, November 1, 2010 </w:t>
      </w:r>
    </w:p>
    <w:p w14:paraId="6A187CD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“Configuring the Present across Art and Media,” ASAP conference, Universität Trier, Germany, October 29, 2010 </w:t>
      </w:r>
    </w:p>
    <w:p w14:paraId="487A682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lastRenderedPageBreak/>
        <w:t xml:space="preserve">Stedelijk Museum, Amsterdam, The Netherlands, October 14, 2010 </w:t>
      </w:r>
    </w:p>
    <w:p w14:paraId="1AF95E8E" w14:textId="77777777" w:rsidR="0061242B" w:rsidRPr="007D48E7" w:rsidRDefault="009A1EA7">
      <w:pPr>
        <w:spacing w:after="15" w:line="259" w:lineRule="auto"/>
        <w:ind w:left="335"/>
        <w:rPr>
          <w:rFonts w:ascii="Century Gothic" w:hAnsi="Century Gothic"/>
          <w:sz w:val="22"/>
          <w:szCs w:val="22"/>
        </w:rPr>
      </w:pPr>
      <w:r w:rsidRPr="007D48E7">
        <w:rPr>
          <w:rFonts w:ascii="Century Gothic" w:hAnsi="Century Gothic"/>
          <w:sz w:val="22"/>
          <w:szCs w:val="22"/>
        </w:rPr>
        <w:t xml:space="preserve"> </w:t>
      </w:r>
    </w:p>
    <w:p w14:paraId="6BAD39A3" w14:textId="77777777" w:rsidR="0061242B" w:rsidRPr="007D48E7" w:rsidRDefault="009A1EA7">
      <w:pPr>
        <w:pStyle w:val="Heading2"/>
        <w:spacing w:after="0"/>
        <w:ind w:left="718"/>
        <w:rPr>
          <w:sz w:val="22"/>
          <w:szCs w:val="22"/>
        </w:rPr>
      </w:pPr>
      <w:r w:rsidRPr="007D48E7">
        <w:rPr>
          <w:sz w:val="22"/>
          <w:szCs w:val="22"/>
        </w:rPr>
        <w:t xml:space="preserve">SCHOLARLY COMMENTARY </w:t>
      </w:r>
    </w:p>
    <w:p w14:paraId="6F890A1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Special dossier of </w:t>
      </w:r>
      <w:r w:rsidRPr="007D48E7">
        <w:rPr>
          <w:rFonts w:ascii="Century Gothic" w:hAnsi="Century Gothic"/>
          <w:i/>
          <w:sz w:val="22"/>
          <w:szCs w:val="22"/>
        </w:rPr>
        <w:t>Le Coq-Héron</w:t>
      </w:r>
      <w:r w:rsidRPr="007D48E7">
        <w:rPr>
          <w:rFonts w:ascii="Century Gothic" w:hAnsi="Century Gothic"/>
          <w:sz w:val="22"/>
          <w:szCs w:val="22"/>
        </w:rPr>
        <w:t xml:space="preserve">, Nr 211, Décembre 2012, an issue devoted to </w:t>
      </w:r>
    </w:p>
    <w:p w14:paraId="7753FE9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Cinéma et psychanalyse edited by Eva Landau </w:t>
      </w:r>
    </w:p>
    <w:p w14:paraId="6C5A237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Dossier Autour de Mère folle et Histoires de fous, published by érès </w:t>
      </w:r>
    </w:p>
    <w:p w14:paraId="59108DBC" w14:textId="77777777" w:rsidR="0061242B" w:rsidRPr="007D48E7" w:rsidRDefault="009A1EA7">
      <w:pPr>
        <w:numPr>
          <w:ilvl w:val="0"/>
          <w:numId w:val="2"/>
        </w:numPr>
        <w:spacing w:after="11"/>
        <w:ind w:right="155" w:hanging="134"/>
        <w:rPr>
          <w:rFonts w:ascii="Century Gothic" w:hAnsi="Century Gothic"/>
          <w:sz w:val="22"/>
          <w:szCs w:val="22"/>
        </w:rPr>
      </w:pPr>
      <w:r w:rsidRPr="007D48E7">
        <w:rPr>
          <w:rFonts w:ascii="Century Gothic" w:hAnsi="Century Gothic"/>
          <w:sz w:val="22"/>
          <w:szCs w:val="22"/>
        </w:rPr>
        <w:t xml:space="preserve">"Folie et déraison créatrice" (Madness and Creaitve Unreason) Mieke Bal, 117- </w:t>
      </w:r>
    </w:p>
    <w:p w14:paraId="6B1A53F7"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126 </w:t>
      </w:r>
    </w:p>
    <w:p w14:paraId="6C140F6F" w14:textId="77777777" w:rsidR="0061242B" w:rsidRPr="007D48E7" w:rsidRDefault="009A1EA7">
      <w:pPr>
        <w:numPr>
          <w:ilvl w:val="0"/>
          <w:numId w:val="2"/>
        </w:numPr>
        <w:spacing w:after="1"/>
        <w:ind w:right="155" w:hanging="134"/>
        <w:rPr>
          <w:rFonts w:ascii="Century Gothic" w:hAnsi="Century Gothic"/>
          <w:sz w:val="22"/>
          <w:szCs w:val="22"/>
        </w:rPr>
      </w:pPr>
      <w:r w:rsidRPr="007D48E7">
        <w:rPr>
          <w:rFonts w:ascii="Century Gothic" w:hAnsi="Century Gothic"/>
          <w:sz w:val="22"/>
          <w:szCs w:val="22"/>
        </w:rPr>
        <w:t xml:space="preserve">"Le temps disjoint: </w:t>
      </w:r>
      <w:r w:rsidRPr="007D48E7">
        <w:rPr>
          <w:rFonts w:ascii="Century Gothic" w:hAnsi="Century Gothic"/>
          <w:i/>
          <w:sz w:val="22"/>
          <w:szCs w:val="22"/>
        </w:rPr>
        <w:t>Histoires de fous</w:t>
      </w:r>
      <w:r w:rsidRPr="007D48E7">
        <w:rPr>
          <w:rFonts w:ascii="Century Gothic" w:hAnsi="Century Gothic"/>
          <w:sz w:val="22"/>
          <w:szCs w:val="22"/>
        </w:rPr>
        <w:t xml:space="preserve">" (Time Out of Joint), Miguel Á. Hernández- Navarro, 127-130 </w:t>
      </w:r>
    </w:p>
    <w:p w14:paraId="58A0F3F5" w14:textId="77777777" w:rsidR="0061242B" w:rsidRPr="007D48E7" w:rsidRDefault="009A1EA7">
      <w:pPr>
        <w:numPr>
          <w:ilvl w:val="0"/>
          <w:numId w:val="2"/>
        </w:numPr>
        <w:spacing w:after="11"/>
        <w:ind w:right="155" w:hanging="134"/>
        <w:rPr>
          <w:rFonts w:ascii="Century Gothic" w:hAnsi="Century Gothic"/>
          <w:sz w:val="22"/>
          <w:szCs w:val="22"/>
        </w:rPr>
      </w:pPr>
      <w:r w:rsidRPr="007D48E7">
        <w:rPr>
          <w:rFonts w:ascii="Century Gothic" w:hAnsi="Century Gothic"/>
          <w:sz w:val="22"/>
          <w:szCs w:val="22"/>
        </w:rPr>
        <w:t xml:space="preserve">"De </w:t>
      </w:r>
      <w:r w:rsidRPr="007D48E7">
        <w:rPr>
          <w:rFonts w:ascii="Century Gothic" w:hAnsi="Century Gothic"/>
          <w:i/>
          <w:sz w:val="22"/>
          <w:szCs w:val="22"/>
        </w:rPr>
        <w:t xml:space="preserve">Mère Folle </w:t>
      </w:r>
      <w:r w:rsidRPr="007D48E7">
        <w:rPr>
          <w:rFonts w:ascii="Century Gothic" w:hAnsi="Century Gothic"/>
          <w:sz w:val="22"/>
          <w:szCs w:val="22"/>
        </w:rPr>
        <w:t xml:space="preserve">à </w:t>
      </w:r>
      <w:r w:rsidRPr="007D48E7">
        <w:rPr>
          <w:rFonts w:ascii="Century Gothic" w:hAnsi="Century Gothic"/>
          <w:i/>
          <w:sz w:val="22"/>
          <w:szCs w:val="22"/>
        </w:rPr>
        <w:t>Histoires de fous</w:t>
      </w:r>
      <w:r w:rsidRPr="007D48E7">
        <w:rPr>
          <w:rFonts w:ascii="Century Gothic" w:hAnsi="Century Gothic"/>
          <w:sz w:val="22"/>
          <w:szCs w:val="22"/>
        </w:rPr>
        <w:t xml:space="preserve">, ou du livre au film" (From Mère Folle to </w:t>
      </w:r>
    </w:p>
    <w:p w14:paraId="31BBE7BB"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Histoires de fous, or from Book to Film), Nicole Roger, 131-134 </w:t>
      </w:r>
    </w:p>
    <w:p w14:paraId="10B5AFBA" w14:textId="77777777" w:rsidR="0061242B" w:rsidRPr="007D48E7" w:rsidRDefault="009A1EA7">
      <w:pPr>
        <w:numPr>
          <w:ilvl w:val="0"/>
          <w:numId w:val="2"/>
        </w:numPr>
        <w:spacing w:after="11"/>
        <w:ind w:right="155" w:hanging="134"/>
        <w:rPr>
          <w:rFonts w:ascii="Century Gothic" w:hAnsi="Century Gothic"/>
          <w:sz w:val="22"/>
          <w:szCs w:val="22"/>
        </w:rPr>
      </w:pPr>
      <w:r w:rsidRPr="007D48E7">
        <w:rPr>
          <w:rFonts w:ascii="Century Gothic" w:hAnsi="Century Gothic"/>
          <w:sz w:val="22"/>
          <w:szCs w:val="22"/>
        </w:rPr>
        <w:t xml:space="preserve">"Alice et l'intime étrange étranger. Au pays des sotties" (Alice and the Intimate </w:t>
      </w:r>
    </w:p>
    <w:p w14:paraId="25232E4A"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Weird Stranger: In the Country of the </w:t>
      </w:r>
      <w:r w:rsidRPr="007D48E7">
        <w:rPr>
          <w:rFonts w:ascii="Century Gothic" w:hAnsi="Century Gothic"/>
          <w:i/>
          <w:sz w:val="22"/>
          <w:szCs w:val="22"/>
        </w:rPr>
        <w:t>sotties</w:t>
      </w:r>
      <w:r w:rsidRPr="007D48E7">
        <w:rPr>
          <w:rFonts w:ascii="Century Gothic" w:hAnsi="Century Gothic"/>
          <w:sz w:val="22"/>
          <w:szCs w:val="22"/>
        </w:rPr>
        <w:t xml:space="preserve">), Claudine Asch, 135-138 </w:t>
      </w:r>
    </w:p>
    <w:p w14:paraId="51B39DCE" w14:textId="77777777" w:rsidR="0061242B" w:rsidRPr="007D48E7" w:rsidRDefault="009A1EA7">
      <w:pPr>
        <w:numPr>
          <w:ilvl w:val="0"/>
          <w:numId w:val="2"/>
        </w:numPr>
        <w:ind w:right="155" w:hanging="134"/>
        <w:rPr>
          <w:rFonts w:ascii="Century Gothic" w:hAnsi="Century Gothic"/>
          <w:sz w:val="22"/>
          <w:szCs w:val="22"/>
        </w:rPr>
      </w:pPr>
      <w:r w:rsidRPr="007D48E7">
        <w:rPr>
          <w:rFonts w:ascii="Century Gothic" w:hAnsi="Century Gothic"/>
          <w:sz w:val="22"/>
          <w:szCs w:val="22"/>
        </w:rPr>
        <w:t xml:space="preserve">"Des sons de la pensée-ciné" (About the Sounds of Cine-Thinking), Anna- Helena Klumpen, 139-145 </w:t>
      </w:r>
    </w:p>
    <w:p w14:paraId="72B9C844" w14:textId="77777777" w:rsidR="0061242B" w:rsidRPr="007D48E7" w:rsidRDefault="009A1EA7">
      <w:pPr>
        <w:numPr>
          <w:ilvl w:val="0"/>
          <w:numId w:val="2"/>
        </w:numPr>
        <w:spacing w:after="11"/>
        <w:ind w:right="155" w:hanging="134"/>
        <w:rPr>
          <w:rFonts w:ascii="Century Gothic" w:hAnsi="Century Gothic"/>
          <w:sz w:val="22"/>
          <w:szCs w:val="22"/>
        </w:rPr>
      </w:pPr>
      <w:r w:rsidRPr="007D48E7">
        <w:rPr>
          <w:rFonts w:ascii="Century Gothic" w:hAnsi="Century Gothic"/>
          <w:sz w:val="22"/>
          <w:szCs w:val="22"/>
        </w:rPr>
        <w:t xml:space="preserve">"Le psychanalyste au cinéma" (The Psychoanalyst at the Movies), Alberto </w:t>
      </w:r>
    </w:p>
    <w:p w14:paraId="5C44D02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Montoya Hernández, 146-155 </w:t>
      </w:r>
    </w:p>
    <w:p w14:paraId="56F1BD15" w14:textId="77777777" w:rsidR="0061242B" w:rsidRPr="007D48E7" w:rsidRDefault="009A1EA7">
      <w:pPr>
        <w:spacing w:after="344" w:line="259" w:lineRule="auto"/>
        <w:ind w:left="723"/>
        <w:rPr>
          <w:rFonts w:ascii="Century Gothic" w:hAnsi="Century Gothic"/>
          <w:sz w:val="22"/>
          <w:szCs w:val="22"/>
        </w:rPr>
      </w:pPr>
      <w:r w:rsidRPr="007D48E7">
        <w:rPr>
          <w:rFonts w:ascii="Century Gothic" w:hAnsi="Century Gothic"/>
          <w:sz w:val="22"/>
          <w:szCs w:val="22"/>
        </w:rPr>
        <w:t xml:space="preserve"> </w:t>
      </w:r>
    </w:p>
    <w:p w14:paraId="12EFBDD3" w14:textId="77777777" w:rsidR="0061242B" w:rsidRPr="007D48E7" w:rsidRDefault="009A1EA7">
      <w:pPr>
        <w:pStyle w:val="Heading3"/>
        <w:spacing w:after="389"/>
        <w:ind w:left="718" w:right="0"/>
        <w:rPr>
          <w:szCs w:val="22"/>
        </w:rPr>
      </w:pPr>
      <w:r w:rsidRPr="007D48E7">
        <w:rPr>
          <w:szCs w:val="22"/>
        </w:rPr>
        <w:t xml:space="preserve">Documentaries and Essay Films  </w:t>
      </w:r>
    </w:p>
    <w:p w14:paraId="12521069"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REFUGEEDOM: LONELY BUT NOT ALONE </w:t>
      </w:r>
    </w:p>
    <w:p w14:paraId="714C4DEE" w14:textId="7A8E0F7C"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With Lena Verhoeff</w:t>
      </w:r>
    </w:p>
    <w:p w14:paraId="17568FBC" w14:textId="77777777" w:rsidR="0061242B" w:rsidRPr="007D48E7" w:rsidRDefault="009A1EA7">
      <w:pPr>
        <w:spacing w:after="2"/>
        <w:ind w:left="718" w:right="155"/>
        <w:rPr>
          <w:rFonts w:ascii="Century Gothic" w:hAnsi="Century Gothic"/>
          <w:sz w:val="22"/>
          <w:szCs w:val="22"/>
        </w:rPr>
      </w:pPr>
      <w:r w:rsidRPr="007D48E7">
        <w:rPr>
          <w:rFonts w:ascii="Century Gothic" w:hAnsi="Century Gothic"/>
          <w:sz w:val="22"/>
          <w:szCs w:val="22"/>
        </w:rPr>
        <w:t xml:space="preserve">2022-23 Abstract Essay film. 24.43’, colour, Dolby sound, voice-over but no dialogue </w:t>
      </w:r>
    </w:p>
    <w:p w14:paraId="6ED4E4E7"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sz w:val="22"/>
          <w:szCs w:val="22"/>
        </w:rPr>
        <w:t xml:space="preserve"> </w:t>
      </w:r>
    </w:p>
    <w:p w14:paraId="785E684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Commissioned by Professor Ihab Saloul on behalf of EU research project, H2020- </w:t>
      </w:r>
    </w:p>
    <w:p w14:paraId="58D451E0" w14:textId="77777777" w:rsidR="0061242B" w:rsidRPr="007D48E7" w:rsidRDefault="009A1EA7">
      <w:pPr>
        <w:spacing w:line="250" w:lineRule="auto"/>
        <w:ind w:left="709" w:right="126"/>
        <w:rPr>
          <w:rFonts w:ascii="Century Gothic" w:hAnsi="Century Gothic"/>
          <w:sz w:val="22"/>
          <w:szCs w:val="22"/>
        </w:rPr>
      </w:pPr>
      <w:r w:rsidRPr="007D48E7">
        <w:rPr>
          <w:rFonts w:ascii="Century Gothic" w:hAnsi="Century Gothic"/>
          <w:sz w:val="22"/>
          <w:szCs w:val="22"/>
        </w:rPr>
        <w:t xml:space="preserve">MSCA-RISE-2017 “SPEME- Questioning Traumatic Heritage: Spaces of Memory in Europe, Argentina, Colombia” (H2020 project number 778044). It is one of the deliverables of SPEME’s dedicated research on spaces of memory and traumatic heritages and their transformations. </w:t>
      </w:r>
    </w:p>
    <w:p w14:paraId="6455DA9C"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7E37B043" w14:textId="77777777" w:rsidR="00F45468" w:rsidRDefault="009A1EA7">
      <w:pPr>
        <w:spacing w:line="252" w:lineRule="auto"/>
        <w:ind w:left="718" w:right="132" w:hanging="10"/>
        <w:rPr>
          <w:rFonts w:ascii="Century Gothic" w:hAnsi="Century Gothic"/>
          <w:sz w:val="22"/>
          <w:szCs w:val="22"/>
        </w:rPr>
      </w:pPr>
      <w:r w:rsidRPr="007D48E7">
        <w:rPr>
          <w:rFonts w:ascii="Century Gothic" w:hAnsi="Century Gothic"/>
          <w:sz w:val="22"/>
          <w:szCs w:val="22"/>
        </w:rPr>
        <w:t xml:space="preserve">WORLD PREMIÈRE: </w:t>
      </w:r>
    </w:p>
    <w:p w14:paraId="4CB08383" w14:textId="3CBEC927" w:rsidR="0061242B" w:rsidRPr="007D48E7" w:rsidRDefault="009A1EA7">
      <w:pPr>
        <w:spacing w:line="252" w:lineRule="auto"/>
        <w:ind w:left="718" w:right="132" w:hanging="10"/>
        <w:rPr>
          <w:rFonts w:ascii="Century Gothic" w:hAnsi="Century Gothic"/>
          <w:sz w:val="22"/>
          <w:szCs w:val="22"/>
        </w:rPr>
      </w:pPr>
      <w:r w:rsidRPr="007D48E7">
        <w:rPr>
          <w:rFonts w:ascii="Century Gothic" w:hAnsi="Century Gothic"/>
          <w:sz w:val="22"/>
          <w:szCs w:val="22"/>
        </w:rPr>
        <w:t xml:space="preserve">in SPEME Research Exhibition Series “Objects and Stories”, </w:t>
      </w:r>
      <w:r w:rsidRPr="007D48E7">
        <w:rPr>
          <w:rFonts w:ascii="Century Gothic" w:hAnsi="Century Gothic"/>
          <w:i/>
          <w:sz w:val="22"/>
          <w:szCs w:val="22"/>
        </w:rPr>
        <w:t xml:space="preserve">Encountering Absence: Questioning Traumatic Heritages and Memories </w:t>
      </w:r>
    </w:p>
    <w:p w14:paraId="2AB2278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Amsterdam, Arti et Amicitiae, 8 May 2023. Permanent showing 8-25 May 2023. </w:t>
      </w:r>
    </w:p>
    <w:p w14:paraId="0FA4732B" w14:textId="77777777" w:rsidR="0061242B" w:rsidRPr="007D48E7" w:rsidRDefault="009A1EA7">
      <w:pPr>
        <w:spacing w:after="12" w:line="259" w:lineRule="auto"/>
        <w:ind w:left="335"/>
        <w:rPr>
          <w:rFonts w:ascii="Century Gothic" w:hAnsi="Century Gothic"/>
          <w:sz w:val="22"/>
          <w:szCs w:val="22"/>
        </w:rPr>
      </w:pPr>
      <w:r w:rsidRPr="007D48E7">
        <w:rPr>
          <w:rFonts w:ascii="Century Gothic" w:hAnsi="Century Gothic"/>
          <w:sz w:val="22"/>
          <w:szCs w:val="22"/>
        </w:rPr>
        <w:t xml:space="preserve"> </w:t>
      </w:r>
    </w:p>
    <w:p w14:paraId="32E2E069" w14:textId="77777777" w:rsidR="0061242B" w:rsidRPr="007D48E7" w:rsidRDefault="009A1EA7">
      <w:pPr>
        <w:pStyle w:val="Heading2"/>
        <w:ind w:left="718"/>
        <w:rPr>
          <w:sz w:val="22"/>
          <w:szCs w:val="22"/>
        </w:rPr>
      </w:pPr>
      <w:r w:rsidRPr="007D48E7">
        <w:rPr>
          <w:sz w:val="22"/>
          <w:szCs w:val="22"/>
        </w:rPr>
        <w:t xml:space="preserve">SCREENINGS </w:t>
      </w:r>
    </w:p>
    <w:p w14:paraId="44C7E0EE" w14:textId="36F51164"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“Le passé ne va nulle part”, for the Museum Night, Bibliothèque historique et littéraire Polonaise, Bibliothèque Polonaise de Paris, May 17, 2025 </w:t>
      </w:r>
    </w:p>
    <w:p w14:paraId="430CDA8F"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5F29807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Shown with(in) lectures: </w:t>
      </w:r>
    </w:p>
    <w:p w14:paraId="5631E08B" w14:textId="77777777" w:rsidR="0061242B" w:rsidRPr="007D48E7" w:rsidRDefault="009A1EA7">
      <w:pPr>
        <w:spacing w:line="259" w:lineRule="auto"/>
        <w:ind w:left="1006"/>
        <w:rPr>
          <w:rFonts w:ascii="Century Gothic" w:hAnsi="Century Gothic"/>
          <w:sz w:val="22"/>
          <w:szCs w:val="22"/>
        </w:rPr>
      </w:pPr>
      <w:r w:rsidRPr="007D48E7">
        <w:rPr>
          <w:rFonts w:ascii="Century Gothic" w:hAnsi="Century Gothic"/>
          <w:sz w:val="22"/>
          <w:szCs w:val="22"/>
        </w:rPr>
        <w:t xml:space="preserve"> </w:t>
      </w:r>
    </w:p>
    <w:p w14:paraId="52801EBE" w14:textId="77777777" w:rsidR="0061242B" w:rsidRPr="007D48E7" w:rsidRDefault="009A1EA7">
      <w:pPr>
        <w:spacing w:after="7"/>
        <w:ind w:left="1015" w:right="377"/>
        <w:rPr>
          <w:rFonts w:ascii="Century Gothic" w:hAnsi="Century Gothic"/>
          <w:sz w:val="22"/>
          <w:szCs w:val="22"/>
        </w:rPr>
      </w:pPr>
      <w:r w:rsidRPr="007D48E7">
        <w:rPr>
          <w:rFonts w:ascii="Century Gothic" w:hAnsi="Century Gothic"/>
          <w:sz w:val="22"/>
          <w:szCs w:val="22"/>
        </w:rPr>
        <w:t xml:space="preserve">“Les non-vus d’Europe: ceux qu’on ne regarde pas et desquels on ne parle qu’au négatif”. Inaugural lecture at the conference “Dispositifs d’Europe, Dispositifs européens?” GRIPIC- CELSA Sorbonne Université (France), Paris- Neuilly, 16 November 2023 </w:t>
      </w:r>
    </w:p>
    <w:p w14:paraId="18284E98" w14:textId="77777777" w:rsidR="0061242B" w:rsidRPr="007D48E7" w:rsidRDefault="009A1EA7">
      <w:pPr>
        <w:spacing w:after="7"/>
        <w:ind w:left="997" w:right="254" w:hanging="288"/>
        <w:rPr>
          <w:rFonts w:ascii="Century Gothic" w:hAnsi="Century Gothic"/>
          <w:sz w:val="22"/>
          <w:szCs w:val="22"/>
        </w:rPr>
      </w:pPr>
      <w:r w:rsidRPr="007D48E7">
        <w:rPr>
          <w:rFonts w:ascii="Century Gothic" w:hAnsi="Century Gothic"/>
          <w:sz w:val="22"/>
          <w:szCs w:val="22"/>
        </w:rPr>
        <w:lastRenderedPageBreak/>
        <w:t xml:space="preserve">“Una lección sobre mirar, ajena del esencialismo visual”, closing keynote lecture for the conference “Visual Culture. Periphery and Interdisciplinarity in visual Studies”, Universidad Rey Juan Carlos and Universidad Complutense, Madrid, 25 October 2023 </w:t>
      </w:r>
    </w:p>
    <w:p w14:paraId="5D5BE273" w14:textId="77777777" w:rsidR="0061242B" w:rsidRPr="007D48E7" w:rsidRDefault="009A1EA7">
      <w:pPr>
        <w:spacing w:after="1"/>
        <w:ind w:left="1011" w:right="338" w:hanging="226"/>
        <w:rPr>
          <w:rFonts w:ascii="Century Gothic" w:hAnsi="Century Gothic"/>
          <w:sz w:val="22"/>
          <w:szCs w:val="22"/>
        </w:rPr>
      </w:pPr>
      <w:r w:rsidRPr="007D48E7">
        <w:rPr>
          <w:rFonts w:ascii="Century Gothic" w:hAnsi="Century Gothic"/>
          <w:sz w:val="22"/>
          <w:szCs w:val="22"/>
        </w:rPr>
        <w:t xml:space="preserve">“Refugiados: Solitarios pero no solos”, University of Granada, for the 2022-2025 proyect “Transmedialización e hibridación de ficción y no ficción en la cultura mdediática contemporanéa” (Fictrans), 11-10-2023 </w:t>
      </w:r>
    </w:p>
    <w:p w14:paraId="290B4FB0" w14:textId="77777777" w:rsidR="0061242B" w:rsidRPr="007D48E7" w:rsidRDefault="009A1EA7">
      <w:pPr>
        <w:spacing w:after="15" w:line="259" w:lineRule="auto"/>
        <w:ind w:left="335"/>
        <w:rPr>
          <w:rFonts w:ascii="Century Gothic" w:hAnsi="Century Gothic"/>
          <w:sz w:val="22"/>
          <w:szCs w:val="22"/>
        </w:rPr>
      </w:pPr>
      <w:r w:rsidRPr="007D48E7">
        <w:rPr>
          <w:rFonts w:ascii="Century Gothic" w:hAnsi="Century Gothic"/>
          <w:b/>
          <w:sz w:val="22"/>
          <w:szCs w:val="22"/>
        </w:rPr>
        <w:t xml:space="preserve"> </w:t>
      </w:r>
    </w:p>
    <w:p w14:paraId="31FCDAB8"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DORIS SALCEDO: PALIMPSESTO </w:t>
      </w:r>
    </w:p>
    <w:p w14:paraId="4C5F9F2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Documentary, 12’13”, 2017 (Camera: Eugène van den Bosch) </w:t>
      </w:r>
    </w:p>
    <w:p w14:paraId="0B68B079" w14:textId="77777777" w:rsidR="0061242B" w:rsidRPr="007D48E7" w:rsidRDefault="009A1EA7">
      <w:pPr>
        <w:spacing w:after="80" w:line="259" w:lineRule="auto"/>
        <w:ind w:left="721"/>
        <w:rPr>
          <w:rFonts w:ascii="Century Gothic" w:hAnsi="Century Gothic"/>
          <w:sz w:val="22"/>
          <w:szCs w:val="22"/>
        </w:rPr>
      </w:pPr>
      <w:r w:rsidRPr="007D48E7">
        <w:rPr>
          <w:rFonts w:ascii="Century Gothic" w:hAnsi="Century Gothic"/>
          <w:sz w:val="22"/>
          <w:szCs w:val="22"/>
        </w:rPr>
        <w:t xml:space="preserve"> </w:t>
      </w:r>
    </w:p>
    <w:p w14:paraId="4A46D29F" w14:textId="77777777" w:rsidR="0061242B" w:rsidRPr="007D48E7" w:rsidRDefault="009A1EA7">
      <w:pPr>
        <w:pStyle w:val="Heading2"/>
        <w:spacing w:after="111"/>
        <w:ind w:left="718"/>
        <w:rPr>
          <w:sz w:val="22"/>
          <w:szCs w:val="22"/>
        </w:rPr>
      </w:pPr>
      <w:r w:rsidRPr="007D48E7">
        <w:rPr>
          <w:sz w:val="22"/>
          <w:szCs w:val="22"/>
        </w:rPr>
        <w:t xml:space="preserve">SCREENED AT </w:t>
      </w:r>
    </w:p>
    <w:p w14:paraId="1A0AEE3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“How Can Art Do Political Work?”, University College London, Institute for Advanced Studies, 21 March 2019 </w:t>
      </w:r>
    </w:p>
    <w:p w14:paraId="306250C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“Writing with and Walking on Sand and Water: Witnessing against Forgetting </w:t>
      </w:r>
    </w:p>
    <w:p w14:paraId="46C1F27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the Dead-end of Migration in Doris Salcedo’s Palimpsesto: A Conversation”. London, King’s College, 20 March 2019 </w:t>
      </w:r>
    </w:p>
    <w:p w14:paraId="197F384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Festival Colores Colombia, Amsterdam, 11 October 2018; also at “HERE/NOW: </w:t>
      </w:r>
    </w:p>
    <w:p w14:paraId="409E404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Current Visions from Columbia”, Framer Framed and “What Art Can DO”, at Beautiful Distress House, Amsterdam, 24 March 2019 </w:t>
      </w:r>
    </w:p>
    <w:p w14:paraId="12159B4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Escuela Doctoral de otoño, Sevilla, 7 November 2018 </w:t>
      </w:r>
    </w:p>
    <w:p w14:paraId="61F282FA" w14:textId="77777777" w:rsidR="0061242B" w:rsidRPr="007D48E7" w:rsidRDefault="009A1EA7">
      <w:pPr>
        <w:spacing w:line="252" w:lineRule="auto"/>
        <w:ind w:left="1058" w:hanging="288"/>
        <w:rPr>
          <w:rFonts w:ascii="Century Gothic" w:hAnsi="Century Gothic"/>
          <w:sz w:val="22"/>
          <w:szCs w:val="22"/>
        </w:rPr>
      </w:pPr>
      <w:r w:rsidRPr="007D48E7">
        <w:rPr>
          <w:rFonts w:ascii="Century Gothic" w:hAnsi="Century Gothic"/>
          <w:sz w:val="22"/>
          <w:szCs w:val="22"/>
        </w:rPr>
        <w:t xml:space="preserve">University of Bern, Switserland, in conference </w:t>
      </w:r>
      <w:r w:rsidRPr="007D48E7">
        <w:rPr>
          <w:rFonts w:ascii="Century Gothic" w:hAnsi="Century Gothic"/>
          <w:color w:val="1A1A1A"/>
          <w:sz w:val="22"/>
          <w:szCs w:val="22"/>
        </w:rPr>
        <w:t>“Lo que vemos, lo que nos mira: Culturas y pácticas visuales en España y Latinoamérica (siglos XVI-XXI)</w:t>
      </w:r>
      <w:r w:rsidRPr="007D48E7">
        <w:rPr>
          <w:rFonts w:ascii="Century Gothic" w:hAnsi="Century Gothic"/>
          <w:sz w:val="22"/>
          <w:szCs w:val="22"/>
        </w:rPr>
        <w:t xml:space="preserve"> </w:t>
      </w:r>
    </w:p>
    <w:p w14:paraId="2F9793A7" w14:textId="77777777" w:rsidR="0061242B" w:rsidRPr="007D48E7" w:rsidRDefault="009A1EA7">
      <w:pPr>
        <w:spacing w:after="78"/>
        <w:ind w:left="997" w:right="475" w:hanging="288"/>
        <w:rPr>
          <w:rFonts w:ascii="Century Gothic" w:hAnsi="Century Gothic"/>
          <w:sz w:val="22"/>
          <w:szCs w:val="22"/>
        </w:rPr>
      </w:pPr>
      <w:r w:rsidRPr="007D48E7">
        <w:rPr>
          <w:rFonts w:ascii="Century Gothic" w:hAnsi="Century Gothic"/>
          <w:sz w:val="22"/>
          <w:szCs w:val="22"/>
        </w:rPr>
        <w:t xml:space="preserve">Centro Galego de Arte Contemporáneo, Santiago de Compostela, Spain, in conference Novas Narrativas na Historia del Arte Contemporánea, 25 November 2017 </w:t>
      </w:r>
    </w:p>
    <w:p w14:paraId="6508378C" w14:textId="77777777" w:rsidR="0061242B" w:rsidRPr="007D48E7" w:rsidRDefault="009A1EA7">
      <w:pPr>
        <w:spacing w:after="15" w:line="259" w:lineRule="auto"/>
        <w:ind w:left="335"/>
        <w:rPr>
          <w:rFonts w:ascii="Century Gothic" w:hAnsi="Century Gothic"/>
          <w:sz w:val="22"/>
          <w:szCs w:val="22"/>
        </w:rPr>
      </w:pPr>
      <w:r w:rsidRPr="007D48E7">
        <w:rPr>
          <w:rFonts w:ascii="Century Gothic" w:hAnsi="Century Gothic"/>
          <w:sz w:val="22"/>
          <w:szCs w:val="22"/>
        </w:rPr>
        <w:t xml:space="preserve"> </w:t>
      </w:r>
    </w:p>
    <w:p w14:paraId="0747D373" w14:textId="23C6CB3D" w:rsidR="0061242B" w:rsidRPr="007D48E7" w:rsidRDefault="009A1EA7" w:rsidP="00E03187">
      <w:pPr>
        <w:spacing w:after="49" w:line="259" w:lineRule="auto"/>
        <w:ind w:left="718" w:hanging="10"/>
        <w:rPr>
          <w:rFonts w:ascii="Century Gothic" w:hAnsi="Century Gothic"/>
          <w:b/>
          <w:sz w:val="22"/>
          <w:szCs w:val="22"/>
        </w:rPr>
      </w:pPr>
      <w:r w:rsidRPr="007D48E7">
        <w:rPr>
          <w:rFonts w:ascii="Century Gothic" w:hAnsi="Century Gothic"/>
          <w:b/>
          <w:sz w:val="22"/>
          <w:szCs w:val="22"/>
        </w:rPr>
        <w:t>HUBERT DAMISCH: THINKING ALOUD</w:t>
      </w:r>
    </w:p>
    <w:p w14:paraId="10DB75F4" w14:textId="39D2A2AC" w:rsidR="0061242B" w:rsidRPr="007D48E7" w:rsidRDefault="009A1EA7" w:rsidP="00E03187">
      <w:pPr>
        <w:spacing w:after="115"/>
        <w:ind w:left="718" w:right="155"/>
        <w:rPr>
          <w:rFonts w:ascii="Century Gothic" w:hAnsi="Century Gothic"/>
          <w:sz w:val="22"/>
          <w:szCs w:val="22"/>
        </w:rPr>
      </w:pPr>
      <w:r w:rsidRPr="007D48E7">
        <w:rPr>
          <w:rFonts w:ascii="Century Gothic" w:hAnsi="Century Gothic"/>
          <w:sz w:val="22"/>
          <w:szCs w:val="22"/>
        </w:rPr>
        <w:t xml:space="preserve">Documentary, 20’13”, 2011  </w:t>
      </w:r>
    </w:p>
    <w:p w14:paraId="4E48CC3C" w14:textId="2A439E91" w:rsidR="0061242B" w:rsidRPr="007D48E7" w:rsidRDefault="009A1EA7" w:rsidP="0048198F">
      <w:pPr>
        <w:pStyle w:val="Heading2"/>
        <w:ind w:left="0" w:firstLine="709"/>
        <w:rPr>
          <w:sz w:val="22"/>
          <w:szCs w:val="22"/>
        </w:rPr>
      </w:pPr>
      <w:r w:rsidRPr="007D48E7">
        <w:rPr>
          <w:sz w:val="22"/>
          <w:szCs w:val="22"/>
        </w:rPr>
        <w:t xml:space="preserve">SCREENED AT </w:t>
      </w:r>
    </w:p>
    <w:p w14:paraId="07C5E0B3" w14:textId="13AB41B7" w:rsidR="00E03187" w:rsidRPr="007D48E7" w:rsidRDefault="00E03187">
      <w:pPr>
        <w:ind w:left="718" w:right="155"/>
        <w:rPr>
          <w:rFonts w:ascii="Century Gothic" w:hAnsi="Century Gothic"/>
          <w:sz w:val="22"/>
          <w:szCs w:val="22"/>
        </w:rPr>
      </w:pPr>
      <w:r w:rsidRPr="007D48E7">
        <w:rPr>
          <w:rFonts w:ascii="Century Gothic" w:hAnsi="Century Gothic"/>
          <w:sz w:val="22"/>
          <w:szCs w:val="22"/>
        </w:rPr>
        <w:t>Images Cinema, Williamstown, MA, in the series “Art History x Cinema”, for the celebration of 25 years RAP, Clark Art In</w:t>
      </w:r>
      <w:r w:rsidR="00A33B99" w:rsidRPr="007D48E7">
        <w:rPr>
          <w:rFonts w:ascii="Century Gothic" w:hAnsi="Century Gothic"/>
          <w:sz w:val="22"/>
          <w:szCs w:val="22"/>
        </w:rPr>
        <w:t>s</w:t>
      </w:r>
      <w:r w:rsidRPr="007D48E7">
        <w:rPr>
          <w:rFonts w:ascii="Century Gothic" w:hAnsi="Century Gothic"/>
          <w:sz w:val="22"/>
          <w:szCs w:val="22"/>
        </w:rPr>
        <w:t>titute, June 27, 2025</w:t>
      </w:r>
    </w:p>
    <w:p w14:paraId="59CFF548" w14:textId="38E0165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Munch Museum, Oslo, Norway, 23 March 2017 </w:t>
      </w:r>
    </w:p>
    <w:p w14:paraId="1A01C30B" w14:textId="77777777" w:rsidR="0061242B" w:rsidRPr="007D48E7" w:rsidRDefault="009A1EA7">
      <w:pPr>
        <w:spacing w:after="85"/>
        <w:ind w:left="718" w:right="155"/>
        <w:rPr>
          <w:rFonts w:ascii="Century Gothic" w:hAnsi="Century Gothic"/>
          <w:sz w:val="22"/>
          <w:szCs w:val="22"/>
        </w:rPr>
      </w:pPr>
      <w:r w:rsidRPr="007D48E7">
        <w:rPr>
          <w:rFonts w:ascii="Century Gothic" w:hAnsi="Century Gothic"/>
          <w:sz w:val="22"/>
          <w:szCs w:val="22"/>
        </w:rPr>
        <w:t xml:space="preserve">Cine Tonalá, Retrospectiva Fílmica Mieke Bal, 20-21 January 2015 (continuous) Stedelijk Museum, Amsterdam, September 23, 2011 </w:t>
      </w:r>
    </w:p>
    <w:p w14:paraId="50A44873" w14:textId="77777777" w:rsidR="0061242B" w:rsidRPr="007D48E7" w:rsidRDefault="009A1EA7">
      <w:pPr>
        <w:spacing w:after="17" w:line="259" w:lineRule="auto"/>
        <w:ind w:left="335"/>
        <w:rPr>
          <w:rFonts w:ascii="Century Gothic" w:hAnsi="Century Gothic"/>
          <w:sz w:val="22"/>
          <w:szCs w:val="22"/>
        </w:rPr>
      </w:pPr>
      <w:r w:rsidRPr="007D48E7">
        <w:rPr>
          <w:rFonts w:ascii="Century Gothic" w:hAnsi="Century Gothic"/>
          <w:sz w:val="22"/>
          <w:szCs w:val="22"/>
        </w:rPr>
        <w:t xml:space="preserve"> </w:t>
      </w:r>
    </w:p>
    <w:p w14:paraId="497C3A3F"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SEPARATIONS </w:t>
      </w:r>
    </w:p>
    <w:p w14:paraId="3DD34DE4" w14:textId="77777777" w:rsidR="0061242B" w:rsidRPr="007D48E7" w:rsidRDefault="009A1EA7">
      <w:pPr>
        <w:spacing w:after="182" w:line="301" w:lineRule="auto"/>
        <w:ind w:left="718" w:right="155"/>
        <w:rPr>
          <w:rFonts w:ascii="Century Gothic" w:hAnsi="Century Gothic"/>
          <w:sz w:val="22"/>
          <w:szCs w:val="22"/>
        </w:rPr>
      </w:pPr>
      <w:r w:rsidRPr="007D48E7">
        <w:rPr>
          <w:rFonts w:ascii="Century Gothic" w:hAnsi="Century Gothic"/>
          <w:sz w:val="22"/>
          <w:szCs w:val="22"/>
        </w:rPr>
        <w:t xml:space="preserve">With Andréa Seligmann Silva (Cinema Suitcase), Documentary, 83’51”, 2009 Shortened version 52’, 2010 </w:t>
      </w:r>
    </w:p>
    <w:p w14:paraId="6E5FF6D9" w14:textId="59FEAC3F" w:rsidR="0061242B" w:rsidRPr="007D48E7" w:rsidRDefault="00F45468">
      <w:pPr>
        <w:pStyle w:val="Heading2"/>
        <w:spacing w:after="91"/>
        <w:ind w:left="718"/>
        <w:rPr>
          <w:sz w:val="22"/>
          <w:szCs w:val="22"/>
        </w:rPr>
      </w:pPr>
      <w:r>
        <w:rPr>
          <w:sz w:val="22"/>
          <w:szCs w:val="22"/>
        </w:rPr>
        <w:t xml:space="preserve">WORLD </w:t>
      </w:r>
      <w:r w:rsidRPr="007D48E7">
        <w:rPr>
          <w:sz w:val="22"/>
          <w:szCs w:val="22"/>
        </w:rPr>
        <w:t xml:space="preserve">PREMIERE </w:t>
      </w:r>
    </w:p>
    <w:p w14:paraId="728DC68F" w14:textId="77777777" w:rsidR="0061242B" w:rsidRPr="007D48E7" w:rsidRDefault="009A1EA7">
      <w:pPr>
        <w:spacing w:after="275"/>
        <w:ind w:left="993" w:right="155" w:hanging="284"/>
        <w:rPr>
          <w:rFonts w:ascii="Century Gothic" w:hAnsi="Century Gothic"/>
          <w:sz w:val="22"/>
          <w:szCs w:val="22"/>
        </w:rPr>
      </w:pPr>
      <w:r w:rsidRPr="007D48E7">
        <w:rPr>
          <w:rFonts w:ascii="Century Gothic" w:hAnsi="Century Gothic"/>
          <w:sz w:val="22"/>
          <w:szCs w:val="22"/>
        </w:rPr>
        <w:t xml:space="preserve">International Film Festival Rotterdam, Rotterdam, The Netherlands, 27 January – 7 February 2010 </w:t>
      </w:r>
    </w:p>
    <w:p w14:paraId="44075329" w14:textId="77777777" w:rsidR="0061242B" w:rsidRPr="007D48E7" w:rsidRDefault="009A1EA7">
      <w:pPr>
        <w:pStyle w:val="Heading2"/>
        <w:ind w:left="718"/>
        <w:rPr>
          <w:sz w:val="22"/>
          <w:szCs w:val="22"/>
        </w:rPr>
      </w:pPr>
      <w:r w:rsidRPr="007D48E7">
        <w:rPr>
          <w:sz w:val="22"/>
          <w:szCs w:val="22"/>
        </w:rPr>
        <w:t xml:space="preserve">EXHIBITED AT </w:t>
      </w:r>
    </w:p>
    <w:p w14:paraId="680E256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Granada, Spain, International Summer School 10 September 2021, with lecture </w:t>
      </w:r>
    </w:p>
    <w:p w14:paraId="01BEEF7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"The Ethics and Politics of Documenting Migration" </w:t>
      </w:r>
    </w:p>
    <w:p w14:paraId="14F651E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Clark Art Institute, Scholar’s Residence, 30 November 2016 (informal, with discussion) </w:t>
      </w:r>
    </w:p>
    <w:p w14:paraId="48B19777" w14:textId="77777777" w:rsidR="0061242B" w:rsidRPr="007D48E7" w:rsidRDefault="009A1EA7">
      <w:pPr>
        <w:spacing w:after="5" w:line="297" w:lineRule="auto"/>
        <w:ind w:left="718" w:right="1150"/>
        <w:rPr>
          <w:rFonts w:ascii="Century Gothic" w:hAnsi="Century Gothic"/>
          <w:sz w:val="22"/>
          <w:szCs w:val="22"/>
        </w:rPr>
      </w:pPr>
      <w:r w:rsidRPr="007D48E7">
        <w:rPr>
          <w:rFonts w:ascii="Century Gothic" w:hAnsi="Century Gothic"/>
          <w:sz w:val="22"/>
          <w:szCs w:val="22"/>
        </w:rPr>
        <w:t xml:space="preserve">Cine Tonalá, Retrospectiva Fílmica Mieke Bal, 20 January 2015 Cinema Logomo, Turku (Finland), 1 September 2013 </w:t>
      </w:r>
    </w:p>
    <w:p w14:paraId="600C7AB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“Towards the Other,” curated by Anna Bitkina and Maria Veits. Saint Petersburg, Russia, Museum of the History of Saint Petersburg, Peter and Paul Fortress. October 10-29, 2011 </w:t>
      </w:r>
    </w:p>
    <w:p w14:paraId="59CC60B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Universität Graz, Graz, Austria, January 12, 2011 </w:t>
      </w:r>
    </w:p>
    <w:p w14:paraId="10A7736D"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"The Last Frontier / La última frontera: Video works by Mieke Bal, in collaboration with Michelle Williams Gamaker and Others," Curated by Miguel Ángel Hernández Navarro, February 3 - March 29, 2011 </w:t>
      </w:r>
    </w:p>
    <w:p w14:paraId="0303C463"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Belo Horizonte International Film Festival, Belo Horizonte, Brazil, October 24, 2010 </w:t>
      </w:r>
    </w:p>
    <w:p w14:paraId="4291CEC0" w14:textId="77777777" w:rsidR="0061242B" w:rsidRPr="007D48E7" w:rsidRDefault="009A1EA7">
      <w:pPr>
        <w:spacing w:after="99"/>
        <w:ind w:left="709" w:right="775" w:firstLine="250"/>
        <w:rPr>
          <w:rFonts w:ascii="Century Gothic" w:hAnsi="Century Gothic"/>
          <w:sz w:val="22"/>
          <w:szCs w:val="22"/>
        </w:rPr>
      </w:pPr>
      <w:r w:rsidRPr="007D48E7">
        <w:rPr>
          <w:rFonts w:ascii="Century Gothic" w:hAnsi="Century Gothic"/>
          <w:sz w:val="22"/>
          <w:szCs w:val="22"/>
        </w:rPr>
        <w:t xml:space="preserve">Outubro Indepente Festival, São Paulo, Brazil, October 12, 2010 Warsaw Film Festival, Warsaw, Poland, 8 – 11 October, 2010 “Whose Global Humanities.” 2010 annual CHCI meeting, the Cogut Center for the Humanities, Brown University, Providence, RI, US, 15 June, 2010 </w:t>
      </w:r>
    </w:p>
    <w:p w14:paraId="6EB56BD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International Women’s Film Festival, Rio de Janeiro, Brazil, 9 – 10 June 2010 </w:t>
      </w:r>
    </w:p>
    <w:p w14:paraId="40F75B58"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“It’s All True”: International Documentary Film Festival, São Paulo and Rio de Janeiro, Brazil, 9 – 18 April, 2010 </w:t>
      </w:r>
    </w:p>
    <w:p w14:paraId="6C780E0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“Articulation(s).” ASCA International Workshop 2010, Amsterdam, the </w:t>
      </w:r>
    </w:p>
    <w:p w14:paraId="54BEA17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Netherlands, March 22, 2010 </w:t>
      </w:r>
    </w:p>
    <w:p w14:paraId="30464A26"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“Nieuwe rollen, oude patronen? generaties, migratie, traditie en verandering / Nuevos roles, patrones antiguos? generaciones, migracion, tradicion y cambio.” Stichting Centro Cultural de Hispanohablantes, Amsterdam, the Netherlands, March 6, 2010 </w:t>
      </w:r>
    </w:p>
    <w:p w14:paraId="1397527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Docs for Sale, International Documentary Festival Amsterdam, Amsterdam, The Netherlands, 18 – 28 November 2009 </w:t>
      </w:r>
    </w:p>
    <w:p w14:paraId="2F42B38F" w14:textId="77777777" w:rsidR="0061242B" w:rsidRPr="007D48E7" w:rsidRDefault="009A1EA7">
      <w:pPr>
        <w:spacing w:after="12"/>
        <w:ind w:left="993" w:right="155" w:hanging="284"/>
        <w:rPr>
          <w:rFonts w:ascii="Century Gothic" w:hAnsi="Century Gothic"/>
          <w:sz w:val="22"/>
          <w:szCs w:val="22"/>
        </w:rPr>
      </w:pPr>
      <w:r w:rsidRPr="007D48E7">
        <w:rPr>
          <w:rFonts w:ascii="Century Gothic" w:hAnsi="Century Gothic"/>
          <w:sz w:val="22"/>
          <w:szCs w:val="22"/>
        </w:rPr>
        <w:t xml:space="preserve">Kriterion (Cinema Discutabel Programme), Amsterdam, The Netherlands, November 15, 2009 </w:t>
      </w:r>
    </w:p>
    <w:p w14:paraId="2CEF4E1E"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73948E37" w14:textId="77777777" w:rsidR="0061242B" w:rsidRPr="007D48E7" w:rsidRDefault="009A1EA7">
      <w:pPr>
        <w:pStyle w:val="Heading2"/>
        <w:spacing w:after="91"/>
        <w:ind w:left="718"/>
        <w:rPr>
          <w:sz w:val="22"/>
          <w:szCs w:val="22"/>
        </w:rPr>
      </w:pPr>
      <w:r w:rsidRPr="007D48E7">
        <w:rPr>
          <w:sz w:val="22"/>
          <w:szCs w:val="22"/>
        </w:rPr>
        <w:t xml:space="preserve">AWARDS </w:t>
      </w:r>
    </w:p>
    <w:p w14:paraId="2520D27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Best Female Performance for Edith Seligmann, International Women’s Film Festival, Rio de Janeiro, Brazil, 9 – 10 June 2010 </w:t>
      </w:r>
    </w:p>
    <w:p w14:paraId="7736C3B8" w14:textId="77777777" w:rsidR="0061242B" w:rsidRPr="007D48E7" w:rsidRDefault="009A1EA7">
      <w:pPr>
        <w:spacing w:after="84" w:line="259" w:lineRule="auto"/>
        <w:ind w:left="722"/>
        <w:rPr>
          <w:rFonts w:ascii="Century Gothic" w:hAnsi="Century Gothic"/>
          <w:sz w:val="22"/>
          <w:szCs w:val="22"/>
        </w:rPr>
      </w:pPr>
      <w:r w:rsidRPr="007D48E7">
        <w:rPr>
          <w:rFonts w:ascii="Century Gothic" w:hAnsi="Century Gothic"/>
          <w:sz w:val="22"/>
          <w:szCs w:val="22"/>
        </w:rPr>
        <w:t xml:space="preserve"> </w:t>
      </w:r>
    </w:p>
    <w:p w14:paraId="0AFF554B"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STATE OF SUSPENSION </w:t>
      </w:r>
    </w:p>
    <w:p w14:paraId="0077E3D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Benny Brunner (Cinema Suitcase &amp; Xela Films). Documentary, 80’09”, 2008 </w:t>
      </w:r>
    </w:p>
    <w:p w14:paraId="126D1896" w14:textId="61321451"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7E54E5AA" w14:textId="77777777" w:rsidR="0061242B" w:rsidRPr="007D48E7" w:rsidRDefault="009A1EA7">
      <w:pPr>
        <w:spacing w:after="91" w:line="259" w:lineRule="auto"/>
        <w:ind w:left="718" w:hanging="10"/>
        <w:rPr>
          <w:rFonts w:ascii="Century Gothic" w:hAnsi="Century Gothic"/>
          <w:sz w:val="22"/>
          <w:szCs w:val="22"/>
        </w:rPr>
      </w:pPr>
      <w:r w:rsidRPr="007D48E7">
        <w:rPr>
          <w:rFonts w:ascii="Century Gothic" w:hAnsi="Century Gothic"/>
          <w:sz w:val="22"/>
          <w:szCs w:val="22"/>
        </w:rPr>
        <w:t xml:space="preserve">PREMIERE </w:t>
      </w:r>
    </w:p>
    <w:p w14:paraId="19FBB8C9" w14:textId="77777777" w:rsidR="0061242B" w:rsidRPr="007D48E7" w:rsidRDefault="009A1EA7">
      <w:pPr>
        <w:spacing w:after="272"/>
        <w:ind w:left="718" w:right="155"/>
        <w:rPr>
          <w:rFonts w:ascii="Century Gothic" w:hAnsi="Century Gothic"/>
          <w:sz w:val="22"/>
          <w:szCs w:val="22"/>
        </w:rPr>
      </w:pPr>
      <w:r w:rsidRPr="007D48E7">
        <w:rPr>
          <w:rFonts w:ascii="Century Gothic" w:hAnsi="Century Gothic"/>
          <w:sz w:val="22"/>
          <w:szCs w:val="22"/>
        </w:rPr>
        <w:t xml:space="preserve">De Rode Hoed, Amsterdam, The Netherlands, October 3, 2009 </w:t>
      </w:r>
    </w:p>
    <w:p w14:paraId="68ECC937" w14:textId="77777777" w:rsidR="0061242B" w:rsidRPr="007D48E7" w:rsidRDefault="009A1EA7">
      <w:pPr>
        <w:pStyle w:val="Heading2"/>
        <w:ind w:left="718"/>
        <w:rPr>
          <w:sz w:val="22"/>
          <w:szCs w:val="22"/>
        </w:rPr>
      </w:pPr>
      <w:r w:rsidRPr="007D48E7">
        <w:rPr>
          <w:sz w:val="22"/>
          <w:szCs w:val="22"/>
        </w:rPr>
        <w:t xml:space="preserve">EXHIBITED AT </w:t>
      </w:r>
    </w:p>
    <w:p w14:paraId="5EF026C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Williamstown, MA, The Clark Art Institute, followed by a conversation with Avinoam Shalem, 7 December 2016 </w:t>
      </w:r>
    </w:p>
    <w:p w14:paraId="3E0CC4C3" w14:textId="77777777" w:rsidR="0061242B" w:rsidRPr="007D48E7" w:rsidRDefault="009A1EA7">
      <w:pPr>
        <w:spacing w:line="301" w:lineRule="auto"/>
        <w:ind w:left="718" w:right="315"/>
        <w:rPr>
          <w:rFonts w:ascii="Century Gothic" w:hAnsi="Century Gothic"/>
          <w:sz w:val="22"/>
          <w:szCs w:val="22"/>
        </w:rPr>
      </w:pPr>
      <w:r w:rsidRPr="007D48E7">
        <w:rPr>
          <w:rFonts w:ascii="Century Gothic" w:hAnsi="Century Gothic"/>
          <w:sz w:val="22"/>
          <w:szCs w:val="22"/>
        </w:rPr>
        <w:t xml:space="preserve">Rome, Royal Dutch Institute Rome, Interculturality Week, 13 October 2015 Cine Tonalá, Retrospectiva Fílmica Mieke Bal, 20 January 2015 </w:t>
      </w:r>
    </w:p>
    <w:p w14:paraId="0AE53B3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Pjazza Teatru Rjal, Valletta, Malta, Valletta International Visual Arts (VIVA) Festival, 3 September 2014 </w:t>
      </w:r>
    </w:p>
    <w:p w14:paraId="171D86A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Cinema Logomo, Turku (Finland), 1 September 2013 </w:t>
      </w:r>
    </w:p>
    <w:p w14:paraId="62C4383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“Towards the Other,” curated by Anna Bitkina and Maria Veits. Saint Petersburg, Russia, Museum of the History of Saint Petersburg, Peter and Paul Fortress. October 10-29, 2011 </w:t>
      </w:r>
    </w:p>
    <w:p w14:paraId="1CAD9DFA"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Universität Graz, Graz, Austria, January 13, 2011 </w:t>
      </w:r>
    </w:p>
    <w:p w14:paraId="4B924D4C" w14:textId="77777777" w:rsidR="0061242B" w:rsidRPr="007D48E7" w:rsidRDefault="009A1EA7" w:rsidP="00990CAC">
      <w:pPr>
        <w:ind w:left="1440" w:right="153" w:hanging="720"/>
        <w:rPr>
          <w:rFonts w:ascii="Century Gothic" w:hAnsi="Century Gothic"/>
          <w:sz w:val="22"/>
          <w:szCs w:val="22"/>
        </w:rPr>
      </w:pPr>
      <w:r w:rsidRPr="007D48E7">
        <w:rPr>
          <w:rFonts w:ascii="Century Gothic" w:hAnsi="Century Gothic"/>
          <w:i/>
          <w:sz w:val="22"/>
          <w:szCs w:val="22"/>
        </w:rPr>
        <w:t>Whose Global Humanities: 2010 annual CHCI meeting</w:t>
      </w:r>
      <w:r w:rsidRPr="007D48E7">
        <w:rPr>
          <w:rFonts w:ascii="Century Gothic" w:hAnsi="Century Gothic"/>
          <w:sz w:val="22"/>
          <w:szCs w:val="22"/>
        </w:rPr>
        <w:t xml:space="preserve">, the Cogut Center for the Humanities, Brown University, Providence, RI, US, 15 June, 2010 Maastricht University, Maastricht, The Netherlands, June 6, 2010 </w:t>
      </w:r>
    </w:p>
    <w:p w14:paraId="46AC2F6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Filmhuiscavia, Amsterdam, The Netherlands, December 20, 2009 </w:t>
      </w:r>
    </w:p>
    <w:p w14:paraId="56A3779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Temple University, Temple Rome Campus, Rome, Italy, June 4, 2009 </w:t>
      </w:r>
    </w:p>
    <w:p w14:paraId="5830527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Various schools and universities, The Netherlands, September 22 – October 9, </w:t>
      </w:r>
    </w:p>
    <w:p w14:paraId="50D7B0C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2009 </w:t>
      </w:r>
    </w:p>
    <w:p w14:paraId="7DA5F2E5" w14:textId="77777777" w:rsidR="0061242B" w:rsidRPr="007D48E7" w:rsidRDefault="009A1EA7">
      <w:pPr>
        <w:spacing w:after="14" w:line="259" w:lineRule="auto"/>
        <w:ind w:left="335"/>
        <w:rPr>
          <w:rFonts w:ascii="Century Gothic" w:hAnsi="Century Gothic"/>
          <w:sz w:val="22"/>
          <w:szCs w:val="22"/>
        </w:rPr>
      </w:pPr>
      <w:r w:rsidRPr="007D48E7">
        <w:rPr>
          <w:rFonts w:ascii="Century Gothic" w:hAnsi="Century Gothic"/>
          <w:sz w:val="22"/>
          <w:szCs w:val="22"/>
        </w:rPr>
        <w:t xml:space="preserve"> </w:t>
      </w:r>
    </w:p>
    <w:p w14:paraId="62644043"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BECOMING VERA </w:t>
      </w:r>
    </w:p>
    <w:p w14:paraId="3B023AF5" w14:textId="77777777" w:rsidR="0061242B" w:rsidRPr="007D48E7" w:rsidRDefault="009A1EA7">
      <w:pPr>
        <w:spacing w:after="280"/>
        <w:ind w:left="718" w:right="155"/>
        <w:rPr>
          <w:rFonts w:ascii="Century Gothic" w:hAnsi="Century Gothic"/>
          <w:sz w:val="22"/>
          <w:szCs w:val="22"/>
        </w:rPr>
      </w:pPr>
      <w:r w:rsidRPr="007D48E7">
        <w:rPr>
          <w:rFonts w:ascii="Century Gothic" w:hAnsi="Century Gothic"/>
          <w:sz w:val="22"/>
          <w:szCs w:val="22"/>
        </w:rPr>
        <w:t xml:space="preserve">With Michelle Williams (Cinema Suitcase) and Alexandra Loumpet-Galitzine. Documentary, 53’12”, 2008 </w:t>
      </w:r>
    </w:p>
    <w:p w14:paraId="3A5A304A" w14:textId="77777777" w:rsidR="00990CAC" w:rsidRDefault="00990CAC">
      <w:pPr>
        <w:ind w:left="993" w:right="155" w:hanging="284"/>
        <w:rPr>
          <w:rFonts w:ascii="Century Gothic" w:hAnsi="Century Gothic"/>
          <w:sz w:val="22"/>
          <w:szCs w:val="22"/>
        </w:rPr>
      </w:pPr>
      <w:r>
        <w:rPr>
          <w:rFonts w:ascii="Century Gothic" w:hAnsi="Century Gothic"/>
          <w:sz w:val="22"/>
          <w:szCs w:val="22"/>
        </w:rPr>
        <w:t>PREMIERE:</w:t>
      </w:r>
    </w:p>
    <w:p w14:paraId="1728A9C1" w14:textId="30FB4F5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35th world congress of CIHA (Commité International d’Histoire de l’Art), at the Goethe-Institut São Paulo, 17-21 January 2022 </w:t>
      </w:r>
    </w:p>
    <w:p w14:paraId="5444A67A" w14:textId="77777777" w:rsidR="00990CAC" w:rsidRDefault="00990CAC">
      <w:pPr>
        <w:ind w:left="718" w:right="155"/>
        <w:rPr>
          <w:rFonts w:ascii="Century Gothic" w:hAnsi="Century Gothic"/>
          <w:sz w:val="22"/>
          <w:szCs w:val="22"/>
        </w:rPr>
      </w:pPr>
    </w:p>
    <w:p w14:paraId="48E24F8C" w14:textId="3634E7BE" w:rsidR="00990CAC" w:rsidRDefault="00990CAC" w:rsidP="00990CAC">
      <w:pPr>
        <w:pStyle w:val="Heading2"/>
        <w:ind w:left="718"/>
        <w:rPr>
          <w:sz w:val="22"/>
          <w:szCs w:val="22"/>
        </w:rPr>
      </w:pPr>
      <w:r w:rsidRPr="007D48E7">
        <w:rPr>
          <w:sz w:val="22"/>
          <w:szCs w:val="22"/>
        </w:rPr>
        <w:t xml:space="preserve">EXHIBITED AT </w:t>
      </w:r>
    </w:p>
    <w:p w14:paraId="0E051E25" w14:textId="68B37D7F"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Université de Lyon 3 Jean Moulin, 31 May 2017 </w:t>
      </w:r>
    </w:p>
    <w:p w14:paraId="75621A6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Munch Museum, Oslo, Norway, “Mieke Bal Film Day”, 25 March 2017 </w:t>
      </w:r>
    </w:p>
    <w:p w14:paraId="4F9CAF26" w14:textId="77777777" w:rsidR="0061242B" w:rsidRPr="007D48E7" w:rsidRDefault="009A1EA7">
      <w:pPr>
        <w:spacing w:after="2" w:line="297" w:lineRule="auto"/>
        <w:ind w:left="718" w:right="315"/>
        <w:rPr>
          <w:rFonts w:ascii="Century Gothic" w:hAnsi="Century Gothic"/>
          <w:sz w:val="22"/>
          <w:szCs w:val="22"/>
        </w:rPr>
      </w:pPr>
      <w:r w:rsidRPr="007D48E7">
        <w:rPr>
          <w:rFonts w:ascii="Century Gothic" w:hAnsi="Century Gothic"/>
          <w:sz w:val="22"/>
          <w:szCs w:val="22"/>
        </w:rPr>
        <w:t xml:space="preserve">Rome, Royal Dutch Institute Rome, Interculturality Week, 12 October 2015 Cine Tonalá, Retrospectiva Fílmica Mieke Bal, 21 January 2015 </w:t>
      </w:r>
    </w:p>
    <w:p w14:paraId="48F81FB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Brandeis University, Waltham, Mass., USA, March 13</w:t>
      </w:r>
      <w:r w:rsidRPr="007D48E7">
        <w:rPr>
          <w:rFonts w:ascii="Century Gothic" w:hAnsi="Century Gothic"/>
          <w:sz w:val="22"/>
          <w:szCs w:val="22"/>
          <w:vertAlign w:val="superscript"/>
        </w:rPr>
        <w:t>th</w:t>
      </w:r>
      <w:r w:rsidRPr="007D48E7">
        <w:rPr>
          <w:rFonts w:ascii="Century Gothic" w:hAnsi="Century Gothic"/>
          <w:sz w:val="22"/>
          <w:szCs w:val="22"/>
        </w:rPr>
        <w:t xml:space="preserve">, 2014, with lecture </w:t>
      </w:r>
    </w:p>
    <w:p w14:paraId="71E4AFC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“Resisting Resistance” (in series Art and gender) </w:t>
      </w:r>
    </w:p>
    <w:p w14:paraId="6D3937E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U-Theatre, Studio, University of Utrecht, Postcolonial Initiative, February 21, 2012- 02-22 </w:t>
      </w:r>
    </w:p>
    <w:p w14:paraId="47221FB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Exhibition “Exstranjerías”, curated by Néstor García Canclini and Andrea Giunta, MUAC (Museo Universitario de Arte Contemporanea) México </w:t>
      </w:r>
    </w:p>
    <w:p w14:paraId="03285D8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Ciudad, January 28 – July 22, 2012 (with catalogue) </w:t>
      </w:r>
    </w:p>
    <w:p w14:paraId="3E98723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Bilkent University, Ankara, with workshop, Turkey, 7 December 2011 </w:t>
      </w:r>
    </w:p>
    <w:p w14:paraId="7962529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“Towards the Other,” curated by Anna Bitkina and Maria Veits. Saint Petersburg, Russia, Museum of the History of Saint Petersburg, Peter and Paul Fortress. October 10-29, 2011 </w:t>
      </w:r>
    </w:p>
    <w:p w14:paraId="4C084F70"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"The Last Frontier / La última frontera: Video works by Mieke Bal, in collaboration with Michelle Williams Gamaker and Others," Curated by Miguel Ángel Hernández Navarro, February 3 - March 29, 2011 </w:t>
      </w:r>
    </w:p>
    <w:p w14:paraId="75DC660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Kunsthaus Graz, Graz, Austria, November 16, 2010 </w:t>
      </w:r>
    </w:p>
    <w:p w14:paraId="23425144" w14:textId="77777777" w:rsidR="0061242B" w:rsidRPr="007D48E7" w:rsidRDefault="009A1EA7">
      <w:pPr>
        <w:spacing w:line="301" w:lineRule="auto"/>
        <w:ind w:left="718" w:right="1922"/>
        <w:rPr>
          <w:rFonts w:ascii="Century Gothic" w:hAnsi="Century Gothic"/>
          <w:sz w:val="22"/>
          <w:szCs w:val="22"/>
        </w:rPr>
      </w:pPr>
      <w:r w:rsidRPr="007D48E7">
        <w:rPr>
          <w:rFonts w:ascii="Century Gothic" w:hAnsi="Century Gothic"/>
          <w:sz w:val="22"/>
          <w:szCs w:val="22"/>
        </w:rPr>
        <w:t xml:space="preserve">Stockholm University Library, Sweden, November 26, 2009 Pärnu Film Festival, Pärnu, Estonia, July 9, 2009 </w:t>
      </w:r>
    </w:p>
    <w:p w14:paraId="42345ED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“La langue en movement” seminar, Institut Finlandais, Paris, France, March 21, 2009 </w:t>
      </w:r>
    </w:p>
    <w:p w14:paraId="6E264BD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Barents Spektakel Festival, Kirkenes, Norway, February 1, 2009 </w:t>
      </w:r>
    </w:p>
    <w:p w14:paraId="4E38881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Tromsø International Film Festival (TIFF), Tromsø, Norway, January 13, 2009 </w:t>
      </w:r>
    </w:p>
    <w:p w14:paraId="69C9C67A" w14:textId="77777777" w:rsidR="0061242B" w:rsidRPr="007D48E7" w:rsidRDefault="009A1EA7">
      <w:pPr>
        <w:ind w:left="718" w:right="994"/>
        <w:rPr>
          <w:rFonts w:ascii="Century Gothic" w:hAnsi="Century Gothic"/>
          <w:sz w:val="22"/>
          <w:szCs w:val="22"/>
        </w:rPr>
      </w:pPr>
      <w:r w:rsidRPr="007D48E7">
        <w:rPr>
          <w:rFonts w:ascii="Century Gothic" w:hAnsi="Century Gothic"/>
          <w:sz w:val="22"/>
          <w:szCs w:val="22"/>
        </w:rPr>
        <w:t xml:space="preserve">“Going the Distance: Video Works in Migratory Aesthetics.” Tampere Art Museum, Tampere, Finland, December 5, 2008 – February 15, 2009 Cambridge Film Festival, September 17, 2008 </w:t>
      </w:r>
    </w:p>
    <w:p w14:paraId="7CD0144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lastRenderedPageBreak/>
        <w:t xml:space="preserve">“Negotiating Borders” conference, cinema BASEN, Kirkenes, Norway, September 13, 2008 </w:t>
      </w:r>
    </w:p>
    <w:p w14:paraId="55A6DF7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“Culture and Citizenship” conference, CRESC, St. Hugh’s College, Oxford, UK, September 3, 2008 </w:t>
      </w:r>
    </w:p>
    <w:p w14:paraId="7DD7422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Temple University, Temple Rome Campus, Rome, Italy, June 12, 2008 </w:t>
      </w:r>
    </w:p>
    <w:p w14:paraId="4610AF6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Bristol Institute for Research in the Humanities and Arts, University of Bristol, Bristol, UK, May 13, 2008 </w:t>
      </w:r>
    </w:p>
    <w:p w14:paraId="0926AE5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Townsend Centre, University of California, Berkeley, CA, USA, April 24, 2008 </w:t>
      </w:r>
    </w:p>
    <w:p w14:paraId="2BFBB705"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Ateneum Art Museum, Helsinki, Finland, March 12, 2008 </w:t>
      </w:r>
    </w:p>
    <w:p w14:paraId="72A90C1C" w14:textId="77777777" w:rsidR="0061242B" w:rsidRPr="007D48E7" w:rsidRDefault="009A1EA7">
      <w:pPr>
        <w:spacing w:after="18" w:line="259" w:lineRule="auto"/>
        <w:ind w:left="335"/>
        <w:rPr>
          <w:rFonts w:ascii="Century Gothic" w:hAnsi="Century Gothic"/>
          <w:sz w:val="22"/>
          <w:szCs w:val="22"/>
        </w:rPr>
      </w:pPr>
      <w:r w:rsidRPr="007D48E7">
        <w:rPr>
          <w:rFonts w:ascii="Century Gothic" w:hAnsi="Century Gothic"/>
          <w:sz w:val="22"/>
          <w:szCs w:val="22"/>
        </w:rPr>
        <w:t xml:space="preserve"> </w:t>
      </w:r>
    </w:p>
    <w:p w14:paraId="5A429172"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UN TRABAJO LIMPIO </w:t>
      </w:r>
    </w:p>
    <w:p w14:paraId="46D2A53F"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With Gary Ward (Cinema Suitcase). Documentary, 19’38” (looped), 2007 </w:t>
      </w:r>
    </w:p>
    <w:p w14:paraId="1A1A2BC5" w14:textId="77777777" w:rsidR="0061242B" w:rsidRPr="007D48E7" w:rsidRDefault="009A1EA7">
      <w:pPr>
        <w:pStyle w:val="Heading2"/>
        <w:ind w:left="718"/>
        <w:rPr>
          <w:sz w:val="22"/>
          <w:szCs w:val="22"/>
        </w:rPr>
      </w:pPr>
      <w:r w:rsidRPr="007D48E7">
        <w:rPr>
          <w:sz w:val="22"/>
          <w:szCs w:val="22"/>
        </w:rPr>
        <w:t xml:space="preserve">EXHIBITED AT </w:t>
      </w:r>
    </w:p>
    <w:p w14:paraId="790DDBC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35th world congress of CIHA (Commité International d’Histoire de l’Art), at the Goethe-Institut São Paulo, 17-21 January 2022 </w:t>
      </w:r>
    </w:p>
    <w:p w14:paraId="23B5A93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Munch Museum, Oslo, Norway, “Mieke Bal Film Day”, 25 March 2017 Royal Dutch Institute Rome (KNIR), Interculturality Week, 8 October 2015 </w:t>
      </w:r>
    </w:p>
    <w:p w14:paraId="0B28FB0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Cine Tonalá, Retrospectiva Fílmica Mieke Bal, 18 January 2015 </w:t>
      </w:r>
    </w:p>
    <w:p w14:paraId="3E33B5F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U-Theatre, Studio, University of Utrecht, Postcolonial Initiative, February 21, 2012- 02-22 </w:t>
      </w:r>
    </w:p>
    <w:p w14:paraId="60D82D2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“Towards the Other,” curated by Anna Bitkina and Maria Veits. Saint Petersburg, Russia, Museum of the History of Saint Petersburg, Peter and Paul Fortress. October 10-29, 2011 </w:t>
      </w:r>
    </w:p>
    <w:p w14:paraId="60481C82"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"The Last Frontier / La última frontera: Video works by Mieke Bal, in collaboration with Michelle Williams Gamaker and Others," Curated by Miguel Ángel Hernández Navarro, February 3 - March 29, 2011 </w:t>
      </w:r>
    </w:p>
    <w:p w14:paraId="497A990B"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“Going the Distance: Video Works in Migratory Aesthetics.” Tampere Art Museum, Tampere, Finland, December 5, 2008 – February 15, 2009 </w:t>
      </w:r>
    </w:p>
    <w:p w14:paraId="7F4E117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“Going the Distance: Video Works in Migratory Aesthetics.” Fremantle Fibonacci Centre, Fremantle, Australia, December 12 – 21, 2008 </w:t>
      </w:r>
    </w:p>
    <w:p w14:paraId="7100CD3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“2Move: Ireland,” Belfast, Belfast Exposed and Navan, Solstice Arts Centre, May 3 – June 2, 2008 </w:t>
      </w:r>
    </w:p>
    <w:p w14:paraId="46CE49E4" w14:textId="0DB037D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“2MOVE/ Migratory Aesthetics,” Stenersen Museet, Oslo, Norway, March 27 – </w:t>
      </w:r>
      <w:r w:rsidR="00990CAC">
        <w:rPr>
          <w:rFonts w:ascii="Century Gothic" w:hAnsi="Century Gothic"/>
          <w:sz w:val="22"/>
          <w:szCs w:val="22"/>
        </w:rPr>
        <w:t xml:space="preserve">    </w:t>
      </w:r>
      <w:r w:rsidRPr="007D48E7">
        <w:rPr>
          <w:rFonts w:ascii="Century Gothic" w:hAnsi="Century Gothic"/>
          <w:sz w:val="22"/>
          <w:szCs w:val="22"/>
        </w:rPr>
        <w:t xml:space="preserve">May 11, 2008 </w:t>
      </w:r>
    </w:p>
    <w:p w14:paraId="72F59A9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“2MOVE Migratie + Video,” Zuiderzeemuseum, Enkhuizen, the Netherlands, </w:t>
      </w:r>
    </w:p>
    <w:p w14:paraId="5338D99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September 20, 2007 – January 6, 2008 </w:t>
      </w:r>
    </w:p>
    <w:p w14:paraId="46FF5E6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“2MOVE: Estéticas Migratorias,” Sala Verónicas and Centro Párraga, Murcia, </w:t>
      </w:r>
    </w:p>
    <w:p w14:paraId="4DD651C4" w14:textId="77777777" w:rsidR="0061242B" w:rsidRPr="007D48E7" w:rsidRDefault="009A1EA7">
      <w:pPr>
        <w:spacing w:after="86"/>
        <w:ind w:left="718" w:right="155"/>
        <w:rPr>
          <w:rFonts w:ascii="Century Gothic" w:hAnsi="Century Gothic"/>
          <w:sz w:val="22"/>
          <w:szCs w:val="22"/>
        </w:rPr>
      </w:pPr>
      <w:r w:rsidRPr="007D48E7">
        <w:rPr>
          <w:rFonts w:ascii="Century Gothic" w:hAnsi="Century Gothic"/>
          <w:sz w:val="22"/>
          <w:szCs w:val="22"/>
        </w:rPr>
        <w:t xml:space="preserve">Spain, March 8 – May 13, 2007 </w:t>
      </w:r>
    </w:p>
    <w:p w14:paraId="320BA1B3" w14:textId="77777777" w:rsidR="0061242B" w:rsidRPr="007D48E7" w:rsidRDefault="009A1EA7">
      <w:pPr>
        <w:spacing w:after="12" w:line="259" w:lineRule="auto"/>
        <w:ind w:left="335"/>
        <w:rPr>
          <w:rFonts w:ascii="Century Gothic" w:hAnsi="Century Gothic"/>
          <w:sz w:val="22"/>
          <w:szCs w:val="22"/>
        </w:rPr>
      </w:pPr>
      <w:r w:rsidRPr="007D48E7">
        <w:rPr>
          <w:rFonts w:ascii="Century Gothic" w:hAnsi="Century Gothic"/>
          <w:sz w:val="22"/>
          <w:szCs w:val="22"/>
        </w:rPr>
        <w:t xml:space="preserve"> </w:t>
      </w:r>
    </w:p>
    <w:p w14:paraId="03470D2C"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COLONY </w:t>
      </w:r>
    </w:p>
    <w:p w14:paraId="57D10CDA"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Cinema Suitcase (entire collective). Social documentary, 34’38”, 2007 </w:t>
      </w:r>
    </w:p>
    <w:p w14:paraId="09E6E60F" w14:textId="77777777" w:rsidR="0061242B" w:rsidRPr="007D48E7" w:rsidRDefault="009A1EA7">
      <w:pPr>
        <w:pStyle w:val="Heading2"/>
        <w:ind w:left="718"/>
        <w:rPr>
          <w:sz w:val="22"/>
          <w:szCs w:val="22"/>
        </w:rPr>
      </w:pPr>
      <w:r w:rsidRPr="007D48E7">
        <w:rPr>
          <w:sz w:val="22"/>
          <w:szCs w:val="22"/>
        </w:rPr>
        <w:t xml:space="preserve">EXHIBITED AT </w:t>
      </w:r>
    </w:p>
    <w:p w14:paraId="7A14964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Cine Tonalá, Retrospectiva Fílmica Mieke Bal, 21 January 2015 </w:t>
      </w:r>
    </w:p>
    <w:p w14:paraId="02D610E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U-Theatre, Studio, University of Utrecht, Postcolonial Initiative, February 21, 2012- 02-22 </w:t>
      </w:r>
    </w:p>
    <w:p w14:paraId="6953A2DE" w14:textId="77777777"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Exhibition “Exstranjerías”, curated by Néstor García Canclini and Andrea Giunta, MUAC (Museo Universitario de Arte Contemporanea) México </w:t>
      </w:r>
    </w:p>
    <w:p w14:paraId="489C11E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Ciudad, January 28 – April 30, 2012 (with catalogue) </w:t>
      </w:r>
    </w:p>
    <w:p w14:paraId="2667303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“Towards the Other,” curated by Anna Bitkina and Maria Veits. Saint Petersburg, Russia, Museum of the History of Saint Petersburg, Peter and Paul Fortress. October 10-29, 2011 </w:t>
      </w:r>
    </w:p>
    <w:p w14:paraId="5FB2A140" w14:textId="77777777"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"The Last Frontier / La última frontera: Video works by Mieke Bal, in collaboration with Michelle Williams Gamaker and Others," Curated by Miguel Ángel </w:t>
      </w:r>
    </w:p>
    <w:p w14:paraId="62E0EF3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Hernández Navarro, February 3 - March 29, 2011 </w:t>
      </w:r>
    </w:p>
    <w:p w14:paraId="6A45D816" w14:textId="77777777"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“Stories from Places and Times Distantly Close.” Contemporary Art Society, Vancouver, Canada, November 21, 2009 – January 16, 2010 </w:t>
      </w:r>
    </w:p>
    <w:p w14:paraId="147FAC4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“Mostly It Happens at Night.” Amsterdam, the Netherlands, February 19–28, 2009 </w:t>
      </w:r>
    </w:p>
    <w:p w14:paraId="01018D1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“Going the Distance: Video Works in Migratory Aesthetics.” Tampere Art Museum, Tampere, Finland, December 5, 2008 – February 15, 2009 </w:t>
      </w:r>
    </w:p>
    <w:p w14:paraId="338E8F0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“Going the Distance: Video Works in Migratory Aesthetics.” Fremantle Fibonacci Centre, Fremantle, Australia, December 12 – 21, 2008 </w:t>
      </w:r>
    </w:p>
    <w:p w14:paraId="7F112FE4" w14:textId="77777777" w:rsidR="0061242B" w:rsidRPr="007D48E7" w:rsidRDefault="009A1EA7">
      <w:pPr>
        <w:spacing w:after="2"/>
        <w:ind w:left="997" w:right="155" w:hanging="288"/>
        <w:rPr>
          <w:rFonts w:ascii="Century Gothic" w:hAnsi="Century Gothic"/>
          <w:sz w:val="22"/>
          <w:szCs w:val="22"/>
        </w:rPr>
      </w:pPr>
      <w:r w:rsidRPr="007D48E7">
        <w:rPr>
          <w:rFonts w:ascii="Century Gothic" w:hAnsi="Century Gothic"/>
          <w:sz w:val="22"/>
          <w:szCs w:val="22"/>
        </w:rPr>
        <w:t xml:space="preserve">“2Move: Ireland,” Belfast, Belfast Exposed and Navan, Solstice Arts Centre, May 3 – June 2, 2008 </w:t>
      </w:r>
    </w:p>
    <w:p w14:paraId="5167464F" w14:textId="77777777" w:rsidR="0061242B" w:rsidRPr="007D48E7" w:rsidRDefault="009A1EA7">
      <w:pPr>
        <w:spacing w:after="1"/>
        <w:ind w:left="718" w:right="155"/>
        <w:rPr>
          <w:rFonts w:ascii="Century Gothic" w:hAnsi="Century Gothic"/>
          <w:sz w:val="22"/>
          <w:szCs w:val="22"/>
        </w:rPr>
      </w:pPr>
      <w:r w:rsidRPr="007D48E7">
        <w:rPr>
          <w:rFonts w:ascii="Century Gothic" w:hAnsi="Century Gothic"/>
          <w:sz w:val="22"/>
          <w:szCs w:val="22"/>
        </w:rPr>
        <w:t xml:space="preserve">“2MOVE/ Migratory Aesthetics,” Stenersen Museet, Oslo, Norway, March 27 –      May 11, 2008 </w:t>
      </w:r>
    </w:p>
    <w:p w14:paraId="02012C5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“2MOVE Migratie + Video,” Zuiderzeemuseum, Enkhuizen, the Netherlands, </w:t>
      </w:r>
    </w:p>
    <w:p w14:paraId="020E4E0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     September 20, 2007 – January 6, 2008 </w:t>
      </w:r>
    </w:p>
    <w:p w14:paraId="79D3851B"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"Anti-Ekonomija Života" film program, Belgrade, Serbia, July 16–21, 2007 </w:t>
      </w:r>
    </w:p>
    <w:p w14:paraId="42A6609A" w14:textId="77777777" w:rsidR="0061242B" w:rsidRPr="007D48E7" w:rsidRDefault="009A1EA7">
      <w:pPr>
        <w:spacing w:line="259" w:lineRule="auto"/>
        <w:ind w:left="10" w:right="153" w:hanging="10"/>
        <w:jc w:val="right"/>
        <w:rPr>
          <w:rFonts w:ascii="Century Gothic" w:hAnsi="Century Gothic"/>
          <w:sz w:val="22"/>
          <w:szCs w:val="22"/>
        </w:rPr>
      </w:pPr>
      <w:r w:rsidRPr="007D48E7">
        <w:rPr>
          <w:rFonts w:ascii="Century Gothic" w:hAnsi="Century Gothic"/>
          <w:sz w:val="22"/>
          <w:szCs w:val="22"/>
        </w:rPr>
        <w:t xml:space="preserve">Bucharest Biennale 3. In “Dis-economy of Life” program. Bucharest, Romania, </w:t>
      </w:r>
    </w:p>
    <w:p w14:paraId="03D4D9A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     June 21–25, 2007 </w:t>
      </w:r>
    </w:p>
    <w:p w14:paraId="17AD9543"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“Novas Imagens Urbanas.” In “Art-e-conomy” program. Incrivel Club, Lisbon, Portugal, March 8–10, 2007 </w:t>
      </w:r>
    </w:p>
    <w:p w14:paraId="7943DF6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 “Art-e-conomy” program, Moderna galerija, Ljubljana, Slovenia, February 12, 2007 </w:t>
      </w:r>
    </w:p>
    <w:p w14:paraId="3BDEC89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Fondazione Bevilacqua La Masa. In “Art-e-conomy” program. Venice, Italy, February 7, 2007 </w:t>
      </w:r>
    </w:p>
    <w:p w14:paraId="6CC11B1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Artpool Art Research Center, Budapest, Hungary, November 15, 2006 </w:t>
      </w:r>
    </w:p>
    <w:p w14:paraId="47395F4E"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Vtape, Toronto, Canada, November 5, 2006 </w:t>
      </w:r>
    </w:p>
    <w:p w14:paraId="7F0A094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Studio Dauhaus, Sofia, Bulgaria, November 4, 2006 </w:t>
      </w:r>
    </w:p>
    <w:p w14:paraId="3F12CFBF" w14:textId="77777777" w:rsidR="0061242B" w:rsidRPr="007D48E7" w:rsidRDefault="009A1EA7">
      <w:pPr>
        <w:spacing w:after="24"/>
        <w:ind w:left="718" w:right="155"/>
        <w:rPr>
          <w:rFonts w:ascii="Century Gothic" w:hAnsi="Century Gothic"/>
          <w:sz w:val="22"/>
          <w:szCs w:val="22"/>
        </w:rPr>
      </w:pPr>
      <w:r w:rsidRPr="007D48E7">
        <w:rPr>
          <w:rFonts w:ascii="Century Gothic" w:hAnsi="Century Gothic"/>
          <w:sz w:val="22"/>
          <w:szCs w:val="22"/>
        </w:rPr>
        <w:t xml:space="preserve">Miroslav Kraljevic Gallery, Zagreb, Croatia, October 27 – November 9, 2006 </w:t>
      </w:r>
    </w:p>
    <w:p w14:paraId="4FB89BE4" w14:textId="77777777" w:rsidR="0061242B" w:rsidRPr="007D48E7" w:rsidRDefault="009A1EA7">
      <w:pPr>
        <w:spacing w:after="15" w:line="259" w:lineRule="auto"/>
        <w:ind w:left="335"/>
        <w:rPr>
          <w:rFonts w:ascii="Century Gothic" w:hAnsi="Century Gothic"/>
          <w:sz w:val="22"/>
          <w:szCs w:val="22"/>
        </w:rPr>
      </w:pPr>
      <w:r w:rsidRPr="007D48E7">
        <w:rPr>
          <w:rFonts w:ascii="Century Gothic" w:hAnsi="Century Gothic"/>
          <w:sz w:val="22"/>
          <w:szCs w:val="22"/>
        </w:rPr>
        <w:t xml:space="preserve"> </w:t>
      </w:r>
    </w:p>
    <w:p w14:paraId="78415AEF" w14:textId="77777777" w:rsidR="0061242B" w:rsidRPr="007D48E7" w:rsidRDefault="009A1EA7">
      <w:pPr>
        <w:pStyle w:val="Heading2"/>
        <w:ind w:left="718"/>
        <w:rPr>
          <w:sz w:val="22"/>
          <w:szCs w:val="22"/>
        </w:rPr>
      </w:pPr>
      <w:r w:rsidRPr="007D48E7">
        <w:rPr>
          <w:sz w:val="22"/>
          <w:szCs w:val="22"/>
        </w:rPr>
        <w:t xml:space="preserve">REVIEWED </w:t>
      </w:r>
    </w:p>
    <w:p w14:paraId="7E4A6C3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“Bata Colony: A Shoe Magnate's Utopian Dream.” Review of </w:t>
      </w:r>
      <w:r w:rsidRPr="007D48E7">
        <w:rPr>
          <w:rFonts w:ascii="Century Gothic" w:hAnsi="Century Gothic"/>
          <w:i/>
          <w:sz w:val="22"/>
          <w:szCs w:val="22"/>
        </w:rPr>
        <w:t xml:space="preserve">Colony </w:t>
      </w:r>
      <w:r w:rsidRPr="007D48E7">
        <w:rPr>
          <w:rFonts w:ascii="Century Gothic" w:hAnsi="Century Gothic"/>
          <w:sz w:val="22"/>
          <w:szCs w:val="22"/>
        </w:rPr>
        <w:t xml:space="preserve">by Laura Lamb, Redeye Vancouver Cooperative Radio, November 28, 2009 </w:t>
      </w:r>
    </w:p>
    <w:p w14:paraId="08279C9C" w14:textId="77777777" w:rsidR="0061242B" w:rsidRPr="007D48E7" w:rsidRDefault="009A1EA7">
      <w:pPr>
        <w:spacing w:after="145"/>
        <w:ind w:left="997" w:right="155" w:hanging="288"/>
        <w:rPr>
          <w:rFonts w:ascii="Century Gothic" w:hAnsi="Century Gothic"/>
          <w:sz w:val="22"/>
          <w:szCs w:val="22"/>
        </w:rPr>
      </w:pPr>
      <w:r w:rsidRPr="007D48E7">
        <w:rPr>
          <w:rFonts w:ascii="Century Gothic" w:hAnsi="Century Gothic"/>
          <w:sz w:val="22"/>
          <w:szCs w:val="22"/>
        </w:rPr>
        <w:t xml:space="preserve">Podcast Interview with Amrita Ghosh, New York-Calcutta, January 2022 </w:t>
      </w:r>
      <w:r w:rsidRPr="007D48E7">
        <w:rPr>
          <w:rFonts w:ascii="Century Gothic" w:hAnsi="Century Gothic"/>
          <w:color w:val="1154CC"/>
          <w:sz w:val="22"/>
          <w:szCs w:val="22"/>
        </w:rPr>
        <w:t>https://thespace.ink/musings/mieke-bal-dutch-filmmaker</w:t>
      </w:r>
      <w:r w:rsidRPr="007D48E7">
        <w:rPr>
          <w:rFonts w:ascii="Century Gothic" w:hAnsi="Century Gothic"/>
          <w:sz w:val="22"/>
          <w:szCs w:val="22"/>
        </w:rPr>
        <w:t xml:space="preserve">  </w:t>
      </w:r>
    </w:p>
    <w:p w14:paraId="72AFB98D" w14:textId="77777777" w:rsidR="0061242B" w:rsidRPr="007D48E7" w:rsidRDefault="009A1EA7">
      <w:pPr>
        <w:spacing w:after="12" w:line="259" w:lineRule="auto"/>
        <w:ind w:left="335"/>
        <w:rPr>
          <w:rFonts w:ascii="Century Gothic" w:hAnsi="Century Gothic"/>
          <w:sz w:val="22"/>
          <w:szCs w:val="22"/>
        </w:rPr>
      </w:pPr>
      <w:r w:rsidRPr="007D48E7">
        <w:rPr>
          <w:rFonts w:ascii="Century Gothic" w:hAnsi="Century Gothic"/>
          <w:sz w:val="22"/>
          <w:szCs w:val="22"/>
        </w:rPr>
        <w:t xml:space="preserve"> </w:t>
      </w:r>
    </w:p>
    <w:p w14:paraId="5A6E4EDB"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ELENA </w:t>
      </w:r>
    </w:p>
    <w:p w14:paraId="54D4125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Video (single element from Nothing is Missing) 32’’ 2007  </w:t>
      </w:r>
    </w:p>
    <w:p w14:paraId="66D01A7F" w14:textId="77777777" w:rsidR="0061242B" w:rsidRPr="007D48E7" w:rsidRDefault="009A1EA7">
      <w:pPr>
        <w:spacing w:after="81" w:line="259" w:lineRule="auto"/>
        <w:ind w:left="723"/>
        <w:rPr>
          <w:rFonts w:ascii="Century Gothic" w:hAnsi="Century Gothic"/>
          <w:sz w:val="22"/>
          <w:szCs w:val="22"/>
        </w:rPr>
      </w:pPr>
      <w:r w:rsidRPr="007D48E7">
        <w:rPr>
          <w:rFonts w:ascii="Century Gothic" w:hAnsi="Century Gothic"/>
          <w:sz w:val="22"/>
          <w:szCs w:val="22"/>
        </w:rPr>
        <w:t xml:space="preserve"> </w:t>
      </w:r>
    </w:p>
    <w:p w14:paraId="58956F40" w14:textId="77777777" w:rsidR="0061242B" w:rsidRPr="007D48E7" w:rsidRDefault="009A1EA7">
      <w:pPr>
        <w:pStyle w:val="Heading2"/>
        <w:spacing w:after="0"/>
        <w:ind w:left="718"/>
        <w:rPr>
          <w:sz w:val="22"/>
          <w:szCs w:val="22"/>
        </w:rPr>
      </w:pPr>
      <w:r w:rsidRPr="007D48E7">
        <w:rPr>
          <w:sz w:val="22"/>
          <w:szCs w:val="22"/>
        </w:rPr>
        <w:t xml:space="preserve">EXHIBITED AT </w:t>
      </w:r>
    </w:p>
    <w:p w14:paraId="77D9C06A"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77B79E5C"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In exhibition “Art’s Ugly Right?” curated by Stephen Lee, at Galery Danielle Arnaud, London, March 15-April 14, 2025 In the exhibition “Art’s Ugly Right?” curated by Stephen Lee, at Galery Danielle Arnaud, London, March 15-April </w:t>
      </w:r>
    </w:p>
    <w:p w14:paraId="5A43395D" w14:textId="77777777" w:rsidR="0061242B" w:rsidRPr="007D48E7" w:rsidRDefault="009A1EA7">
      <w:pPr>
        <w:spacing w:after="37"/>
        <w:ind w:left="1020" w:right="155"/>
        <w:rPr>
          <w:rFonts w:ascii="Century Gothic" w:hAnsi="Century Gothic"/>
          <w:sz w:val="22"/>
          <w:szCs w:val="22"/>
        </w:rPr>
      </w:pPr>
      <w:r w:rsidRPr="007D48E7">
        <w:rPr>
          <w:rFonts w:ascii="Century Gothic" w:hAnsi="Century Gothic"/>
          <w:sz w:val="22"/>
          <w:szCs w:val="22"/>
        </w:rPr>
        <w:t xml:space="preserve">14, 2025 (one month contiuously projected) </w:t>
      </w:r>
    </w:p>
    <w:p w14:paraId="5FFC8E0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Migratory Aesthetics, in combination with GLUB (HEARTS) at the Université de Lyon 3 Jean Moulin. June 1-20, 2017 </w:t>
      </w:r>
    </w:p>
    <w:p w14:paraId="76E2B72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ELENA - HAMDIA - ÜMMÜHAN – MASSAOUDA, Sundays 7, 14 &amp; 21 May 2017 at </w:t>
      </w:r>
    </w:p>
    <w:p w14:paraId="72994DF9" w14:textId="77777777" w:rsidR="0061242B" w:rsidRPr="007D48E7" w:rsidRDefault="009A1EA7">
      <w:pPr>
        <w:spacing w:after="42" w:line="259" w:lineRule="auto"/>
        <w:ind w:left="10" w:right="256" w:hanging="10"/>
        <w:jc w:val="right"/>
        <w:rPr>
          <w:rFonts w:ascii="Century Gothic" w:hAnsi="Century Gothic"/>
          <w:sz w:val="22"/>
          <w:szCs w:val="22"/>
        </w:rPr>
      </w:pPr>
      <w:r w:rsidRPr="007D48E7">
        <w:rPr>
          <w:rFonts w:ascii="Century Gothic" w:hAnsi="Century Gothic"/>
          <w:sz w:val="22"/>
          <w:szCs w:val="22"/>
        </w:rPr>
        <w:t xml:space="preserve">New Citizens, public space art project Frankfurt, curated by Juliane von Herz </w:t>
      </w:r>
    </w:p>
    <w:p w14:paraId="7E513E9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Munch Museum, Oslo, Norway, “Mieke Bal Film Day”, 25 March 2017 </w:t>
      </w:r>
    </w:p>
    <w:p w14:paraId="0DDA3D49" w14:textId="77777777" w:rsidR="0061242B" w:rsidRPr="007D48E7" w:rsidRDefault="009A1EA7">
      <w:pPr>
        <w:spacing w:line="301" w:lineRule="auto"/>
        <w:ind w:left="718" w:right="315"/>
        <w:rPr>
          <w:rFonts w:ascii="Century Gothic" w:hAnsi="Century Gothic"/>
          <w:sz w:val="22"/>
          <w:szCs w:val="22"/>
        </w:rPr>
      </w:pPr>
      <w:r w:rsidRPr="007D48E7">
        <w:rPr>
          <w:rFonts w:ascii="Century Gothic" w:hAnsi="Century Gothic"/>
          <w:sz w:val="22"/>
          <w:szCs w:val="22"/>
        </w:rPr>
        <w:t xml:space="preserve">Rome, Royal Dutch Institute Rome, Interculturality Week, 12 October 2015 Cine Tonalá, Retrospectiva Fílmica Mieke Bal, 21 January 2015 </w:t>
      </w:r>
    </w:p>
    <w:p w14:paraId="086DCFB2" w14:textId="77777777" w:rsidR="0061242B" w:rsidRPr="007D48E7" w:rsidRDefault="009A1EA7">
      <w:pPr>
        <w:spacing w:after="81"/>
        <w:ind w:left="993" w:right="155" w:hanging="284"/>
        <w:rPr>
          <w:rFonts w:ascii="Century Gothic" w:hAnsi="Century Gothic"/>
          <w:sz w:val="22"/>
          <w:szCs w:val="22"/>
        </w:rPr>
      </w:pPr>
      <w:r w:rsidRPr="007D48E7">
        <w:rPr>
          <w:rFonts w:ascii="Century Gothic" w:hAnsi="Century Gothic"/>
          <w:sz w:val="22"/>
          <w:szCs w:val="22"/>
        </w:rPr>
        <w:t>University, in the context of a seminar “Trauma and Art” by Gannit Ankori, Brandeis University, Waltham, Mass., USA, 12</w:t>
      </w:r>
      <w:r w:rsidRPr="007D48E7">
        <w:rPr>
          <w:rFonts w:ascii="Century Gothic" w:hAnsi="Century Gothic"/>
          <w:sz w:val="22"/>
          <w:szCs w:val="22"/>
          <w:vertAlign w:val="superscript"/>
        </w:rPr>
        <w:t xml:space="preserve">th </w:t>
      </w:r>
      <w:r w:rsidRPr="007D48E7">
        <w:rPr>
          <w:rFonts w:ascii="Century Gothic" w:hAnsi="Century Gothic"/>
          <w:sz w:val="22"/>
          <w:szCs w:val="22"/>
        </w:rPr>
        <w:t xml:space="preserve">March 2014 </w:t>
      </w:r>
    </w:p>
    <w:p w14:paraId="77C59FA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lecture “Unseen but not Invisible: Facing Mothers of Migrants.” National </w:t>
      </w:r>
    </w:p>
    <w:p w14:paraId="738AA82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Yang-Ming University, Taipei, Taiwan, 17 December 2013 </w:t>
      </w:r>
    </w:p>
    <w:p w14:paraId="2961BBF5" w14:textId="77777777"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Exhibition “Exstranjerías”, curated by Néstor García Canclini and Andrea Giunta, MUAC (Museo Universitario de Arte Contemporanea) México </w:t>
      </w:r>
    </w:p>
    <w:p w14:paraId="25746D1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Ciudad, January 28 – April 30, 2012 (with catalogue) </w:t>
      </w:r>
    </w:p>
    <w:p w14:paraId="7E8AB378" w14:textId="77777777" w:rsidR="0061242B" w:rsidRPr="007D48E7" w:rsidRDefault="009A1EA7">
      <w:pPr>
        <w:spacing w:after="92" w:line="250" w:lineRule="auto"/>
        <w:ind w:left="1002" w:right="126" w:hanging="293"/>
        <w:rPr>
          <w:rFonts w:ascii="Century Gothic" w:hAnsi="Century Gothic"/>
          <w:sz w:val="22"/>
          <w:szCs w:val="22"/>
        </w:rPr>
      </w:pPr>
      <w:r w:rsidRPr="007D48E7">
        <w:rPr>
          <w:rFonts w:ascii="Century Gothic" w:hAnsi="Century Gothic"/>
          <w:sz w:val="22"/>
          <w:szCs w:val="22"/>
        </w:rPr>
        <w:t xml:space="preserve">"The Last Frontier / La última frontera: Video works by Mieke Bal, in collaboration with Michelle Williams Gamaker and Others," Curated by Miguel Ángel Hernández Navarro, February 3 - March 29, 2011 </w:t>
      </w:r>
      <w:r w:rsidRPr="007D48E7">
        <w:rPr>
          <w:rFonts w:ascii="Century Gothic" w:hAnsi="Century Gothic"/>
          <w:color w:val="211E1E"/>
          <w:sz w:val="22"/>
          <w:szCs w:val="22"/>
        </w:rPr>
        <w:t>(with catalogue)</w:t>
      </w:r>
      <w:r w:rsidRPr="007D48E7">
        <w:rPr>
          <w:rFonts w:ascii="Century Gothic" w:hAnsi="Century Gothic"/>
          <w:sz w:val="22"/>
          <w:szCs w:val="22"/>
        </w:rPr>
        <w:t xml:space="preserve"> </w:t>
      </w:r>
    </w:p>
    <w:p w14:paraId="2A13FCCE" w14:textId="77777777" w:rsidR="0061242B" w:rsidRPr="007D48E7" w:rsidRDefault="009A1EA7">
      <w:pPr>
        <w:spacing w:after="11" w:line="259" w:lineRule="auto"/>
        <w:ind w:left="335"/>
        <w:rPr>
          <w:rFonts w:ascii="Century Gothic" w:hAnsi="Century Gothic"/>
          <w:sz w:val="22"/>
          <w:szCs w:val="22"/>
        </w:rPr>
      </w:pPr>
      <w:r w:rsidRPr="007D48E7">
        <w:rPr>
          <w:rFonts w:ascii="Century Gothic" w:hAnsi="Century Gothic"/>
          <w:sz w:val="22"/>
          <w:szCs w:val="22"/>
        </w:rPr>
        <w:t xml:space="preserve"> </w:t>
      </w:r>
    </w:p>
    <w:p w14:paraId="5BD62833"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ROAD MOVIE </w:t>
      </w:r>
    </w:p>
    <w:p w14:paraId="41D123AA" w14:textId="77777777" w:rsidR="0061242B" w:rsidRPr="007D48E7" w:rsidRDefault="009A1EA7">
      <w:pPr>
        <w:spacing w:after="272"/>
        <w:ind w:left="718" w:right="155"/>
        <w:rPr>
          <w:rFonts w:ascii="Century Gothic" w:hAnsi="Century Gothic"/>
          <w:sz w:val="22"/>
          <w:szCs w:val="22"/>
        </w:rPr>
      </w:pPr>
      <w:r w:rsidRPr="007D48E7">
        <w:rPr>
          <w:rFonts w:ascii="Century Gothic" w:hAnsi="Century Gothic"/>
          <w:sz w:val="22"/>
          <w:szCs w:val="22"/>
        </w:rPr>
        <w:t xml:space="preserve">With Shahram Entekhabi. Video, 17’04”, 2004 </w:t>
      </w:r>
    </w:p>
    <w:p w14:paraId="0F520342" w14:textId="77777777" w:rsidR="0061242B" w:rsidRPr="007D48E7" w:rsidRDefault="009A1EA7">
      <w:pPr>
        <w:pStyle w:val="Heading2"/>
        <w:ind w:left="718"/>
        <w:rPr>
          <w:sz w:val="22"/>
          <w:szCs w:val="22"/>
        </w:rPr>
      </w:pPr>
      <w:r w:rsidRPr="007D48E7">
        <w:rPr>
          <w:sz w:val="22"/>
          <w:szCs w:val="22"/>
        </w:rPr>
        <w:t xml:space="preserve">EXHIBITED AT </w:t>
      </w:r>
    </w:p>
    <w:p w14:paraId="5853ADED" w14:textId="77777777"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“Bagage Claims”, curated by Judy Hoos Fox. Orlando, FL: Orlando Museum of Art, September 15 – December 31, 2017; Weatherspoon Art </w:t>
      </w:r>
    </w:p>
    <w:p w14:paraId="1D444AB8" w14:textId="77777777" w:rsidR="0061242B" w:rsidRPr="007D48E7" w:rsidRDefault="009A1EA7">
      <w:pPr>
        <w:ind w:left="1015" w:right="346"/>
        <w:rPr>
          <w:rFonts w:ascii="Century Gothic" w:hAnsi="Century Gothic"/>
          <w:sz w:val="22"/>
          <w:szCs w:val="22"/>
        </w:rPr>
      </w:pPr>
      <w:r w:rsidRPr="007D48E7">
        <w:rPr>
          <w:rFonts w:ascii="Century Gothic" w:hAnsi="Century Gothic"/>
          <w:sz w:val="22"/>
          <w:szCs w:val="22"/>
        </w:rPr>
        <w:t xml:space="preserve">Museum, January 27 – April 22, 2018 Galleries at Peeler, DePauw University - September 1 – December 9, 2018 Weisman Art Museum - February 2 – May 13, 2019 </w:t>
      </w:r>
    </w:p>
    <w:p w14:paraId="5FF344B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“How Many Angels Can Dance on the Head of a Pin?” curated by Christopher Marinos. “Heaven”, 2</w:t>
      </w:r>
      <w:r w:rsidRPr="007D48E7">
        <w:rPr>
          <w:rFonts w:ascii="Century Gothic" w:hAnsi="Century Gothic"/>
          <w:sz w:val="22"/>
          <w:szCs w:val="22"/>
          <w:vertAlign w:val="superscript"/>
        </w:rPr>
        <w:t xml:space="preserve">nd </w:t>
      </w:r>
      <w:r w:rsidRPr="007D48E7">
        <w:rPr>
          <w:rFonts w:ascii="Century Gothic" w:hAnsi="Century Gothic"/>
          <w:sz w:val="22"/>
          <w:szCs w:val="22"/>
        </w:rPr>
        <w:t xml:space="preserve">Athens Biennal, June 15 – October 4, 2009 </w:t>
      </w:r>
    </w:p>
    <w:p w14:paraId="12A0127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“Going the Distance: Video Works in Migratory Aesthetics.” Tampere Art Museum, Tampere, Finland, December 5, 2008 – February 15, 2009 </w:t>
      </w:r>
    </w:p>
    <w:p w14:paraId="21F083D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“Going the Distance: Video Works in Migratory Aesthetics.” Fremantle Fibonacci Centre, Fremantle, Australia, December 12 – 21, 2008 </w:t>
      </w:r>
    </w:p>
    <w:p w14:paraId="22FDD20D" w14:textId="77777777" w:rsidR="0061242B" w:rsidRPr="007D48E7" w:rsidRDefault="009A1EA7">
      <w:pPr>
        <w:spacing w:after="91"/>
        <w:ind w:left="718" w:right="155"/>
        <w:rPr>
          <w:rFonts w:ascii="Century Gothic" w:hAnsi="Century Gothic"/>
          <w:sz w:val="22"/>
          <w:szCs w:val="22"/>
        </w:rPr>
      </w:pPr>
      <w:r w:rsidRPr="007D48E7">
        <w:rPr>
          <w:rFonts w:ascii="Century Gothic" w:hAnsi="Century Gothic"/>
          <w:sz w:val="22"/>
          <w:szCs w:val="22"/>
        </w:rPr>
        <w:t xml:space="preserve">Aula Provinciale Hogeschool Hasselt, Hasselt, Belgium, December 19, 2007 </w:t>
      </w:r>
    </w:p>
    <w:p w14:paraId="7E70107D" w14:textId="77777777" w:rsidR="0061242B" w:rsidRPr="007D48E7" w:rsidRDefault="009A1EA7">
      <w:pPr>
        <w:spacing w:after="13" w:line="259" w:lineRule="auto"/>
        <w:ind w:left="335"/>
        <w:rPr>
          <w:rFonts w:ascii="Century Gothic" w:hAnsi="Century Gothic"/>
          <w:sz w:val="22"/>
          <w:szCs w:val="22"/>
        </w:rPr>
      </w:pPr>
      <w:r w:rsidRPr="007D48E7">
        <w:rPr>
          <w:rFonts w:ascii="Century Gothic" w:hAnsi="Century Gothic"/>
          <w:sz w:val="22"/>
          <w:szCs w:val="22"/>
        </w:rPr>
        <w:t xml:space="preserve"> </w:t>
      </w:r>
    </w:p>
    <w:p w14:paraId="2C358E76"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THE ALCAZAR </w:t>
      </w:r>
    </w:p>
    <w:p w14:paraId="1DA712DF" w14:textId="77777777" w:rsidR="0061242B" w:rsidRPr="007D48E7" w:rsidRDefault="009A1EA7">
      <w:pPr>
        <w:spacing w:after="272"/>
        <w:ind w:left="718" w:right="155"/>
        <w:rPr>
          <w:rFonts w:ascii="Century Gothic" w:hAnsi="Century Gothic"/>
          <w:sz w:val="22"/>
          <w:szCs w:val="22"/>
        </w:rPr>
      </w:pPr>
      <w:r w:rsidRPr="007D48E7">
        <w:rPr>
          <w:rFonts w:ascii="Century Gothic" w:hAnsi="Century Gothic"/>
          <w:sz w:val="22"/>
          <w:szCs w:val="22"/>
        </w:rPr>
        <w:t xml:space="preserve">With Shahram Entekhabi. Video, 12’25”, 2004 </w:t>
      </w:r>
    </w:p>
    <w:p w14:paraId="2D8BABDC" w14:textId="77777777" w:rsidR="0061242B" w:rsidRPr="007D48E7" w:rsidRDefault="009A1EA7">
      <w:pPr>
        <w:pStyle w:val="Heading2"/>
        <w:ind w:left="718"/>
        <w:rPr>
          <w:sz w:val="22"/>
          <w:szCs w:val="22"/>
        </w:rPr>
      </w:pPr>
      <w:r w:rsidRPr="007D48E7">
        <w:rPr>
          <w:sz w:val="22"/>
          <w:szCs w:val="22"/>
        </w:rPr>
        <w:t xml:space="preserve">EXHIBITED AT </w:t>
      </w:r>
    </w:p>
    <w:p w14:paraId="624CEF43" w14:textId="77777777" w:rsidR="0061242B" w:rsidRPr="007D48E7" w:rsidRDefault="009A1EA7">
      <w:pPr>
        <w:spacing w:after="106"/>
        <w:ind w:left="1429" w:right="155" w:hanging="720"/>
        <w:rPr>
          <w:rFonts w:ascii="Century Gothic" w:hAnsi="Century Gothic"/>
          <w:sz w:val="22"/>
          <w:szCs w:val="22"/>
        </w:rPr>
      </w:pPr>
      <w:r w:rsidRPr="007D48E7">
        <w:rPr>
          <w:rFonts w:ascii="Century Gothic" w:hAnsi="Century Gothic"/>
          <w:sz w:val="22"/>
          <w:szCs w:val="22"/>
        </w:rPr>
        <w:t>“How Many Angels Can Dance on the Head of a Pin?” curated by Christopher Marinos. “Heaven”, 2</w:t>
      </w:r>
      <w:r w:rsidRPr="007D48E7">
        <w:rPr>
          <w:rFonts w:ascii="Century Gothic" w:hAnsi="Century Gothic"/>
          <w:sz w:val="22"/>
          <w:szCs w:val="22"/>
          <w:vertAlign w:val="superscript"/>
        </w:rPr>
        <w:t xml:space="preserve">nd </w:t>
      </w:r>
      <w:r w:rsidRPr="007D48E7">
        <w:rPr>
          <w:rFonts w:ascii="Century Gothic" w:hAnsi="Century Gothic"/>
          <w:sz w:val="22"/>
          <w:szCs w:val="22"/>
        </w:rPr>
        <w:t xml:space="preserve">Athens Biennal, June 15 – October 4, 2009 </w:t>
      </w:r>
    </w:p>
    <w:p w14:paraId="3C83BD19" w14:textId="77777777" w:rsidR="0061242B" w:rsidRPr="007D48E7" w:rsidRDefault="009A1EA7">
      <w:pPr>
        <w:spacing w:after="12" w:line="259" w:lineRule="auto"/>
        <w:ind w:left="335"/>
        <w:rPr>
          <w:rFonts w:ascii="Century Gothic" w:hAnsi="Century Gothic"/>
          <w:sz w:val="22"/>
          <w:szCs w:val="22"/>
        </w:rPr>
      </w:pPr>
      <w:r w:rsidRPr="007D48E7">
        <w:rPr>
          <w:rFonts w:ascii="Century Gothic" w:hAnsi="Century Gothic"/>
          <w:sz w:val="22"/>
          <w:szCs w:val="22"/>
        </w:rPr>
        <w:t xml:space="preserve"> </w:t>
      </w:r>
    </w:p>
    <w:p w14:paraId="24FA472B"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CAUTION </w:t>
      </w:r>
    </w:p>
    <w:p w14:paraId="3089035B" w14:textId="77777777" w:rsidR="0061242B" w:rsidRPr="007D48E7" w:rsidRDefault="009A1EA7">
      <w:pPr>
        <w:spacing w:after="272"/>
        <w:ind w:left="718" w:right="155"/>
        <w:rPr>
          <w:rFonts w:ascii="Century Gothic" w:hAnsi="Century Gothic"/>
          <w:sz w:val="22"/>
          <w:szCs w:val="22"/>
        </w:rPr>
      </w:pPr>
      <w:r w:rsidRPr="007D48E7">
        <w:rPr>
          <w:rFonts w:ascii="Century Gothic" w:hAnsi="Century Gothic"/>
          <w:sz w:val="22"/>
          <w:szCs w:val="22"/>
        </w:rPr>
        <w:t xml:space="preserve">With Shahram Entekhabi. Video, 09’08”, 2004 </w:t>
      </w:r>
    </w:p>
    <w:p w14:paraId="13527F85" w14:textId="77777777" w:rsidR="0061242B" w:rsidRPr="007D48E7" w:rsidRDefault="009A1EA7">
      <w:pPr>
        <w:pStyle w:val="Heading2"/>
        <w:ind w:left="718"/>
        <w:rPr>
          <w:sz w:val="22"/>
          <w:szCs w:val="22"/>
        </w:rPr>
      </w:pPr>
      <w:r w:rsidRPr="007D48E7">
        <w:rPr>
          <w:sz w:val="22"/>
          <w:szCs w:val="22"/>
        </w:rPr>
        <w:t xml:space="preserve">EXHIBITED AT </w:t>
      </w:r>
    </w:p>
    <w:p w14:paraId="5EF2D36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“What? Me? A Racist?” exhibition, Pankow Gallery, Berlin, 2005 </w:t>
      </w:r>
    </w:p>
    <w:p w14:paraId="24A4F83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“Bologna Flash Art Show”, Sofitel Hotel, Bologna, Italy, 2005 </w:t>
      </w:r>
    </w:p>
    <w:p w14:paraId="67D297F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lastRenderedPageBreak/>
        <w:t xml:space="preserve">“Irgendwoanders.Screening”, international video-art exhibition on migration, Hildesheim, Germany, July 7, 2005 </w:t>
      </w:r>
    </w:p>
    <w:p w14:paraId="151BC31B" w14:textId="77777777" w:rsidR="0061242B" w:rsidRPr="007D48E7" w:rsidRDefault="009A1EA7">
      <w:pPr>
        <w:spacing w:after="83"/>
        <w:ind w:left="993" w:right="155" w:hanging="284"/>
        <w:rPr>
          <w:rFonts w:ascii="Century Gothic" w:hAnsi="Century Gothic"/>
          <w:sz w:val="22"/>
          <w:szCs w:val="22"/>
        </w:rPr>
      </w:pPr>
      <w:r w:rsidRPr="007D48E7">
        <w:rPr>
          <w:rFonts w:ascii="Century Gothic" w:hAnsi="Century Gothic"/>
          <w:sz w:val="22"/>
          <w:szCs w:val="22"/>
        </w:rPr>
        <w:t xml:space="preserve">“E-flux Video Rental” project, Kunst-Werke Institute for Contemporary Art, Berlin, Germany, 2005 </w:t>
      </w:r>
    </w:p>
    <w:p w14:paraId="6518B261" w14:textId="77777777" w:rsidR="0061242B" w:rsidRPr="007D48E7" w:rsidRDefault="009A1EA7">
      <w:pPr>
        <w:spacing w:after="17" w:line="259" w:lineRule="auto"/>
        <w:ind w:left="335"/>
        <w:rPr>
          <w:rFonts w:ascii="Century Gothic" w:hAnsi="Century Gothic"/>
          <w:sz w:val="22"/>
          <w:szCs w:val="22"/>
        </w:rPr>
      </w:pPr>
      <w:r w:rsidRPr="007D48E7">
        <w:rPr>
          <w:rFonts w:ascii="Century Gothic" w:hAnsi="Century Gothic"/>
          <w:sz w:val="22"/>
          <w:szCs w:val="22"/>
        </w:rPr>
        <w:t xml:space="preserve"> </w:t>
      </w:r>
    </w:p>
    <w:p w14:paraId="7F802FB1"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ROCKEFELLER BOULEVARD </w:t>
      </w:r>
    </w:p>
    <w:p w14:paraId="73B28E3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Shahram Entekhabi. Video, 4’22”, 2004 </w:t>
      </w:r>
    </w:p>
    <w:p w14:paraId="2405AF11" w14:textId="77777777" w:rsidR="0061242B" w:rsidRPr="007D48E7" w:rsidRDefault="009A1EA7">
      <w:pPr>
        <w:spacing w:after="17" w:line="259" w:lineRule="auto"/>
        <w:ind w:left="723"/>
        <w:rPr>
          <w:rFonts w:ascii="Century Gothic" w:hAnsi="Century Gothic"/>
          <w:sz w:val="22"/>
          <w:szCs w:val="22"/>
        </w:rPr>
      </w:pPr>
      <w:r w:rsidRPr="007D48E7">
        <w:rPr>
          <w:rFonts w:ascii="Century Gothic" w:hAnsi="Century Gothic"/>
          <w:sz w:val="22"/>
          <w:szCs w:val="22"/>
        </w:rPr>
        <w:t xml:space="preserve"> </w:t>
      </w:r>
    </w:p>
    <w:p w14:paraId="0919DABF" w14:textId="77777777" w:rsidR="0061242B" w:rsidRPr="007D48E7" w:rsidRDefault="009A1EA7">
      <w:pPr>
        <w:pStyle w:val="Heading2"/>
        <w:ind w:left="718"/>
        <w:rPr>
          <w:sz w:val="22"/>
          <w:szCs w:val="22"/>
        </w:rPr>
      </w:pPr>
      <w:r w:rsidRPr="007D48E7">
        <w:rPr>
          <w:sz w:val="22"/>
          <w:szCs w:val="22"/>
        </w:rPr>
        <w:t xml:space="preserve">EXHIBITED AT </w:t>
      </w:r>
    </w:p>
    <w:p w14:paraId="3FE9945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“How Many Angels Can Dance on the Head of a Pin?” curated by Christopher Marinos. “Heaven”, 2</w:t>
      </w:r>
      <w:r w:rsidRPr="007D48E7">
        <w:rPr>
          <w:rFonts w:ascii="Century Gothic" w:hAnsi="Century Gothic"/>
          <w:sz w:val="22"/>
          <w:szCs w:val="22"/>
          <w:vertAlign w:val="superscript"/>
        </w:rPr>
        <w:t xml:space="preserve">nd </w:t>
      </w:r>
      <w:r w:rsidRPr="007D48E7">
        <w:rPr>
          <w:rFonts w:ascii="Century Gothic" w:hAnsi="Century Gothic"/>
          <w:sz w:val="22"/>
          <w:szCs w:val="22"/>
        </w:rPr>
        <w:t xml:space="preserve">Athens Biennal, June 15 – October 4, 2009 </w:t>
      </w:r>
    </w:p>
    <w:p w14:paraId="7EEDE92F" w14:textId="77777777" w:rsidR="0061242B" w:rsidRPr="007D48E7" w:rsidRDefault="009A1EA7">
      <w:pPr>
        <w:spacing w:after="84"/>
        <w:ind w:left="1006" w:right="155" w:hanging="221"/>
        <w:rPr>
          <w:rFonts w:ascii="Century Gothic" w:hAnsi="Century Gothic"/>
          <w:sz w:val="22"/>
          <w:szCs w:val="22"/>
        </w:rPr>
      </w:pPr>
      <w:r w:rsidRPr="007D48E7">
        <w:rPr>
          <w:rFonts w:ascii="Century Gothic" w:hAnsi="Century Gothic"/>
          <w:sz w:val="22"/>
          <w:szCs w:val="22"/>
        </w:rPr>
        <w:t xml:space="preserve">“Going the Distance: Video Works in Migratory Aesthetics.” Tampere Art Museum, Tampere, Finland, December 5, 2008 – February 15, 2009 </w:t>
      </w:r>
    </w:p>
    <w:p w14:paraId="0817A6C4" w14:textId="77777777" w:rsidR="0061242B" w:rsidRPr="007D48E7" w:rsidRDefault="009A1EA7">
      <w:pPr>
        <w:spacing w:after="15" w:line="259" w:lineRule="auto"/>
        <w:ind w:left="335"/>
        <w:rPr>
          <w:rFonts w:ascii="Century Gothic" w:hAnsi="Century Gothic"/>
          <w:sz w:val="22"/>
          <w:szCs w:val="22"/>
        </w:rPr>
      </w:pPr>
      <w:r w:rsidRPr="007D48E7">
        <w:rPr>
          <w:rFonts w:ascii="Century Gothic" w:hAnsi="Century Gothic"/>
          <w:sz w:val="22"/>
          <w:szCs w:val="22"/>
        </w:rPr>
        <w:t xml:space="preserve"> </w:t>
      </w:r>
    </w:p>
    <w:p w14:paraId="0E6555E4" w14:textId="77777777" w:rsidR="0061242B" w:rsidRPr="007D48E7" w:rsidRDefault="009A1EA7">
      <w:pPr>
        <w:spacing w:after="260" w:line="312" w:lineRule="auto"/>
        <w:ind w:left="718" w:right="3924"/>
        <w:rPr>
          <w:rFonts w:ascii="Century Gothic" w:hAnsi="Century Gothic"/>
          <w:sz w:val="22"/>
          <w:szCs w:val="22"/>
        </w:rPr>
      </w:pPr>
      <w:r w:rsidRPr="007D48E7">
        <w:rPr>
          <w:rFonts w:ascii="Century Gothic" w:hAnsi="Century Gothic"/>
          <w:b/>
          <w:sz w:val="22"/>
          <w:szCs w:val="22"/>
        </w:rPr>
        <w:t xml:space="preserve">LOST IN SPACE </w:t>
      </w:r>
      <w:r w:rsidRPr="007D48E7">
        <w:rPr>
          <w:rFonts w:ascii="Century Gothic" w:hAnsi="Century Gothic"/>
          <w:sz w:val="22"/>
          <w:szCs w:val="22"/>
        </w:rPr>
        <w:t xml:space="preserve">with Shahram Entekhabi. Video, 17’01”, 2005 </w:t>
      </w:r>
    </w:p>
    <w:p w14:paraId="609CD781" w14:textId="77777777" w:rsidR="0061242B" w:rsidRPr="007D48E7" w:rsidRDefault="009A1EA7">
      <w:pPr>
        <w:pStyle w:val="Heading2"/>
        <w:ind w:left="718"/>
        <w:rPr>
          <w:sz w:val="22"/>
          <w:szCs w:val="22"/>
        </w:rPr>
      </w:pPr>
      <w:r w:rsidRPr="007D48E7">
        <w:rPr>
          <w:sz w:val="22"/>
          <w:szCs w:val="22"/>
        </w:rPr>
        <w:t xml:space="preserve">EXHIBITED AT  </w:t>
      </w:r>
    </w:p>
    <w:p w14:paraId="7C045B3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Royal Dutch Institute Rome (KNIR), 25 September 2017 </w:t>
      </w:r>
    </w:p>
    <w:p w14:paraId="4E2CF1C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Munch Museum, Oslo, Norway, “Mieke Bal Film Day”, 25 March 2017 </w:t>
      </w:r>
    </w:p>
    <w:p w14:paraId="2D45199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Brandeis University, in the context of a seminar “Trauma and Art” by Gannit Ankori, Brandeis University, Waltham, Mass., USA, 12</w:t>
      </w:r>
      <w:r w:rsidRPr="007D48E7">
        <w:rPr>
          <w:rFonts w:ascii="Century Gothic" w:hAnsi="Century Gothic"/>
          <w:sz w:val="22"/>
          <w:szCs w:val="22"/>
          <w:vertAlign w:val="superscript"/>
        </w:rPr>
        <w:t xml:space="preserve">th </w:t>
      </w:r>
      <w:r w:rsidRPr="007D48E7">
        <w:rPr>
          <w:rFonts w:ascii="Century Gothic" w:hAnsi="Century Gothic"/>
          <w:sz w:val="22"/>
          <w:szCs w:val="22"/>
        </w:rPr>
        <w:t xml:space="preserve">March 2014 </w:t>
      </w:r>
    </w:p>
    <w:p w14:paraId="4EF49B9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Kunsthaus Graz, Graz, Austria, October 12, 2010 </w:t>
      </w:r>
    </w:p>
    <w:p w14:paraId="1900C30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Lecture, Cardiff University, Cardiff, UK, December 11, 2009 </w:t>
      </w:r>
    </w:p>
    <w:p w14:paraId="4D4588C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Lecture, European University, St. Petersburg, Russia, October 22, 2009 </w:t>
      </w:r>
    </w:p>
    <w:p w14:paraId="7F9C1EF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“Going the Distance: Video Works in Migratory Aesthetics.” Tampere Art Museum, Tampere, Finland, December 5, 2008 – February 15, 2009 </w:t>
      </w:r>
    </w:p>
    <w:p w14:paraId="235CD52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Conference “Culture and Citizenship”, CRESC, Hugh College, Open University, </w:t>
      </w:r>
    </w:p>
    <w:p w14:paraId="3B6B0B5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Oxford, UK, September 3, 2008 </w:t>
      </w:r>
    </w:p>
    <w:p w14:paraId="149E18D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University of Washington Program Study Abroad, seminar, August 9, 2008 </w:t>
      </w:r>
    </w:p>
    <w:p w14:paraId="102ABD1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10th International Documentary Film Festival Jihlava, Jihlava, Czech Republic, October 2006 </w:t>
      </w:r>
    </w:p>
    <w:p w14:paraId="52A56A9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19</w:t>
      </w:r>
      <w:r w:rsidRPr="007D48E7">
        <w:rPr>
          <w:rFonts w:ascii="Century Gothic" w:hAnsi="Century Gothic"/>
          <w:sz w:val="22"/>
          <w:szCs w:val="22"/>
          <w:vertAlign w:val="superscript"/>
        </w:rPr>
        <w:t xml:space="preserve">th </w:t>
      </w:r>
      <w:r w:rsidRPr="007D48E7">
        <w:rPr>
          <w:rFonts w:ascii="Century Gothic" w:hAnsi="Century Gothic"/>
          <w:sz w:val="22"/>
          <w:szCs w:val="22"/>
        </w:rPr>
        <w:t xml:space="preserve">Annual Images Festival of Independent Film &amp; Video, Vtape, Toronto, April 15 – May 27, 2006; October 24–29, 2006 </w:t>
      </w:r>
    </w:p>
    <w:p w14:paraId="2EF7A62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MASS MoCA Museum for Contemporary Arts, North Adams, MA, April 8, 2006 </w:t>
      </w:r>
    </w:p>
    <w:p w14:paraId="6DAF25C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International Contemporary Art Experts Forum (ARCO), Madrid, February 10, 2006 </w:t>
      </w:r>
    </w:p>
    <w:p w14:paraId="734A034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Role of Humanities in Society Today” conference, Oslo, December 29, 2005 </w:t>
      </w:r>
    </w:p>
    <w:p w14:paraId="796DE5C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“Codification of Violence in Medial Transformation” graduate seminar, Humboldt University, Berlin, December 12–13, 2005 </w:t>
      </w:r>
    </w:p>
    <w:p w14:paraId="081616A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“Contemporary Art and Globalization: Issues, Research, Resources and </w:t>
      </w:r>
    </w:p>
    <w:p w14:paraId="526F160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Networks in Europe”, INHA European Symposium, Paris, December 1, 2005 </w:t>
      </w:r>
    </w:p>
    <w:p w14:paraId="0AABCCFA" w14:textId="77777777"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“BEOGRAD NEKAD I SAD” exhibition, Galerija Beograd, Belgrade, September – October 2005 </w:t>
      </w:r>
    </w:p>
    <w:p w14:paraId="7BE35787" w14:textId="77777777" w:rsidR="0061242B" w:rsidRPr="007D48E7" w:rsidRDefault="009A1EA7">
      <w:pPr>
        <w:spacing w:after="91"/>
        <w:ind w:left="718" w:right="155"/>
        <w:rPr>
          <w:rFonts w:ascii="Century Gothic" w:hAnsi="Century Gothic"/>
          <w:sz w:val="22"/>
          <w:szCs w:val="22"/>
        </w:rPr>
      </w:pPr>
      <w:r w:rsidRPr="007D48E7">
        <w:rPr>
          <w:rFonts w:ascii="Century Gothic" w:hAnsi="Century Gothic"/>
          <w:sz w:val="22"/>
          <w:szCs w:val="22"/>
        </w:rPr>
        <w:t xml:space="preserve">“Borders, Markets, Movements”, CASA meeting 2005, Amsterdam, June 20, 2005 “Sonic Interventions” conference, Amsterdam, March 31, 2005 </w:t>
      </w:r>
    </w:p>
    <w:p w14:paraId="5BA1C589" w14:textId="77777777" w:rsidR="0061242B" w:rsidRPr="007D48E7" w:rsidRDefault="009A1EA7">
      <w:pPr>
        <w:spacing w:after="13" w:line="259" w:lineRule="auto"/>
        <w:ind w:left="335"/>
        <w:rPr>
          <w:rFonts w:ascii="Century Gothic" w:hAnsi="Century Gothic"/>
          <w:sz w:val="22"/>
          <w:szCs w:val="22"/>
        </w:rPr>
      </w:pPr>
      <w:r w:rsidRPr="007D48E7">
        <w:rPr>
          <w:rFonts w:ascii="Century Gothic" w:hAnsi="Century Gothic"/>
          <w:sz w:val="22"/>
          <w:szCs w:val="22"/>
        </w:rPr>
        <w:t xml:space="preserve"> </w:t>
      </w:r>
    </w:p>
    <w:p w14:paraId="6823FD65"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ACCESS DENIED </w:t>
      </w:r>
    </w:p>
    <w:p w14:paraId="47BD09B8" w14:textId="77777777" w:rsidR="0061242B" w:rsidRPr="007D48E7" w:rsidRDefault="009A1EA7">
      <w:pPr>
        <w:spacing w:after="79"/>
        <w:ind w:left="718" w:right="155"/>
        <w:rPr>
          <w:rFonts w:ascii="Century Gothic" w:hAnsi="Century Gothic"/>
          <w:sz w:val="22"/>
          <w:szCs w:val="22"/>
        </w:rPr>
      </w:pPr>
      <w:r w:rsidRPr="007D48E7">
        <w:rPr>
          <w:rFonts w:ascii="Century Gothic" w:hAnsi="Century Gothic"/>
          <w:sz w:val="22"/>
          <w:szCs w:val="22"/>
        </w:rPr>
        <w:lastRenderedPageBreak/>
        <w:t xml:space="preserve">Cinema Suitcase. With Thomas Sykora and Gary Ward. Social documentary, Video, 31’40”, Amsterdam/Gaza, 2005 </w:t>
      </w:r>
    </w:p>
    <w:p w14:paraId="3A2AC59D" w14:textId="77777777" w:rsidR="0061242B" w:rsidRPr="007D48E7" w:rsidRDefault="009A1EA7">
      <w:pPr>
        <w:spacing w:after="17" w:line="259" w:lineRule="auto"/>
        <w:ind w:left="723"/>
        <w:rPr>
          <w:rFonts w:ascii="Century Gothic" w:hAnsi="Century Gothic"/>
          <w:sz w:val="22"/>
          <w:szCs w:val="22"/>
        </w:rPr>
      </w:pPr>
      <w:r w:rsidRPr="007D48E7">
        <w:rPr>
          <w:rFonts w:ascii="Century Gothic" w:hAnsi="Century Gothic"/>
          <w:sz w:val="22"/>
          <w:szCs w:val="22"/>
        </w:rPr>
        <w:t xml:space="preserve"> </w:t>
      </w:r>
    </w:p>
    <w:p w14:paraId="15EBF5D9" w14:textId="77777777" w:rsidR="0061242B" w:rsidRPr="007D48E7" w:rsidRDefault="009A1EA7">
      <w:pPr>
        <w:pStyle w:val="Heading2"/>
        <w:ind w:left="718"/>
        <w:rPr>
          <w:sz w:val="22"/>
          <w:szCs w:val="22"/>
        </w:rPr>
      </w:pPr>
      <w:r w:rsidRPr="007D48E7">
        <w:rPr>
          <w:sz w:val="22"/>
          <w:szCs w:val="22"/>
        </w:rPr>
        <w:t xml:space="preserve">EXHIBITED AT </w:t>
      </w:r>
    </w:p>
    <w:p w14:paraId="1843493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Clark Art Institute, Scholar’s Residence, 30 November 2016 (informal, with discussion) </w:t>
      </w:r>
    </w:p>
    <w:p w14:paraId="685BC1F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“Going the Distance: Video Works in Migratory Aesthetics.” Tampere Art Museum, Tampere, Finland, December 5, 2008 – February 15, 2009 </w:t>
      </w:r>
    </w:p>
    <w:p w14:paraId="232C8FB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“Going the Distance: Video Works in Migratory Aesthetics.” Fremantle Fibonacci Centre, Fremantle, Australia, December 12 – 21, 2008 </w:t>
      </w:r>
    </w:p>
    <w:p w14:paraId="7F927D2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Conference “Culture and Citizenship”, CRESC, Hugh College, Open University, </w:t>
      </w:r>
    </w:p>
    <w:p w14:paraId="31D73B6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Oxford, UK, September 3, 2008 </w:t>
      </w:r>
    </w:p>
    <w:p w14:paraId="290F6F6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University of Washington Program Study Abroad, seminar, August 9, 2008 </w:t>
      </w:r>
    </w:p>
    <w:p w14:paraId="5030D193" w14:textId="77777777" w:rsidR="0061242B" w:rsidRPr="007D48E7" w:rsidRDefault="009A1EA7">
      <w:pPr>
        <w:ind w:left="997" w:right="724" w:hanging="288"/>
        <w:rPr>
          <w:rFonts w:ascii="Century Gothic" w:hAnsi="Century Gothic"/>
          <w:sz w:val="22"/>
          <w:szCs w:val="22"/>
        </w:rPr>
      </w:pPr>
      <w:r w:rsidRPr="007D48E7">
        <w:rPr>
          <w:rFonts w:ascii="Century Gothic" w:hAnsi="Century Gothic"/>
          <w:sz w:val="22"/>
          <w:szCs w:val="22"/>
        </w:rPr>
        <w:t xml:space="preserve">"ANTI-EKONOMIJA ŽIVOTA" film program, Belgrade, Serbia, July 16–21, 2007 Bucharest Biennale 3. In “Dis-economy of Life” program. Bucharest, Romania, June 21–25, 2007 </w:t>
      </w:r>
    </w:p>
    <w:p w14:paraId="7BE4DF7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Artpool Art Research Center, Budapest, Hungary, November 15, 2006 </w:t>
      </w:r>
    </w:p>
    <w:p w14:paraId="165E147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Studio Dauhaus, Sofia, Bulgaria, November 4, 2006 </w:t>
      </w:r>
    </w:p>
    <w:p w14:paraId="3243646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Miroslav Kraljevic Gallery, Zagreb, Croatia, October 27 – November 9, 2006 </w:t>
      </w:r>
    </w:p>
    <w:p w14:paraId="5E6FC17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M-art &amp; Barutana, Murseum of Contemporary Arts, Skopje, Macedonia, October 10, 2006 </w:t>
      </w:r>
    </w:p>
    <w:p w14:paraId="005D203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6PM,'DIS-ECONOMY OF LIFE' Klub Kulture, Mazuranicev Trg 1, 48260 Križevci and Osijek, Croatia, M-art &amp; Barutana, October 2006 </w:t>
      </w:r>
    </w:p>
    <w:p w14:paraId="0FA888E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Udruga UKE – Urbana kultura I edukacija (Urban Culture and Education), Križevci, Croatia, September 24, 2006 </w:t>
      </w:r>
    </w:p>
    <w:p w14:paraId="4F982FD4" w14:textId="77777777" w:rsidR="0061242B" w:rsidRPr="007D48E7" w:rsidRDefault="009A1EA7">
      <w:pPr>
        <w:spacing w:after="93"/>
        <w:ind w:left="993" w:right="155" w:hanging="284"/>
        <w:rPr>
          <w:rFonts w:ascii="Century Gothic" w:hAnsi="Century Gothic"/>
          <w:sz w:val="22"/>
          <w:szCs w:val="22"/>
        </w:rPr>
      </w:pPr>
      <w:r w:rsidRPr="007D48E7">
        <w:rPr>
          <w:rFonts w:ascii="Century Gothic" w:hAnsi="Century Gothic"/>
          <w:sz w:val="22"/>
          <w:szCs w:val="22"/>
        </w:rPr>
        <w:t xml:space="preserve">Art Gallery of the College of Staten Island, Staten Island, NY, March 3 and 10, 2005 </w:t>
      </w:r>
    </w:p>
    <w:p w14:paraId="1C6FA52D"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02206E24" w14:textId="6BC2C6A4" w:rsidR="0061242B" w:rsidRPr="007D48E7" w:rsidRDefault="00990CAC">
      <w:pPr>
        <w:pStyle w:val="Heading1"/>
        <w:ind w:left="718" w:right="0"/>
        <w:rPr>
          <w:szCs w:val="22"/>
        </w:rPr>
      </w:pPr>
      <w:r>
        <w:rPr>
          <w:szCs w:val="22"/>
        </w:rPr>
        <w:t>GLUB</w:t>
      </w:r>
      <w:r w:rsidRPr="007D48E7">
        <w:rPr>
          <w:szCs w:val="22"/>
        </w:rPr>
        <w:t xml:space="preserve"> (HEARTS) </w:t>
      </w:r>
    </w:p>
    <w:p w14:paraId="312E16CC" w14:textId="77777777" w:rsidR="0061242B" w:rsidRPr="007D48E7" w:rsidRDefault="009A1EA7">
      <w:pPr>
        <w:spacing w:after="272"/>
        <w:ind w:left="718" w:right="155"/>
        <w:rPr>
          <w:rFonts w:ascii="Century Gothic" w:hAnsi="Century Gothic"/>
          <w:sz w:val="22"/>
          <w:szCs w:val="22"/>
        </w:rPr>
      </w:pPr>
      <w:r w:rsidRPr="007D48E7">
        <w:rPr>
          <w:rFonts w:ascii="Century Gothic" w:hAnsi="Century Gothic"/>
          <w:sz w:val="22"/>
          <w:szCs w:val="22"/>
        </w:rPr>
        <w:t xml:space="preserve">With Shahram Entekhabi. 29’43” video, Berlin/Amsterdam, 2004 </w:t>
      </w:r>
    </w:p>
    <w:p w14:paraId="502D6109" w14:textId="77777777" w:rsidR="0061242B" w:rsidRPr="007D48E7" w:rsidRDefault="009A1EA7">
      <w:pPr>
        <w:pStyle w:val="Heading2"/>
        <w:ind w:left="718"/>
        <w:rPr>
          <w:sz w:val="22"/>
          <w:szCs w:val="22"/>
        </w:rPr>
      </w:pPr>
      <w:r w:rsidRPr="007D48E7">
        <w:rPr>
          <w:sz w:val="22"/>
          <w:szCs w:val="22"/>
        </w:rPr>
        <w:t xml:space="preserve">EXHIBITED AT </w:t>
      </w:r>
    </w:p>
    <w:p w14:paraId="77F06757" w14:textId="77777777" w:rsidR="0061242B" w:rsidRPr="007D48E7" w:rsidRDefault="009A1EA7">
      <w:pPr>
        <w:spacing w:after="53" w:line="250" w:lineRule="auto"/>
        <w:ind w:left="1002" w:hanging="293"/>
        <w:rPr>
          <w:rFonts w:ascii="Century Gothic" w:hAnsi="Century Gothic"/>
          <w:sz w:val="22"/>
          <w:szCs w:val="22"/>
        </w:rPr>
      </w:pPr>
      <w:r w:rsidRPr="007D48E7">
        <w:rPr>
          <w:rFonts w:ascii="Century Gothic" w:hAnsi="Century Gothic"/>
          <w:sz w:val="22"/>
          <w:szCs w:val="22"/>
        </w:rPr>
        <w:t xml:space="preserve">GLUB (Hearts), and “Refugiados: Solitarios pero no solos” inaugural lecture for the academic year, for PhD and MA students, University of Murcia (Spain), October 31, 2024  </w:t>
      </w:r>
    </w:p>
    <w:p w14:paraId="5CB962F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“29’43” video, Berlin/Amsterdam, 2004, Exhibited at Diaphanes, Berlin, Festival </w:t>
      </w:r>
    </w:p>
    <w:p w14:paraId="4F16D9BA" w14:textId="77777777" w:rsidR="0061242B" w:rsidRPr="007D48E7" w:rsidRDefault="009A1EA7">
      <w:pPr>
        <w:ind w:left="1021" w:right="155"/>
        <w:rPr>
          <w:rFonts w:ascii="Century Gothic" w:hAnsi="Century Gothic"/>
          <w:sz w:val="22"/>
          <w:szCs w:val="22"/>
        </w:rPr>
      </w:pPr>
      <w:r w:rsidRPr="007D48E7">
        <w:rPr>
          <w:rFonts w:ascii="Century Gothic" w:hAnsi="Century Gothic"/>
          <w:i/>
          <w:sz w:val="22"/>
          <w:szCs w:val="22"/>
        </w:rPr>
        <w:t>On Wasted Grounds</w:t>
      </w:r>
      <w:r w:rsidRPr="007D48E7">
        <w:rPr>
          <w:rFonts w:ascii="Century Gothic" w:hAnsi="Century Gothic"/>
          <w:sz w:val="22"/>
          <w:szCs w:val="22"/>
        </w:rPr>
        <w:t xml:space="preserve">, 8 December 2024 with lecture “Telling Food, Going Urban: The Aesthetic of Everyday Life” </w:t>
      </w:r>
    </w:p>
    <w:p w14:paraId="3AAB844B" w14:textId="77777777" w:rsidR="0061242B" w:rsidRPr="007D48E7" w:rsidRDefault="009A1EA7">
      <w:pPr>
        <w:spacing w:after="5" w:line="297" w:lineRule="auto"/>
        <w:ind w:left="718" w:right="155"/>
        <w:rPr>
          <w:rFonts w:ascii="Century Gothic" w:hAnsi="Century Gothic"/>
          <w:sz w:val="22"/>
          <w:szCs w:val="22"/>
        </w:rPr>
      </w:pPr>
      <w:r w:rsidRPr="007D48E7">
        <w:rPr>
          <w:rFonts w:ascii="Century Gothic" w:hAnsi="Century Gothic"/>
          <w:sz w:val="22"/>
          <w:szCs w:val="22"/>
        </w:rPr>
        <w:t xml:space="preserve">Rome, Royal Dutch Institute Rome, Interculturality Week, 15 October 2015 Kunsthaus Graz, Graz, Austria, October 12, 2010 </w:t>
      </w:r>
    </w:p>
    <w:p w14:paraId="60FF1546"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"The Last Frontier / La última frontera: Video works by Mieke Bal, in collaboration with Michelle Williams Gamaker and Others," Curated by Miguel Ángel Hernández Navarro, February 3 - March 29, 2011 </w:t>
      </w:r>
      <w:r w:rsidRPr="007D48E7">
        <w:rPr>
          <w:rFonts w:ascii="Century Gothic" w:hAnsi="Century Gothic"/>
          <w:color w:val="211E1E"/>
          <w:sz w:val="22"/>
          <w:szCs w:val="22"/>
        </w:rPr>
        <w:t>(with catalogue)</w:t>
      </w:r>
      <w:r w:rsidRPr="007D48E7">
        <w:rPr>
          <w:rFonts w:ascii="Century Gothic" w:hAnsi="Century Gothic"/>
          <w:sz w:val="22"/>
          <w:szCs w:val="22"/>
        </w:rPr>
        <w:t xml:space="preserve"> </w:t>
      </w:r>
    </w:p>
    <w:p w14:paraId="34E00B1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Exhibition “Towards the Other,” Peter &amp; Paul Fortress, St Petersburg, Russia, 10-29 October 2011 </w:t>
      </w:r>
    </w:p>
    <w:p w14:paraId="1215C04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Etagji Art Center, Saint Petersburg, Russia, April 16 – June 1, 2010 </w:t>
      </w:r>
    </w:p>
    <w:p w14:paraId="677E3E9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“Going the Distance: Video Works in Migratory Aesthetics.” Tampere Art Museum, Tampere, Finland, December 5, 2008 – February 15, 2009 </w:t>
      </w:r>
    </w:p>
    <w:p w14:paraId="71349FD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“Going the Distance: Video Works in Migratory Aesthetics.” Fremantle Fibonacci Centre, Fremantle, Australia, December 12 – 21, 2008 </w:t>
      </w:r>
    </w:p>
    <w:p w14:paraId="0AE4EBA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Townsend Centre, University of California, Berkeley, CA, USA, April 24, 2008 </w:t>
      </w:r>
    </w:p>
    <w:p w14:paraId="0B31126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Eigenheim Galerie Konstatin Bayer, Weimar, Germany, October 21 – November 4, 2006 </w:t>
      </w:r>
    </w:p>
    <w:p w14:paraId="749BBDC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Hopkins Hall Gallery, Ohio State University, Columbus, OH, January 31 – February 5, 2005 </w:t>
      </w:r>
    </w:p>
    <w:p w14:paraId="15CB61C5"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“Cultural Circulations: The Movement of People, Goods, Ideas” conference, Ohio State University, Columbus, OH, January 28–29, 2005 </w:t>
      </w:r>
    </w:p>
    <w:p w14:paraId="36726F2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“Migratory Aesthetics” workshop, university theatre of the Universiteit van Amsterdam, January 5–7, 2005 </w:t>
      </w:r>
    </w:p>
    <w:p w14:paraId="5F1EE19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"Bologna Flash Art Show", Sofitel Hotel, Bologna, Italy, 2005 </w:t>
      </w:r>
    </w:p>
    <w:p w14:paraId="3EC04C9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“Las formas de la Nada: Imágenes de la ausencia en el mundo contemporáneo” conference, CENDEAC, Murcia, Spain, November 30, 2004 </w:t>
      </w:r>
    </w:p>
    <w:p w14:paraId="72464F2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Full installation at Case Art Studio Gallery, Cleveland, OH, October 8–30, 2004 </w:t>
      </w:r>
    </w:p>
    <w:p w14:paraId="0E57B4B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Aesthetics of Everyday Life” seminar, Case Western Reserve University, Cleveland, October 1, 2004 </w:t>
      </w:r>
    </w:p>
    <w:p w14:paraId="55BD45DF"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Aesthetics of Everyday Life” seminar, Concordia University, Montreal, August 23, 2004 </w:t>
      </w:r>
    </w:p>
    <w:p w14:paraId="592E50FB" w14:textId="77777777" w:rsidR="0061242B" w:rsidRPr="007D48E7" w:rsidRDefault="009A1EA7">
      <w:pPr>
        <w:spacing w:after="91"/>
        <w:ind w:left="718" w:right="155"/>
        <w:rPr>
          <w:rFonts w:ascii="Century Gothic" w:hAnsi="Century Gothic"/>
          <w:sz w:val="22"/>
          <w:szCs w:val="22"/>
        </w:rPr>
      </w:pPr>
      <w:r w:rsidRPr="007D48E7">
        <w:rPr>
          <w:rFonts w:ascii="Century Gothic" w:hAnsi="Century Gothic"/>
          <w:sz w:val="22"/>
          <w:szCs w:val="22"/>
        </w:rPr>
        <w:t xml:space="preserve">"just pLAy", Cirrus Gallery, Los Angeles, 2004 </w:t>
      </w:r>
    </w:p>
    <w:p w14:paraId="60E58646" w14:textId="77777777" w:rsidR="0061242B" w:rsidRPr="007D48E7" w:rsidRDefault="009A1EA7">
      <w:pPr>
        <w:spacing w:after="16" w:line="259" w:lineRule="auto"/>
        <w:ind w:left="335"/>
        <w:rPr>
          <w:rFonts w:ascii="Century Gothic" w:hAnsi="Century Gothic"/>
          <w:sz w:val="22"/>
          <w:szCs w:val="22"/>
        </w:rPr>
      </w:pPr>
      <w:r w:rsidRPr="007D48E7">
        <w:rPr>
          <w:rFonts w:ascii="Century Gothic" w:hAnsi="Century Gothic"/>
          <w:sz w:val="22"/>
          <w:szCs w:val="22"/>
        </w:rPr>
        <w:t xml:space="preserve"> </w:t>
      </w:r>
    </w:p>
    <w:p w14:paraId="605D0425"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FAVOURITE SPOTS </w:t>
      </w:r>
    </w:p>
    <w:p w14:paraId="6B74DBA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Video on the exhibition “Louise Bourgeois: Geometry of Desire”, 15 minutes, </w:t>
      </w:r>
    </w:p>
    <w:p w14:paraId="7D1C6CB0" w14:textId="77777777" w:rsidR="0061242B" w:rsidRPr="007D48E7" w:rsidRDefault="009A1EA7">
      <w:pPr>
        <w:spacing w:after="272"/>
        <w:ind w:left="718" w:right="155"/>
        <w:rPr>
          <w:rFonts w:ascii="Century Gothic" w:hAnsi="Century Gothic"/>
          <w:sz w:val="22"/>
          <w:szCs w:val="22"/>
        </w:rPr>
      </w:pPr>
      <w:r w:rsidRPr="007D48E7">
        <w:rPr>
          <w:rFonts w:ascii="Century Gothic" w:hAnsi="Century Gothic"/>
          <w:sz w:val="22"/>
          <w:szCs w:val="22"/>
        </w:rPr>
        <w:t xml:space="preserve">Zacheta Gallery of Contemporary Art, Warsaw, 2003 </w:t>
      </w:r>
    </w:p>
    <w:p w14:paraId="46828AE8" w14:textId="77777777" w:rsidR="0061242B" w:rsidRPr="007D48E7" w:rsidRDefault="009A1EA7">
      <w:pPr>
        <w:pStyle w:val="Heading2"/>
        <w:ind w:left="718"/>
        <w:rPr>
          <w:sz w:val="22"/>
          <w:szCs w:val="22"/>
        </w:rPr>
      </w:pPr>
      <w:r w:rsidRPr="007D48E7">
        <w:rPr>
          <w:sz w:val="22"/>
          <w:szCs w:val="22"/>
        </w:rPr>
        <w:t xml:space="preserve">EXHIBITED AT </w:t>
      </w:r>
    </w:p>
    <w:p w14:paraId="1917C093" w14:textId="77777777" w:rsidR="0061242B" w:rsidRPr="007D48E7" w:rsidRDefault="009A1EA7">
      <w:pPr>
        <w:spacing w:after="93"/>
        <w:ind w:left="993" w:right="155" w:hanging="284"/>
        <w:rPr>
          <w:rFonts w:ascii="Century Gothic" w:hAnsi="Century Gothic"/>
          <w:sz w:val="22"/>
          <w:szCs w:val="22"/>
        </w:rPr>
      </w:pPr>
      <w:r w:rsidRPr="007D48E7">
        <w:rPr>
          <w:rFonts w:ascii="Century Gothic" w:hAnsi="Century Gothic"/>
          <w:sz w:val="22"/>
          <w:szCs w:val="22"/>
        </w:rPr>
        <w:t xml:space="preserve">“La Sage-femme y Spiral Woman”, Sala Municipal de Exposiciones del Museo de Pasión, Valladolid, Spain, July 15 – August 29, 2004 </w:t>
      </w:r>
    </w:p>
    <w:p w14:paraId="3F437628" w14:textId="77777777" w:rsidR="0061242B" w:rsidRPr="007D48E7" w:rsidRDefault="009A1EA7">
      <w:pPr>
        <w:spacing w:after="12" w:line="259" w:lineRule="auto"/>
        <w:ind w:left="335"/>
        <w:rPr>
          <w:rFonts w:ascii="Century Gothic" w:hAnsi="Century Gothic"/>
          <w:sz w:val="22"/>
          <w:szCs w:val="22"/>
        </w:rPr>
      </w:pPr>
      <w:r w:rsidRPr="007D48E7">
        <w:rPr>
          <w:rFonts w:ascii="Century Gothic" w:hAnsi="Century Gothic"/>
          <w:sz w:val="22"/>
          <w:szCs w:val="22"/>
        </w:rPr>
        <w:t xml:space="preserve"> </w:t>
      </w:r>
    </w:p>
    <w:p w14:paraId="1A18C38F"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EYE CONTACT </w:t>
      </w:r>
    </w:p>
    <w:p w14:paraId="4313156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Shahram Entekhabi. Video on the exhibition “Intimate Abstractions: Louise </w:t>
      </w:r>
    </w:p>
    <w:p w14:paraId="4E29AD38" w14:textId="77777777" w:rsidR="0061242B" w:rsidRPr="007D48E7" w:rsidRDefault="009A1EA7">
      <w:pPr>
        <w:spacing w:after="272"/>
        <w:ind w:left="718" w:right="155"/>
        <w:rPr>
          <w:rFonts w:ascii="Century Gothic" w:hAnsi="Century Gothic"/>
          <w:sz w:val="22"/>
          <w:szCs w:val="22"/>
        </w:rPr>
      </w:pPr>
      <w:r w:rsidRPr="007D48E7">
        <w:rPr>
          <w:rFonts w:ascii="Century Gothic" w:hAnsi="Century Gothic"/>
          <w:sz w:val="22"/>
          <w:szCs w:val="22"/>
        </w:rPr>
        <w:t xml:space="preserve">Bourgeois”, 10 minutes, Akademie der Künste, Berlin, 2003 </w:t>
      </w:r>
    </w:p>
    <w:p w14:paraId="2FE72725" w14:textId="77777777" w:rsidR="0061242B" w:rsidRPr="007D48E7" w:rsidRDefault="009A1EA7">
      <w:pPr>
        <w:pStyle w:val="Heading2"/>
        <w:ind w:left="718"/>
        <w:rPr>
          <w:sz w:val="22"/>
          <w:szCs w:val="22"/>
        </w:rPr>
      </w:pPr>
      <w:r w:rsidRPr="007D48E7">
        <w:rPr>
          <w:sz w:val="22"/>
          <w:szCs w:val="22"/>
        </w:rPr>
        <w:t xml:space="preserve">EXHIBITED AT </w:t>
      </w:r>
    </w:p>
    <w:p w14:paraId="51D57C33"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Aula Provinciale Hogeschool Hasselt, Hasselt, Belgium, December 19, 2007 </w:t>
      </w:r>
    </w:p>
    <w:p w14:paraId="060A8E7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CIHA (Congres International d’histoire de l’art) Montreal, Concordia University, Montreal, August 24, 2004 </w:t>
      </w:r>
    </w:p>
    <w:p w14:paraId="5E0922B5"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“La Sage-femme y Spiral Woman”, Sala Municipal de Exposiciones del Museo de Pasión, Valladolid, Spain, July 15 – August 29, 2004 </w:t>
      </w:r>
    </w:p>
    <w:p w14:paraId="1F8556A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“Louise Bourgeois: Stitches in Time”, Irish Museum of Modern Art, November 26, </w:t>
      </w:r>
    </w:p>
    <w:p w14:paraId="595A9A96" w14:textId="77777777" w:rsidR="0061242B" w:rsidRPr="007D48E7" w:rsidRDefault="009A1EA7">
      <w:pPr>
        <w:spacing w:after="86"/>
        <w:ind w:left="1015" w:right="155"/>
        <w:rPr>
          <w:rFonts w:ascii="Century Gothic" w:hAnsi="Century Gothic"/>
          <w:sz w:val="22"/>
          <w:szCs w:val="22"/>
        </w:rPr>
      </w:pPr>
      <w:r w:rsidRPr="007D48E7">
        <w:rPr>
          <w:rFonts w:ascii="Century Gothic" w:hAnsi="Century Gothic"/>
          <w:sz w:val="22"/>
          <w:szCs w:val="22"/>
        </w:rPr>
        <w:t xml:space="preserve">2003 – February 22, 2004, Dublin </w:t>
      </w:r>
    </w:p>
    <w:p w14:paraId="03E95CBD" w14:textId="77777777" w:rsidR="0061242B" w:rsidRPr="007D48E7" w:rsidRDefault="009A1EA7">
      <w:pPr>
        <w:spacing w:after="17" w:line="259" w:lineRule="auto"/>
        <w:ind w:left="335"/>
        <w:rPr>
          <w:rFonts w:ascii="Century Gothic" w:hAnsi="Century Gothic"/>
          <w:sz w:val="22"/>
          <w:szCs w:val="22"/>
        </w:rPr>
      </w:pPr>
      <w:r w:rsidRPr="007D48E7">
        <w:rPr>
          <w:rFonts w:ascii="Century Gothic" w:hAnsi="Century Gothic"/>
          <w:sz w:val="22"/>
          <w:szCs w:val="22"/>
        </w:rPr>
        <w:t xml:space="preserve"> </w:t>
      </w:r>
    </w:p>
    <w:p w14:paraId="2A9775E2"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MILLE ET UN JOURS </w:t>
      </w:r>
    </w:p>
    <w:p w14:paraId="0F9233EC" w14:textId="3C5AEFA6" w:rsidR="0061242B" w:rsidRPr="007D48E7" w:rsidRDefault="009A1EA7">
      <w:pPr>
        <w:spacing w:after="270"/>
        <w:ind w:left="718" w:right="155"/>
        <w:rPr>
          <w:rFonts w:ascii="Century Gothic" w:hAnsi="Century Gothic"/>
          <w:sz w:val="22"/>
          <w:szCs w:val="22"/>
        </w:rPr>
      </w:pPr>
      <w:r w:rsidRPr="007D48E7">
        <w:rPr>
          <w:rFonts w:ascii="Century Gothic" w:hAnsi="Century Gothic"/>
          <w:sz w:val="22"/>
          <w:szCs w:val="22"/>
        </w:rPr>
        <w:t xml:space="preserve">Cinema Suitcase (entire collective), 43’53”, Video. Social documentary on migration, 2004, re-edited 2006 </w:t>
      </w:r>
    </w:p>
    <w:p w14:paraId="76DEAFE2" w14:textId="77777777" w:rsidR="0061242B" w:rsidRPr="007D48E7" w:rsidRDefault="009A1EA7">
      <w:pPr>
        <w:pStyle w:val="Heading2"/>
        <w:ind w:left="718"/>
        <w:rPr>
          <w:sz w:val="22"/>
          <w:szCs w:val="22"/>
        </w:rPr>
      </w:pPr>
      <w:r w:rsidRPr="007D48E7">
        <w:rPr>
          <w:sz w:val="22"/>
          <w:szCs w:val="22"/>
        </w:rPr>
        <w:t xml:space="preserve">EXHIBITED AT </w:t>
      </w:r>
    </w:p>
    <w:p w14:paraId="580E786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Royal Dutch Institute Rome (KNIR), 25 September 2017 </w:t>
      </w:r>
    </w:p>
    <w:p w14:paraId="3E2EA2B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Galerie Taverne Gutenberg, Lyon, France, 2 June 1017 </w:t>
      </w:r>
    </w:p>
    <w:p w14:paraId="1E2564BB" w14:textId="77777777" w:rsidR="0061242B" w:rsidRPr="007D48E7" w:rsidRDefault="009A1EA7">
      <w:pPr>
        <w:spacing w:line="306" w:lineRule="auto"/>
        <w:ind w:left="718" w:right="315"/>
        <w:rPr>
          <w:rFonts w:ascii="Century Gothic" w:hAnsi="Century Gothic"/>
          <w:sz w:val="22"/>
          <w:szCs w:val="22"/>
        </w:rPr>
      </w:pPr>
      <w:r w:rsidRPr="007D48E7">
        <w:rPr>
          <w:rFonts w:ascii="Century Gothic" w:hAnsi="Century Gothic"/>
          <w:sz w:val="22"/>
          <w:szCs w:val="22"/>
        </w:rPr>
        <w:lastRenderedPageBreak/>
        <w:t xml:space="preserve">Rome, Royal Dutch Institute Rome, Interculturality Week, 15 October 2015 Cine Tonalá, Retrospectiva Fílmica Mieke Bal, 21 January 2015 </w:t>
      </w:r>
    </w:p>
    <w:p w14:paraId="1B962564"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"The Last Frontier / La última frontera: Video works by Mieke Bal, in collaboration with Michelle Williams Gamaker and Others," Curated by Miguel Ángel Hernández Navarro, February 3 - March 29, 2011 </w:t>
      </w:r>
      <w:r w:rsidRPr="007D48E7">
        <w:rPr>
          <w:rFonts w:ascii="Century Gothic" w:hAnsi="Century Gothic"/>
          <w:color w:val="211E1E"/>
          <w:sz w:val="22"/>
          <w:szCs w:val="22"/>
        </w:rPr>
        <w:t>(with catalogue)</w:t>
      </w:r>
      <w:r w:rsidRPr="007D48E7">
        <w:rPr>
          <w:rFonts w:ascii="Century Gothic" w:hAnsi="Century Gothic"/>
          <w:sz w:val="22"/>
          <w:szCs w:val="22"/>
        </w:rPr>
        <w:t xml:space="preserve"> </w:t>
      </w:r>
    </w:p>
    <w:p w14:paraId="6A251D6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Exhibition “Towards the Other,” Peter &amp; Paul Fortress, St Petersburg, Russia, 10-29 October 2011 </w:t>
      </w:r>
    </w:p>
    <w:p w14:paraId="2CE6F65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Universität Graz, Graz, Austria, December 9, 2010 </w:t>
      </w:r>
    </w:p>
    <w:p w14:paraId="3384C78A" w14:textId="77777777" w:rsidR="0061242B" w:rsidRPr="007D48E7" w:rsidRDefault="009A1EA7">
      <w:pPr>
        <w:ind w:left="718" w:right="555"/>
        <w:rPr>
          <w:rFonts w:ascii="Century Gothic" w:hAnsi="Century Gothic"/>
          <w:sz w:val="22"/>
          <w:szCs w:val="22"/>
        </w:rPr>
      </w:pPr>
      <w:r w:rsidRPr="007D48E7">
        <w:rPr>
          <w:rFonts w:ascii="Century Gothic" w:hAnsi="Century Gothic"/>
          <w:sz w:val="22"/>
          <w:szCs w:val="22"/>
        </w:rPr>
        <w:t xml:space="preserve">Reading group. Cardiff University, Cardiff, UK, December 10, 2009 Stockholm University Library, Sweden, November 25, 2009 </w:t>
      </w:r>
    </w:p>
    <w:p w14:paraId="07E7B68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“La langue en movement” seminar, Institut Finlandais, Paris, France, March 21, 2009 </w:t>
      </w:r>
    </w:p>
    <w:p w14:paraId="5F511D4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“Going the Distance: Video Works in Migratory Aesthetics.” Tampere Art Museum, Tampere, Finland, December 5, 2008 – February 15, 2009 </w:t>
      </w:r>
    </w:p>
    <w:p w14:paraId="45DCD8E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University of Washington Program Study Abroad, seminar, August 9, 2008 </w:t>
      </w:r>
    </w:p>
    <w:p w14:paraId="447AD56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“ANTI-EKONOMIJA ŽIVOTA” film program, Belgrade, Serbia, July 16–21, 2007 </w:t>
      </w:r>
    </w:p>
    <w:p w14:paraId="375A0AC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Bucharest Biennale 3. In “Dis-economy of Life” program. Bucharest, Romania, June 21–25, 2007 </w:t>
      </w:r>
    </w:p>
    <w:p w14:paraId="145BD11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“Hungry for Thought.” Centre Space, Russel Building, Winnipeg, Manitoba, </w:t>
      </w:r>
    </w:p>
    <w:p w14:paraId="2170B7D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Canada, January 31, 2007 </w:t>
      </w:r>
    </w:p>
    <w:p w14:paraId="7C4AA40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Artpool Art Research Center, Budapest, Hungary, November 15, 2006 </w:t>
      </w:r>
    </w:p>
    <w:p w14:paraId="56846FD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Studio Dauhaus, Sofia, Bulgaria, November 4, 2006 </w:t>
      </w:r>
    </w:p>
    <w:p w14:paraId="31C3ABAE" w14:textId="77777777" w:rsidR="0061242B" w:rsidRPr="007D48E7" w:rsidRDefault="009A1EA7">
      <w:pPr>
        <w:spacing w:line="301" w:lineRule="auto"/>
        <w:ind w:left="718" w:right="155"/>
        <w:rPr>
          <w:rFonts w:ascii="Century Gothic" w:hAnsi="Century Gothic"/>
          <w:sz w:val="22"/>
          <w:szCs w:val="22"/>
        </w:rPr>
      </w:pPr>
      <w:r w:rsidRPr="007D48E7">
        <w:rPr>
          <w:rFonts w:ascii="Century Gothic" w:hAnsi="Century Gothic"/>
          <w:sz w:val="22"/>
          <w:szCs w:val="22"/>
        </w:rPr>
        <w:t xml:space="preserve">Miroslav Kraljevic Gallery, Zagreb, Croatia, October 27 – November 9, 2006 Museum of Contemporary Arts, Skopje, Macedonia, October 10, 2006 </w:t>
      </w:r>
    </w:p>
    <w:p w14:paraId="3A9DEF81" w14:textId="77777777" w:rsidR="0061242B" w:rsidRPr="007D48E7" w:rsidRDefault="009A1EA7">
      <w:pPr>
        <w:ind w:left="993" w:hanging="284"/>
        <w:rPr>
          <w:rFonts w:ascii="Century Gothic" w:hAnsi="Century Gothic"/>
          <w:sz w:val="22"/>
          <w:szCs w:val="22"/>
        </w:rPr>
      </w:pPr>
      <w:r w:rsidRPr="007D48E7">
        <w:rPr>
          <w:rFonts w:ascii="Century Gothic" w:hAnsi="Century Gothic"/>
          <w:sz w:val="22"/>
          <w:szCs w:val="22"/>
        </w:rPr>
        <w:t xml:space="preserve">"DIS-ECONOMY OF LIFE", Klub Kulture, Mazuranicev Trg 1, 48260 Križevci and Osijek, Croatia, M-art &amp; Barutana, October 2006 </w:t>
      </w:r>
    </w:p>
    <w:p w14:paraId="57F9F1A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Udruga UKE – Urbana kultura I edukacija (Urban Culture and Education), Križevci, Croatia, September 24, 2006 </w:t>
      </w:r>
    </w:p>
    <w:p w14:paraId="2AB903B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University of Arts Belgrade, Belgrade, October 11, 2005 </w:t>
      </w:r>
    </w:p>
    <w:p w14:paraId="16D1429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Exhibition "Cinema Suitcase Unpacked", Art Gallery of the College of Staten Island, Staten Island, NY, March 3 and 10, 2005 </w:t>
      </w:r>
    </w:p>
    <w:p w14:paraId="74F4D8B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Duke University, Durham, NC, March 1, 2005 </w:t>
      </w:r>
    </w:p>
    <w:p w14:paraId="702B15A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“Masculinities” exhibition, curated by Kathrin Becker, Neuer Berliner Kunstverein, Berlin, 2005 (see </w:t>
      </w:r>
      <w:r w:rsidRPr="007D48E7">
        <w:rPr>
          <w:rFonts w:ascii="Century Gothic" w:hAnsi="Century Gothic"/>
          <w:i/>
          <w:sz w:val="22"/>
          <w:szCs w:val="22"/>
        </w:rPr>
        <w:t xml:space="preserve">Masculinities </w:t>
      </w:r>
      <w:r w:rsidRPr="007D48E7">
        <w:rPr>
          <w:rFonts w:ascii="Century Gothic" w:hAnsi="Century Gothic"/>
          <w:sz w:val="22"/>
          <w:szCs w:val="22"/>
        </w:rPr>
        <w:t xml:space="preserve">exhibition catalogue, Berlin: Neuer Berliner Kunstverein) </w:t>
      </w:r>
    </w:p>
    <w:p w14:paraId="3FEBCAB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Travelling Concept of Narrative” Interdisciplinary Symposium, University of Helsinki, Helsinki, Finland, December 3, 2004 </w:t>
      </w:r>
    </w:p>
    <w:p w14:paraId="53CDB1B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Cinema et Art Contemporain, Rencontres Internationales Paris/Berlin, October 28 – November 2, 2004 </w:t>
      </w:r>
    </w:p>
    <w:p w14:paraId="15279964" w14:textId="77777777" w:rsidR="0061242B" w:rsidRPr="007D48E7" w:rsidRDefault="009A1EA7">
      <w:pPr>
        <w:spacing w:line="301" w:lineRule="auto"/>
        <w:ind w:left="709" w:right="383" w:firstLine="63"/>
        <w:rPr>
          <w:rFonts w:ascii="Century Gothic" w:hAnsi="Century Gothic"/>
          <w:sz w:val="22"/>
          <w:szCs w:val="22"/>
        </w:rPr>
      </w:pPr>
      <w:r w:rsidRPr="007D48E7">
        <w:rPr>
          <w:rFonts w:ascii="Century Gothic" w:hAnsi="Century Gothic"/>
          <w:sz w:val="22"/>
          <w:szCs w:val="22"/>
        </w:rPr>
        <w:t xml:space="preserve">University of California, Berkeley, April 8, 2004 and November 30, 2004 Artword Theatre, Toronto, March 21, 2004 </w:t>
      </w:r>
    </w:p>
    <w:p w14:paraId="2B3457F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Workshop on word/image relations, University of Toronto, Toronto, March 10, 2004 </w:t>
      </w:r>
    </w:p>
    <w:p w14:paraId="1220436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Alien-3, curated by Heidrun Holzfeind in Art Center W139, Amsterdam, February 13 – March 14, 2004 </w:t>
      </w:r>
    </w:p>
    <w:p w14:paraId="7AC68C9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Einstein Forum, Potsdam, Germany, December 18, 2003 </w:t>
      </w:r>
    </w:p>
    <w:p w14:paraId="2E0DB78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PhD course on multiculturality, University of Tromsø, Norway, November 12, 2003 </w:t>
      </w:r>
    </w:p>
    <w:p w14:paraId="5F46BB57" w14:textId="77777777" w:rsidR="0061242B" w:rsidRPr="007D48E7" w:rsidRDefault="009A1EA7">
      <w:pPr>
        <w:spacing w:after="93"/>
        <w:ind w:left="993" w:right="155" w:hanging="284"/>
        <w:rPr>
          <w:rFonts w:ascii="Century Gothic" w:hAnsi="Century Gothic"/>
          <w:sz w:val="22"/>
          <w:szCs w:val="22"/>
        </w:rPr>
      </w:pPr>
      <w:r w:rsidRPr="007D48E7">
        <w:rPr>
          <w:rFonts w:ascii="Century Gothic" w:hAnsi="Century Gothic"/>
          <w:sz w:val="22"/>
          <w:szCs w:val="22"/>
        </w:rPr>
        <w:t xml:space="preserve">“Modes of Seeing” conference, University of Trondheim, Norway, November 8, 2003 </w:t>
      </w:r>
    </w:p>
    <w:p w14:paraId="378DD7C4" w14:textId="77777777" w:rsidR="0061242B" w:rsidRPr="007D48E7" w:rsidRDefault="009A1EA7">
      <w:pPr>
        <w:spacing w:after="6" w:line="259" w:lineRule="auto"/>
        <w:ind w:left="335"/>
        <w:rPr>
          <w:rFonts w:ascii="Century Gothic" w:hAnsi="Century Gothic"/>
          <w:sz w:val="22"/>
          <w:szCs w:val="22"/>
        </w:rPr>
      </w:pPr>
      <w:r w:rsidRPr="007D48E7">
        <w:rPr>
          <w:rFonts w:ascii="Century Gothic" w:hAnsi="Century Gothic"/>
          <w:sz w:val="22"/>
          <w:szCs w:val="22"/>
        </w:rPr>
        <w:t xml:space="preserve"> </w:t>
      </w:r>
    </w:p>
    <w:p w14:paraId="579B47E7"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lastRenderedPageBreak/>
        <w:t xml:space="preserve">ARTCLIPS </w:t>
      </w:r>
    </w:p>
    <w:p w14:paraId="7B22509E" w14:textId="77777777" w:rsidR="0061242B" w:rsidRPr="007D48E7" w:rsidRDefault="009A1EA7">
      <w:pPr>
        <w:spacing w:after="278"/>
        <w:ind w:left="993" w:right="155" w:hanging="284"/>
        <w:rPr>
          <w:rFonts w:ascii="Century Gothic" w:hAnsi="Century Gothic"/>
          <w:sz w:val="22"/>
          <w:szCs w:val="22"/>
        </w:rPr>
      </w:pPr>
      <w:r w:rsidRPr="007D48E7">
        <w:rPr>
          <w:rFonts w:ascii="Century Gothic" w:hAnsi="Century Gothic"/>
          <w:sz w:val="22"/>
          <w:szCs w:val="22"/>
        </w:rPr>
        <w:t xml:space="preserve">Series of nine 6½-minute video clips on audience interaction with single art works. Los Angeles, Getty Research Institute, 2002 </w:t>
      </w:r>
    </w:p>
    <w:p w14:paraId="6E7BA638" w14:textId="77777777" w:rsidR="0061242B" w:rsidRPr="007D48E7" w:rsidRDefault="009A1EA7">
      <w:pPr>
        <w:spacing w:after="53" w:line="259" w:lineRule="auto"/>
        <w:ind w:left="718" w:hanging="10"/>
        <w:rPr>
          <w:rFonts w:ascii="Century Gothic" w:hAnsi="Century Gothic"/>
          <w:sz w:val="22"/>
          <w:szCs w:val="22"/>
        </w:rPr>
      </w:pPr>
      <w:r w:rsidRPr="007D48E7">
        <w:rPr>
          <w:rFonts w:ascii="Century Gothic" w:hAnsi="Century Gothic"/>
          <w:sz w:val="22"/>
          <w:szCs w:val="22"/>
        </w:rPr>
        <w:t xml:space="preserve">INSTALLMENTS IN THIS SERIES: </w:t>
      </w:r>
    </w:p>
    <w:p w14:paraId="18A4B70B" w14:textId="77777777" w:rsidR="0061242B" w:rsidRPr="007D48E7" w:rsidRDefault="009A1EA7">
      <w:pPr>
        <w:spacing w:line="301" w:lineRule="auto"/>
        <w:ind w:left="718" w:right="2080"/>
        <w:rPr>
          <w:rFonts w:ascii="Century Gothic" w:hAnsi="Century Gothic"/>
          <w:sz w:val="22"/>
          <w:szCs w:val="22"/>
        </w:rPr>
      </w:pPr>
      <w:r w:rsidRPr="007D48E7">
        <w:rPr>
          <w:rFonts w:ascii="Century Gothic" w:hAnsi="Century Gothic"/>
          <w:sz w:val="22"/>
          <w:szCs w:val="22"/>
        </w:rPr>
        <w:t xml:space="preserve">Rembrandt: Marking Time / The Landscape of the Face David Reed: Looking with the Body </w:t>
      </w:r>
    </w:p>
    <w:p w14:paraId="020EEED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Liz Larner: Moving Still (exhibited at Kunsthaus Graz, February 4 – May 7, in the exhibition “Zwei oder Drei oder Etwas”) </w:t>
      </w:r>
    </w:p>
    <w:p w14:paraId="11EDCA1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Bernardino Mei: Make Your Own Story </w:t>
      </w:r>
    </w:p>
    <w:p w14:paraId="6A6F4E6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Francesco Maffei: Performing Gender </w:t>
      </w:r>
    </w:p>
    <w:p w14:paraId="4B1F4857"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Louise Bourgeois: Scuttling Around (screened in Warsaw, January 11 – February </w:t>
      </w:r>
    </w:p>
    <w:p w14:paraId="0A270EA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22, 2003, and in Valladolid, Spain, July 14, 2004 – August 29, 2004) </w:t>
      </w:r>
    </w:p>
    <w:p w14:paraId="176A808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John Baldessari: Puzzling </w:t>
      </w:r>
    </w:p>
    <w:p w14:paraId="6BD17CAE"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Ingrid Calame: Wandering, Wondering </w:t>
      </w:r>
    </w:p>
    <w:p w14:paraId="5EA8FD8B"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Marlene Dumas: Black-Out, Blind Eye (screened in Centre Georges Pompidou, </w:t>
      </w:r>
    </w:p>
    <w:p w14:paraId="1413B1B6"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Paris, “L’art contemporain et son exposition”, October 5, 2002; at the </w:t>
      </w:r>
    </w:p>
    <w:p w14:paraId="52956264"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Department of Culture and Communication, New York University, NY, </w:t>
      </w:r>
    </w:p>
    <w:p w14:paraId="47EC76E9"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January 16, 2003; at the Whitechapel Art Gallery, London, September 23, </w:t>
      </w:r>
    </w:p>
    <w:p w14:paraId="559AA7A7"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2003) </w:t>
      </w:r>
    </w:p>
    <w:p w14:paraId="291E97CC" w14:textId="59885EB1" w:rsidR="0061242B" w:rsidRPr="007D48E7" w:rsidRDefault="009A1EA7">
      <w:pPr>
        <w:spacing w:after="344" w:line="259" w:lineRule="auto"/>
        <w:ind w:left="335"/>
        <w:rPr>
          <w:rFonts w:ascii="Century Gothic" w:hAnsi="Century Gothic"/>
          <w:sz w:val="22"/>
          <w:szCs w:val="22"/>
        </w:rPr>
      </w:pPr>
      <w:r w:rsidRPr="007D48E7">
        <w:rPr>
          <w:rFonts w:ascii="Century Gothic" w:hAnsi="Century Gothic"/>
          <w:sz w:val="22"/>
          <w:szCs w:val="22"/>
        </w:rPr>
        <w:t xml:space="preserve"> </w:t>
      </w:r>
    </w:p>
    <w:p w14:paraId="15B236B1" w14:textId="179DEEDF" w:rsidR="0061242B" w:rsidRPr="007D48E7" w:rsidRDefault="009A1EA7">
      <w:pPr>
        <w:pStyle w:val="Heading3"/>
        <w:spacing w:after="385"/>
        <w:ind w:left="718" w:right="0"/>
        <w:rPr>
          <w:szCs w:val="22"/>
        </w:rPr>
      </w:pPr>
      <w:r w:rsidRPr="007D48E7">
        <w:rPr>
          <w:szCs w:val="22"/>
        </w:rPr>
        <w:t xml:space="preserve">Installations and Exhibition Videos  </w:t>
      </w:r>
      <w:r w:rsidR="00990CAC">
        <w:rPr>
          <w:szCs w:val="22"/>
        </w:rPr>
        <w:t>(not related to a feature film)</w:t>
      </w:r>
    </w:p>
    <w:p w14:paraId="70E8E603"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DON QUIJOTE: SAD COUNTENANCES </w:t>
      </w:r>
    </w:p>
    <w:p w14:paraId="31CCE66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16 video installation pieces, 14 of 8’ each, 2 of 16’ each, 2019 </w:t>
      </w:r>
    </w:p>
    <w:p w14:paraId="1CAF7A59" w14:textId="77777777" w:rsidR="0061242B" w:rsidRPr="007D48E7" w:rsidRDefault="009A1EA7">
      <w:pPr>
        <w:spacing w:after="125" w:line="250" w:lineRule="auto"/>
        <w:ind w:left="709" w:right="385"/>
        <w:rPr>
          <w:rFonts w:ascii="Century Gothic" w:hAnsi="Century Gothic"/>
          <w:sz w:val="22"/>
          <w:szCs w:val="22"/>
        </w:rPr>
      </w:pPr>
      <w:r w:rsidRPr="007D48E7">
        <w:rPr>
          <w:rFonts w:ascii="Century Gothic" w:hAnsi="Century Gothic"/>
          <w:sz w:val="22"/>
          <w:szCs w:val="22"/>
        </w:rPr>
        <w:t xml:space="preserve">World première: Småland Museum / Kulturparken, Växjö, Sweden, 31 October 2019 Episodes:  </w:t>
      </w:r>
    </w:p>
    <w:p w14:paraId="12F57104"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i/>
          <w:sz w:val="22"/>
          <w:szCs w:val="22"/>
        </w:rPr>
        <w:t xml:space="preserve">Reading </w:t>
      </w:r>
    </w:p>
    <w:p w14:paraId="75887569" w14:textId="77777777" w:rsidR="00990CAC" w:rsidRDefault="009A1EA7" w:rsidP="00990CAC">
      <w:pPr>
        <w:spacing w:after="245" w:line="252" w:lineRule="auto"/>
        <w:ind w:left="718" w:right="132" w:hanging="10"/>
        <w:rPr>
          <w:rFonts w:ascii="Century Gothic" w:hAnsi="Century Gothic"/>
          <w:sz w:val="22"/>
          <w:szCs w:val="22"/>
        </w:rPr>
      </w:pPr>
      <w:r w:rsidRPr="007D48E7">
        <w:rPr>
          <w:rFonts w:ascii="Century Gothic" w:hAnsi="Century Gothic"/>
          <w:i/>
          <w:sz w:val="22"/>
          <w:szCs w:val="22"/>
        </w:rPr>
        <w:t xml:space="preserve">Getting Ready </w:t>
      </w:r>
    </w:p>
    <w:p w14:paraId="4F898475" w14:textId="2A4D60D4" w:rsidR="0061242B" w:rsidRPr="007D48E7" w:rsidRDefault="009A1EA7" w:rsidP="00990CAC">
      <w:pPr>
        <w:spacing w:after="245" w:line="252" w:lineRule="auto"/>
        <w:ind w:left="718" w:right="132" w:hanging="10"/>
        <w:rPr>
          <w:rFonts w:ascii="Century Gothic" w:hAnsi="Century Gothic"/>
          <w:sz w:val="22"/>
          <w:szCs w:val="22"/>
        </w:rPr>
      </w:pPr>
      <w:r w:rsidRPr="007D48E7">
        <w:rPr>
          <w:rFonts w:ascii="Century Gothic" w:hAnsi="Century Gothic"/>
          <w:i/>
          <w:sz w:val="22"/>
          <w:szCs w:val="22"/>
        </w:rPr>
        <w:t xml:space="preserve">Woman as Anti-Suicide Bomb Who is Don Quijote? </w:t>
      </w:r>
    </w:p>
    <w:p w14:paraId="69AB6806" w14:textId="77777777" w:rsidR="0061242B" w:rsidRPr="007D48E7" w:rsidRDefault="009A1EA7">
      <w:pPr>
        <w:spacing w:after="111" w:line="252" w:lineRule="auto"/>
        <w:ind w:left="718" w:right="132" w:hanging="10"/>
        <w:rPr>
          <w:rFonts w:ascii="Century Gothic" w:hAnsi="Century Gothic"/>
          <w:sz w:val="22"/>
          <w:szCs w:val="22"/>
        </w:rPr>
      </w:pPr>
      <w:r w:rsidRPr="007D48E7">
        <w:rPr>
          <w:rFonts w:ascii="Century Gothic" w:hAnsi="Century Gothic"/>
          <w:i/>
          <w:sz w:val="22"/>
          <w:szCs w:val="22"/>
        </w:rPr>
        <w:t xml:space="preserve">Conversation </w:t>
      </w:r>
    </w:p>
    <w:p w14:paraId="6FC2A11E" w14:textId="77777777" w:rsidR="0061242B" w:rsidRPr="007D48E7" w:rsidRDefault="009A1EA7">
      <w:pPr>
        <w:spacing w:after="120" w:line="252" w:lineRule="auto"/>
        <w:ind w:left="718" w:right="132" w:hanging="10"/>
        <w:rPr>
          <w:rFonts w:ascii="Century Gothic" w:hAnsi="Century Gothic"/>
          <w:sz w:val="22"/>
          <w:szCs w:val="22"/>
        </w:rPr>
      </w:pPr>
      <w:r w:rsidRPr="007D48E7">
        <w:rPr>
          <w:rFonts w:ascii="Century Gothic" w:hAnsi="Century Gothic"/>
          <w:i/>
          <w:sz w:val="22"/>
          <w:szCs w:val="22"/>
        </w:rPr>
        <w:t xml:space="preserve">Narrative Stuttering </w:t>
      </w:r>
    </w:p>
    <w:p w14:paraId="18ABEE2B" w14:textId="77777777" w:rsidR="0061242B" w:rsidRPr="007D48E7" w:rsidRDefault="009A1EA7">
      <w:pPr>
        <w:spacing w:after="116" w:line="252" w:lineRule="auto"/>
        <w:ind w:left="718" w:right="132" w:hanging="10"/>
        <w:rPr>
          <w:rFonts w:ascii="Century Gothic" w:hAnsi="Century Gothic"/>
          <w:sz w:val="22"/>
          <w:szCs w:val="22"/>
        </w:rPr>
      </w:pPr>
      <w:r w:rsidRPr="007D48E7">
        <w:rPr>
          <w:rFonts w:ascii="Century Gothic" w:hAnsi="Century Gothic"/>
          <w:i/>
          <w:sz w:val="22"/>
          <w:szCs w:val="22"/>
        </w:rPr>
        <w:t xml:space="preserve">Swim or Die </w:t>
      </w:r>
    </w:p>
    <w:p w14:paraId="16DC9B40" w14:textId="77777777" w:rsidR="0061242B" w:rsidRPr="007D48E7" w:rsidRDefault="009A1EA7">
      <w:pPr>
        <w:spacing w:after="101" w:line="252" w:lineRule="auto"/>
        <w:ind w:left="718" w:right="132" w:hanging="10"/>
        <w:rPr>
          <w:rFonts w:ascii="Century Gothic" w:hAnsi="Century Gothic"/>
          <w:sz w:val="22"/>
          <w:szCs w:val="22"/>
        </w:rPr>
      </w:pPr>
      <w:r w:rsidRPr="007D48E7">
        <w:rPr>
          <w:rFonts w:ascii="Century Gothic" w:hAnsi="Century Gothic"/>
          <w:i/>
          <w:sz w:val="22"/>
          <w:szCs w:val="22"/>
        </w:rPr>
        <w:t xml:space="preserve">Testimonial Discourses </w:t>
      </w:r>
    </w:p>
    <w:p w14:paraId="283C9F7F" w14:textId="77777777" w:rsidR="0061242B" w:rsidRPr="007D48E7" w:rsidRDefault="009A1EA7">
      <w:pPr>
        <w:spacing w:after="116" w:line="252" w:lineRule="auto"/>
        <w:ind w:left="718" w:right="132" w:hanging="10"/>
        <w:rPr>
          <w:rFonts w:ascii="Century Gothic" w:hAnsi="Century Gothic"/>
          <w:sz w:val="22"/>
          <w:szCs w:val="22"/>
        </w:rPr>
      </w:pPr>
      <w:r w:rsidRPr="007D48E7">
        <w:rPr>
          <w:rFonts w:ascii="Century Gothic" w:hAnsi="Century Gothic"/>
          <w:i/>
          <w:sz w:val="22"/>
          <w:szCs w:val="22"/>
        </w:rPr>
        <w:t xml:space="preserve">The failure of Listening: Cardenio and the Shrink Interns </w:t>
      </w:r>
      <w:r w:rsidRPr="007D48E7">
        <w:rPr>
          <w:rFonts w:ascii="Century Gothic" w:hAnsi="Century Gothic"/>
          <w:sz w:val="22"/>
          <w:szCs w:val="22"/>
        </w:rPr>
        <w:t xml:space="preserve">(16’) </w:t>
      </w:r>
    </w:p>
    <w:p w14:paraId="38BF9C49" w14:textId="77777777" w:rsidR="0061242B" w:rsidRPr="007D48E7" w:rsidRDefault="009A1EA7">
      <w:pPr>
        <w:spacing w:after="111" w:line="252" w:lineRule="auto"/>
        <w:ind w:left="718" w:right="132" w:hanging="10"/>
        <w:rPr>
          <w:rFonts w:ascii="Century Gothic" w:hAnsi="Century Gothic"/>
          <w:sz w:val="22"/>
          <w:szCs w:val="22"/>
        </w:rPr>
      </w:pPr>
      <w:r w:rsidRPr="007D48E7">
        <w:rPr>
          <w:rFonts w:ascii="Century Gothic" w:hAnsi="Century Gothic"/>
          <w:i/>
          <w:sz w:val="22"/>
          <w:szCs w:val="22"/>
        </w:rPr>
        <w:t xml:space="preserve">Delirium of Words </w:t>
      </w:r>
    </w:p>
    <w:p w14:paraId="29DB6B7F"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i/>
          <w:sz w:val="22"/>
          <w:szCs w:val="22"/>
        </w:rPr>
        <w:t xml:space="preserve">The Great Peacemaker </w:t>
      </w:r>
    </w:p>
    <w:p w14:paraId="61B7ABD8" w14:textId="77777777" w:rsidR="0061242B" w:rsidRPr="007D48E7" w:rsidRDefault="009A1EA7">
      <w:pPr>
        <w:spacing w:after="111" w:line="252" w:lineRule="auto"/>
        <w:ind w:left="718" w:right="132" w:hanging="10"/>
        <w:rPr>
          <w:rFonts w:ascii="Century Gothic" w:hAnsi="Century Gothic"/>
          <w:sz w:val="22"/>
          <w:szCs w:val="22"/>
        </w:rPr>
      </w:pPr>
      <w:r w:rsidRPr="007D48E7">
        <w:rPr>
          <w:rFonts w:ascii="Century Gothic" w:hAnsi="Century Gothic"/>
          <w:i/>
          <w:sz w:val="22"/>
          <w:szCs w:val="22"/>
        </w:rPr>
        <w:t xml:space="preserve">Pointless Altruism </w:t>
      </w:r>
    </w:p>
    <w:p w14:paraId="5E486CF6" w14:textId="77777777" w:rsidR="0061242B" w:rsidRPr="007D48E7" w:rsidRDefault="009A1EA7">
      <w:pPr>
        <w:spacing w:after="111" w:line="252" w:lineRule="auto"/>
        <w:ind w:left="718" w:right="132" w:hanging="10"/>
        <w:rPr>
          <w:rFonts w:ascii="Century Gothic" w:hAnsi="Century Gothic"/>
          <w:sz w:val="22"/>
          <w:szCs w:val="22"/>
        </w:rPr>
      </w:pPr>
      <w:r w:rsidRPr="007D48E7">
        <w:rPr>
          <w:rFonts w:ascii="Century Gothic" w:hAnsi="Century Gothic"/>
          <w:i/>
          <w:sz w:val="22"/>
          <w:szCs w:val="22"/>
        </w:rPr>
        <w:t xml:space="preserve">She, Too </w:t>
      </w:r>
    </w:p>
    <w:p w14:paraId="1B88FE00" w14:textId="77777777" w:rsidR="0061242B" w:rsidRPr="007D48E7" w:rsidRDefault="009A1EA7">
      <w:pPr>
        <w:spacing w:after="116" w:line="252" w:lineRule="auto"/>
        <w:ind w:left="718" w:right="132" w:hanging="10"/>
        <w:rPr>
          <w:rFonts w:ascii="Century Gothic" w:hAnsi="Century Gothic"/>
          <w:sz w:val="22"/>
          <w:szCs w:val="22"/>
        </w:rPr>
      </w:pPr>
      <w:r w:rsidRPr="007D48E7">
        <w:rPr>
          <w:rFonts w:ascii="Century Gothic" w:hAnsi="Century Gothic"/>
          <w:i/>
          <w:sz w:val="22"/>
          <w:szCs w:val="22"/>
        </w:rPr>
        <w:t xml:space="preserve">A Hand and a Thread of Hope </w:t>
      </w:r>
    </w:p>
    <w:p w14:paraId="7184F74D" w14:textId="77777777" w:rsidR="0061242B" w:rsidRPr="007D48E7" w:rsidRDefault="009A1EA7">
      <w:pPr>
        <w:spacing w:after="106" w:line="252" w:lineRule="auto"/>
        <w:ind w:left="718" w:right="132" w:hanging="10"/>
        <w:rPr>
          <w:rFonts w:ascii="Century Gothic" w:hAnsi="Century Gothic"/>
          <w:sz w:val="22"/>
          <w:szCs w:val="22"/>
        </w:rPr>
      </w:pPr>
      <w:r w:rsidRPr="007D48E7">
        <w:rPr>
          <w:rFonts w:ascii="Century Gothic" w:hAnsi="Century Gothic"/>
          <w:i/>
          <w:sz w:val="22"/>
          <w:szCs w:val="22"/>
        </w:rPr>
        <w:t xml:space="preserve">Beauty Equals Money </w:t>
      </w:r>
    </w:p>
    <w:p w14:paraId="151032BF" w14:textId="77777777" w:rsidR="0061242B" w:rsidRPr="007D48E7" w:rsidRDefault="009A1EA7">
      <w:pPr>
        <w:spacing w:after="116" w:line="252" w:lineRule="auto"/>
        <w:ind w:left="718" w:right="132" w:hanging="10"/>
        <w:rPr>
          <w:rFonts w:ascii="Century Gothic" w:hAnsi="Century Gothic"/>
          <w:sz w:val="22"/>
          <w:szCs w:val="22"/>
        </w:rPr>
      </w:pPr>
      <w:r w:rsidRPr="007D48E7">
        <w:rPr>
          <w:rFonts w:ascii="Century Gothic" w:hAnsi="Century Gothic"/>
          <w:i/>
          <w:sz w:val="22"/>
          <w:szCs w:val="22"/>
        </w:rPr>
        <w:lastRenderedPageBreak/>
        <w:t xml:space="preserve">The Captive’s Tale </w:t>
      </w:r>
      <w:r w:rsidRPr="007D48E7">
        <w:rPr>
          <w:rFonts w:ascii="Century Gothic" w:hAnsi="Century Gothic"/>
          <w:sz w:val="22"/>
          <w:szCs w:val="22"/>
        </w:rPr>
        <w:t xml:space="preserve">(16’) </w:t>
      </w:r>
    </w:p>
    <w:p w14:paraId="297780E9" w14:textId="77777777" w:rsidR="0061242B" w:rsidRPr="007D48E7" w:rsidRDefault="009A1EA7">
      <w:pPr>
        <w:spacing w:after="12" w:line="259" w:lineRule="auto"/>
        <w:ind w:left="335"/>
        <w:rPr>
          <w:rFonts w:ascii="Century Gothic" w:hAnsi="Century Gothic"/>
          <w:sz w:val="22"/>
          <w:szCs w:val="22"/>
        </w:rPr>
      </w:pPr>
      <w:r w:rsidRPr="007D48E7">
        <w:rPr>
          <w:rFonts w:ascii="Century Gothic" w:hAnsi="Century Gothic"/>
          <w:sz w:val="22"/>
          <w:szCs w:val="22"/>
        </w:rPr>
        <w:t xml:space="preserve"> </w:t>
      </w:r>
    </w:p>
    <w:p w14:paraId="689934F9" w14:textId="77777777" w:rsidR="0061242B" w:rsidRPr="007D48E7" w:rsidRDefault="009A1EA7">
      <w:pPr>
        <w:pStyle w:val="Heading2"/>
        <w:spacing w:after="1"/>
        <w:ind w:left="718"/>
        <w:rPr>
          <w:sz w:val="22"/>
          <w:szCs w:val="22"/>
        </w:rPr>
      </w:pPr>
      <w:r w:rsidRPr="007D48E7">
        <w:rPr>
          <w:sz w:val="22"/>
          <w:szCs w:val="22"/>
        </w:rPr>
        <w:t xml:space="preserve">EXHIBITED AT </w:t>
      </w:r>
    </w:p>
    <w:p w14:paraId="5892157D" w14:textId="77777777" w:rsidR="0061242B" w:rsidRPr="007D48E7" w:rsidRDefault="009A1EA7">
      <w:pPr>
        <w:spacing w:after="2"/>
        <w:ind w:left="997" w:right="155" w:hanging="288"/>
        <w:rPr>
          <w:rFonts w:ascii="Century Gothic" w:hAnsi="Century Gothic"/>
          <w:sz w:val="22"/>
          <w:szCs w:val="22"/>
        </w:rPr>
      </w:pPr>
      <w:r w:rsidRPr="007D48E7">
        <w:rPr>
          <w:rFonts w:ascii="Century Gothic" w:hAnsi="Century Gothic"/>
          <w:sz w:val="22"/>
          <w:szCs w:val="22"/>
        </w:rPr>
        <w:t xml:space="preserve">Labirynt Gallery, Lublin (KUL), curated by Waldemar Tatarczuk, with Elsbieta Blotnicka-Mazur, March 31 to April 20, 2025 </w:t>
      </w:r>
    </w:p>
    <w:p w14:paraId="774F3EDD" w14:textId="77777777" w:rsidR="0061242B" w:rsidRPr="007D48E7" w:rsidRDefault="009A1EA7">
      <w:pPr>
        <w:spacing w:after="1"/>
        <w:ind w:left="997" w:right="261" w:hanging="288"/>
        <w:rPr>
          <w:rFonts w:ascii="Century Gothic" w:hAnsi="Century Gothic"/>
          <w:sz w:val="22"/>
          <w:szCs w:val="22"/>
        </w:rPr>
      </w:pPr>
      <w:r w:rsidRPr="007D48E7">
        <w:rPr>
          <w:rFonts w:ascii="Century Gothic" w:hAnsi="Century Gothic"/>
          <w:sz w:val="22"/>
          <w:szCs w:val="22"/>
        </w:rPr>
        <w:t xml:space="preserve">Worcław Art Center, curated by Piotr Krayewski and team. Worcław, Poland, 16-5 to 27-6, 2024 </w:t>
      </w:r>
    </w:p>
    <w:p w14:paraId="362B980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Usina Cultural, Villa María, Argentina, VIII Congreso 26-4 to 6-5, 2022 </w:t>
      </w:r>
    </w:p>
    <w:p w14:paraId="4174F6A0" w14:textId="77777777" w:rsidR="0061242B" w:rsidRPr="007D48E7" w:rsidRDefault="009A1EA7">
      <w:pPr>
        <w:spacing w:after="2"/>
        <w:ind w:left="997" w:right="155" w:hanging="288"/>
        <w:rPr>
          <w:rFonts w:ascii="Century Gothic" w:hAnsi="Century Gothic"/>
          <w:sz w:val="22"/>
          <w:szCs w:val="22"/>
        </w:rPr>
      </w:pPr>
      <w:r w:rsidRPr="007D48E7">
        <w:rPr>
          <w:rFonts w:ascii="Century Gothic" w:hAnsi="Century Gothic"/>
          <w:sz w:val="22"/>
          <w:szCs w:val="22"/>
        </w:rPr>
        <w:t xml:space="preserve">Zürcher Hochschule der Künste (ZHdK), as part of the congress of the Deutsche Gesellschaft für Ästhetik (German Society for Aesthetics) “Ästhetik und </w:t>
      </w:r>
    </w:p>
    <w:p w14:paraId="3F26320A" w14:textId="77777777" w:rsidR="0061242B" w:rsidRPr="007D48E7" w:rsidRDefault="009A1EA7">
      <w:pPr>
        <w:ind w:left="1020" w:right="155"/>
        <w:rPr>
          <w:rFonts w:ascii="Century Gothic" w:hAnsi="Century Gothic"/>
          <w:sz w:val="22"/>
          <w:szCs w:val="22"/>
        </w:rPr>
      </w:pPr>
      <w:r w:rsidRPr="007D48E7">
        <w:rPr>
          <w:rFonts w:ascii="Century Gothic" w:hAnsi="Century Gothic"/>
          <w:sz w:val="22"/>
          <w:szCs w:val="22"/>
        </w:rPr>
        <w:t xml:space="preserve">Erkenntnis”, July 13th – 15th 2021. Installed in the Aktionsraum of Toni-Areal, July 13 – 21, 2021 </w:t>
      </w:r>
    </w:p>
    <w:p w14:paraId="375A8246" w14:textId="77777777" w:rsidR="0061242B" w:rsidRPr="007D48E7" w:rsidRDefault="009A1EA7">
      <w:pPr>
        <w:spacing w:after="2"/>
        <w:ind w:left="997" w:right="296" w:hanging="288"/>
        <w:rPr>
          <w:rFonts w:ascii="Century Gothic" w:hAnsi="Century Gothic"/>
          <w:sz w:val="22"/>
          <w:szCs w:val="22"/>
        </w:rPr>
      </w:pPr>
      <w:r w:rsidRPr="007D48E7">
        <w:rPr>
          <w:rFonts w:ascii="Century Gothic" w:hAnsi="Century Gothic"/>
          <w:sz w:val="22"/>
          <w:szCs w:val="22"/>
        </w:rPr>
        <w:t xml:space="preserve">In exhibition “Art out of Necessity, video installations by Mieke Bal. Museum Jan Cunen, Oss, Netherlands, October 3d, 2020 - January 31, 2021(interrupted mid-December by the second corona lockdown) </w:t>
      </w:r>
    </w:p>
    <w:p w14:paraId="26448CB3" w14:textId="77777777" w:rsidR="0061242B" w:rsidRPr="007D48E7" w:rsidRDefault="009A1EA7">
      <w:pPr>
        <w:spacing w:after="1"/>
        <w:ind w:left="997" w:right="155" w:hanging="288"/>
        <w:rPr>
          <w:rFonts w:ascii="Century Gothic" w:hAnsi="Century Gothic"/>
          <w:sz w:val="22"/>
          <w:szCs w:val="22"/>
        </w:rPr>
      </w:pPr>
      <w:r w:rsidRPr="007D48E7">
        <w:rPr>
          <w:rFonts w:ascii="Century Gothic" w:hAnsi="Century Gothic"/>
          <w:sz w:val="22"/>
          <w:szCs w:val="22"/>
        </w:rPr>
        <w:t xml:space="preserve">Leeds Arts University Gallery a.k.a. The Blenheim Walk, January 7 - February 14, 2020. Curator: Catriona McAra </w:t>
      </w:r>
    </w:p>
    <w:p w14:paraId="2ED67DA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Sala de exposiciones, Universidad de Murcia, Facultad de Bellas Artes </w:t>
      </w:r>
    </w:p>
    <w:p w14:paraId="759E51B7" w14:textId="77777777" w:rsidR="0061242B" w:rsidRPr="007D48E7" w:rsidRDefault="009A1EA7">
      <w:pPr>
        <w:spacing w:after="11"/>
        <w:ind w:left="857" w:right="155"/>
        <w:rPr>
          <w:rFonts w:ascii="Century Gothic" w:hAnsi="Century Gothic"/>
          <w:sz w:val="22"/>
          <w:szCs w:val="22"/>
        </w:rPr>
      </w:pPr>
      <w:r w:rsidRPr="007D48E7">
        <w:rPr>
          <w:rFonts w:ascii="Century Gothic" w:hAnsi="Century Gothic"/>
          <w:sz w:val="22"/>
          <w:szCs w:val="22"/>
        </w:rPr>
        <w:t xml:space="preserve">14 November 2019 - 18 January 2020. Curator: Jesús Segura </w:t>
      </w:r>
    </w:p>
    <w:p w14:paraId="55B1DD9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Småland Museum / Kulturparken, Växjö, Sweden </w:t>
      </w:r>
    </w:p>
    <w:p w14:paraId="238E5999" w14:textId="77777777" w:rsidR="0061242B" w:rsidRPr="007D48E7" w:rsidRDefault="009A1EA7">
      <w:pPr>
        <w:spacing w:after="11"/>
        <w:ind w:left="857" w:right="155"/>
        <w:rPr>
          <w:rFonts w:ascii="Century Gothic" w:hAnsi="Century Gothic"/>
          <w:sz w:val="22"/>
          <w:szCs w:val="22"/>
        </w:rPr>
      </w:pPr>
      <w:r w:rsidRPr="007D48E7">
        <w:rPr>
          <w:rFonts w:ascii="Century Gothic" w:hAnsi="Century Gothic"/>
          <w:sz w:val="22"/>
          <w:szCs w:val="22"/>
        </w:rPr>
        <w:t xml:space="preserve">31 October - 31 December 2019. Curator: Nicolas Hansson </w:t>
      </w:r>
    </w:p>
    <w:p w14:paraId="27100C77" w14:textId="77777777" w:rsidR="0061242B" w:rsidRPr="007D48E7" w:rsidRDefault="009A1EA7">
      <w:pPr>
        <w:spacing w:after="75" w:line="259" w:lineRule="auto"/>
        <w:ind w:left="335"/>
        <w:rPr>
          <w:rFonts w:ascii="Century Gothic" w:hAnsi="Century Gothic"/>
          <w:sz w:val="22"/>
          <w:szCs w:val="22"/>
        </w:rPr>
      </w:pPr>
      <w:r w:rsidRPr="007D48E7">
        <w:rPr>
          <w:rFonts w:ascii="Century Gothic" w:hAnsi="Century Gothic"/>
          <w:sz w:val="22"/>
          <w:szCs w:val="22"/>
        </w:rPr>
        <w:t xml:space="preserve"> </w:t>
      </w:r>
    </w:p>
    <w:p w14:paraId="2DBAE874"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76747EF5" w14:textId="372F0BA8" w:rsidR="0061242B" w:rsidRPr="007D48E7" w:rsidRDefault="00990CAC">
      <w:pPr>
        <w:pStyle w:val="Heading3"/>
        <w:spacing w:after="92"/>
        <w:ind w:left="718" w:right="0"/>
        <w:rPr>
          <w:szCs w:val="22"/>
        </w:rPr>
      </w:pPr>
      <w:r>
        <w:rPr>
          <w:szCs w:val="22"/>
        </w:rPr>
        <w:t xml:space="preserve">VIDEO INSTALLATIONS </w:t>
      </w:r>
    </w:p>
    <w:p w14:paraId="6E376E85"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b/>
          <w:sz w:val="22"/>
          <w:szCs w:val="22"/>
        </w:rPr>
        <w:t xml:space="preserve"> </w:t>
      </w:r>
    </w:p>
    <w:p w14:paraId="5F97C559"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DON QUIJOTE AND THE PROBLEM OF COMMUNICATION </w:t>
      </w:r>
    </w:p>
    <w:p w14:paraId="5C7AC9DC" w14:textId="77777777" w:rsidR="0061242B" w:rsidRPr="007D48E7" w:rsidRDefault="009A1EA7">
      <w:pPr>
        <w:spacing w:after="11"/>
        <w:ind w:left="795" w:right="155"/>
        <w:rPr>
          <w:rFonts w:ascii="Century Gothic" w:hAnsi="Century Gothic"/>
          <w:sz w:val="22"/>
          <w:szCs w:val="22"/>
        </w:rPr>
      </w:pPr>
      <w:r w:rsidRPr="007D48E7">
        <w:rPr>
          <w:rFonts w:ascii="Century Gothic" w:hAnsi="Century Gothic"/>
          <w:sz w:val="22"/>
          <w:szCs w:val="22"/>
        </w:rPr>
        <w:t xml:space="preserve">5 video installation pieces, 4 of 8’ each, 1 of 16’ 2019 </w:t>
      </w:r>
    </w:p>
    <w:p w14:paraId="6D9EF7A7"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i/>
          <w:sz w:val="22"/>
          <w:szCs w:val="22"/>
        </w:rPr>
        <w:t xml:space="preserve">Reading, The Failure of Listening, Conversation, Delirium of Words, Narrative Stuttering </w:t>
      </w:r>
    </w:p>
    <w:p w14:paraId="068FAFB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Exhibited at: </w:t>
      </w:r>
    </w:p>
    <w:p w14:paraId="5155B90E" w14:textId="77777777" w:rsidR="0061242B" w:rsidRPr="007D48E7" w:rsidRDefault="009A1EA7">
      <w:pPr>
        <w:spacing w:after="84"/>
        <w:ind w:left="718" w:right="155"/>
        <w:rPr>
          <w:rFonts w:ascii="Century Gothic" w:hAnsi="Century Gothic"/>
          <w:sz w:val="22"/>
          <w:szCs w:val="22"/>
        </w:rPr>
      </w:pPr>
      <w:r w:rsidRPr="007D48E7">
        <w:rPr>
          <w:rFonts w:ascii="Century Gothic" w:hAnsi="Century Gothic"/>
          <w:sz w:val="22"/>
          <w:szCs w:val="22"/>
        </w:rPr>
        <w:t xml:space="preserve">University of Amsterdam, Faculty of Humanities, September 25- November 20, 2019 </w:t>
      </w:r>
    </w:p>
    <w:p w14:paraId="60A92E4B" w14:textId="77777777" w:rsidR="0061242B" w:rsidRPr="007D48E7" w:rsidRDefault="009A1EA7">
      <w:pPr>
        <w:spacing w:after="16" w:line="259" w:lineRule="auto"/>
        <w:ind w:left="335"/>
        <w:rPr>
          <w:rFonts w:ascii="Century Gothic" w:hAnsi="Century Gothic"/>
          <w:sz w:val="22"/>
          <w:szCs w:val="22"/>
        </w:rPr>
      </w:pPr>
      <w:r w:rsidRPr="007D48E7">
        <w:rPr>
          <w:rFonts w:ascii="Century Gothic" w:hAnsi="Century Gothic"/>
          <w:sz w:val="22"/>
          <w:szCs w:val="22"/>
        </w:rPr>
        <w:t xml:space="preserve"> </w:t>
      </w:r>
    </w:p>
    <w:p w14:paraId="5561D5C7" w14:textId="5DB4A677" w:rsidR="0061242B" w:rsidRPr="007D48E7" w:rsidRDefault="009A1EA7">
      <w:pPr>
        <w:spacing w:after="216" w:line="312" w:lineRule="auto"/>
        <w:ind w:left="718" w:right="4239"/>
        <w:rPr>
          <w:rFonts w:ascii="Century Gothic" w:hAnsi="Century Gothic"/>
          <w:sz w:val="22"/>
          <w:szCs w:val="22"/>
        </w:rPr>
      </w:pPr>
      <w:r w:rsidRPr="007D48E7">
        <w:rPr>
          <w:rFonts w:ascii="Century Gothic" w:hAnsi="Century Gothic"/>
          <w:b/>
          <w:sz w:val="22"/>
          <w:szCs w:val="22"/>
        </w:rPr>
        <w:t>REASONABLE DOUBT: SCENES FROM TWO</w:t>
      </w:r>
      <w:r w:rsidR="00990CAC">
        <w:rPr>
          <w:rFonts w:ascii="Century Gothic" w:hAnsi="Century Gothic"/>
          <w:b/>
          <w:sz w:val="22"/>
          <w:szCs w:val="22"/>
        </w:rPr>
        <w:t xml:space="preserve"> </w:t>
      </w:r>
      <w:r w:rsidRPr="007D48E7">
        <w:rPr>
          <w:rFonts w:ascii="Century Gothic" w:hAnsi="Century Gothic"/>
          <w:b/>
          <w:sz w:val="22"/>
          <w:szCs w:val="22"/>
        </w:rPr>
        <w:t xml:space="preserve">LIVES </w:t>
      </w:r>
      <w:r w:rsidRPr="007D48E7">
        <w:rPr>
          <w:rFonts w:ascii="Century Gothic" w:hAnsi="Century Gothic"/>
          <w:sz w:val="22"/>
          <w:szCs w:val="22"/>
        </w:rPr>
        <w:t xml:space="preserve">5 video installation pieces, 30’each, 2016 </w:t>
      </w:r>
    </w:p>
    <w:p w14:paraId="255307AA" w14:textId="77777777" w:rsidR="0061242B" w:rsidRPr="007D48E7" w:rsidRDefault="009A1EA7">
      <w:pPr>
        <w:spacing w:line="259" w:lineRule="auto"/>
        <w:ind w:left="718" w:hanging="10"/>
        <w:rPr>
          <w:rFonts w:ascii="Century Gothic" w:hAnsi="Century Gothic"/>
          <w:sz w:val="22"/>
          <w:szCs w:val="22"/>
          <w:lang w:val="pl-PL"/>
        </w:rPr>
      </w:pPr>
      <w:r w:rsidRPr="007D48E7">
        <w:rPr>
          <w:rFonts w:ascii="Century Gothic" w:hAnsi="Century Gothic"/>
          <w:sz w:val="22"/>
          <w:szCs w:val="22"/>
          <w:lang w:val="pl-PL"/>
        </w:rPr>
        <w:t xml:space="preserve">WORLD PREMIÈRE: </w:t>
      </w:r>
    </w:p>
    <w:p w14:paraId="7D59CC76" w14:textId="77777777" w:rsidR="0061242B" w:rsidRPr="007D48E7" w:rsidRDefault="009A1EA7">
      <w:pPr>
        <w:ind w:left="718" w:right="579"/>
        <w:rPr>
          <w:rFonts w:ascii="Century Gothic" w:hAnsi="Century Gothic"/>
          <w:sz w:val="22"/>
          <w:szCs w:val="22"/>
        </w:rPr>
      </w:pPr>
      <w:r w:rsidRPr="007D48E7">
        <w:rPr>
          <w:rFonts w:ascii="Century Gothic" w:hAnsi="Century Gothic"/>
          <w:sz w:val="22"/>
          <w:szCs w:val="22"/>
          <w:lang w:val="pl-PL"/>
        </w:rPr>
        <w:t xml:space="preserve">Festiwal Filmu Filozoficznego. </w:t>
      </w:r>
      <w:r w:rsidRPr="007D48E7">
        <w:rPr>
          <w:rFonts w:ascii="Century Gothic" w:hAnsi="Century Gothic"/>
          <w:sz w:val="22"/>
          <w:szCs w:val="22"/>
        </w:rPr>
        <w:t xml:space="preserve">Kinematograf Filozoficzny, (film and philosophy festival) Kraków, Poland, 24 april 2016 (displayed 23 April- 29 May), Muzeum Historii Fotografii (Museum of Photography), curated by Roma Sendyka and </w:t>
      </w:r>
    </w:p>
    <w:p w14:paraId="7905C48C" w14:textId="77777777" w:rsidR="0061242B" w:rsidRPr="007D48E7" w:rsidRDefault="009A1EA7">
      <w:pPr>
        <w:spacing w:after="2"/>
        <w:ind w:left="718" w:right="2221"/>
        <w:rPr>
          <w:rFonts w:ascii="Century Gothic" w:hAnsi="Century Gothic"/>
          <w:sz w:val="22"/>
          <w:szCs w:val="22"/>
        </w:rPr>
      </w:pPr>
      <w:r w:rsidRPr="007D48E7">
        <w:rPr>
          <w:rFonts w:ascii="Century Gothic" w:hAnsi="Century Gothic"/>
          <w:sz w:val="22"/>
          <w:szCs w:val="22"/>
        </w:rPr>
        <w:t xml:space="preserve">Curatorial Collective, with Open Access catalogue (in Polish) </w:t>
      </w:r>
      <w:r w:rsidRPr="007D48E7">
        <w:rPr>
          <w:rFonts w:ascii="Century Gothic" w:hAnsi="Century Gothic"/>
          <w:color w:val="1154CC"/>
          <w:sz w:val="22"/>
          <w:szCs w:val="22"/>
        </w:rPr>
        <w:t>http://jagiellonian.academia.edu/KolektywKuratorski</w:t>
      </w:r>
      <w:r w:rsidRPr="007D48E7">
        <w:rPr>
          <w:rFonts w:ascii="Century Gothic" w:hAnsi="Century Gothic"/>
          <w:sz w:val="22"/>
          <w:szCs w:val="22"/>
        </w:rPr>
        <w:t xml:space="preserve"> Book on this project: </w:t>
      </w:r>
    </w:p>
    <w:p w14:paraId="6D522E76" w14:textId="77777777" w:rsidR="0061242B" w:rsidRPr="007D48E7" w:rsidRDefault="009A1EA7">
      <w:pPr>
        <w:spacing w:after="11"/>
        <w:ind w:left="718" w:right="155"/>
        <w:rPr>
          <w:rFonts w:ascii="Century Gothic" w:hAnsi="Century Gothic"/>
          <w:sz w:val="22"/>
          <w:szCs w:val="22"/>
          <w:lang w:val="pl-PL"/>
        </w:rPr>
      </w:pPr>
      <w:r w:rsidRPr="007D48E7">
        <w:rPr>
          <w:rFonts w:ascii="Century Gothic" w:hAnsi="Century Gothic"/>
          <w:sz w:val="22"/>
          <w:szCs w:val="22"/>
          <w:lang w:val="pl-PL"/>
        </w:rPr>
        <w:t xml:space="preserve">Maja Gomulska, Wiktoria Kozioł, Gabriela Sułkowska (eds.), </w:t>
      </w:r>
      <w:r w:rsidRPr="007D48E7">
        <w:rPr>
          <w:rFonts w:ascii="Century Gothic" w:hAnsi="Century Gothic"/>
          <w:i/>
          <w:sz w:val="22"/>
          <w:szCs w:val="22"/>
          <w:lang w:val="pl-PL"/>
        </w:rPr>
        <w:t xml:space="preserve">Tradycja </w:t>
      </w:r>
    </w:p>
    <w:p w14:paraId="04CD4B99" w14:textId="77777777" w:rsidR="0061242B" w:rsidRPr="007D48E7" w:rsidRDefault="009A1EA7">
      <w:pPr>
        <w:spacing w:after="53" w:line="252" w:lineRule="auto"/>
        <w:ind w:left="718" w:right="132" w:hanging="10"/>
        <w:rPr>
          <w:rFonts w:ascii="Century Gothic" w:hAnsi="Century Gothic"/>
          <w:sz w:val="22"/>
          <w:szCs w:val="22"/>
          <w:lang w:val="pl-PL"/>
        </w:rPr>
      </w:pPr>
      <w:r w:rsidRPr="007D48E7">
        <w:rPr>
          <w:rFonts w:ascii="Century Gothic" w:hAnsi="Century Gothic"/>
          <w:i/>
          <w:sz w:val="22"/>
          <w:szCs w:val="22"/>
          <w:lang w:val="pl-PL"/>
        </w:rPr>
        <w:t xml:space="preserve">Kartezjańska po zwrocie afektywnym. </w:t>
      </w:r>
      <w:r w:rsidRPr="007D48E7">
        <w:rPr>
          <w:rFonts w:ascii="Century Gothic" w:hAnsi="Century Gothic"/>
          <w:sz w:val="22"/>
          <w:szCs w:val="22"/>
          <w:lang w:val="pl-PL"/>
        </w:rPr>
        <w:t xml:space="preserve">Mieke Bal, Reasonable Doubt: </w:t>
      </w:r>
      <w:r w:rsidRPr="007D48E7">
        <w:rPr>
          <w:rFonts w:ascii="Century Gothic" w:hAnsi="Century Gothic"/>
          <w:i/>
          <w:sz w:val="22"/>
          <w:szCs w:val="22"/>
          <w:lang w:val="pl-PL"/>
        </w:rPr>
        <w:t>konteksty</w:t>
      </w:r>
      <w:r w:rsidRPr="007D48E7">
        <w:rPr>
          <w:rFonts w:ascii="Century Gothic" w:hAnsi="Century Gothic"/>
          <w:sz w:val="22"/>
          <w:szCs w:val="22"/>
          <w:lang w:val="pl-PL"/>
        </w:rPr>
        <w:t xml:space="preserve">. </w:t>
      </w:r>
    </w:p>
    <w:p w14:paraId="52D9E141" w14:textId="77777777" w:rsidR="0061242B" w:rsidRPr="007D48E7" w:rsidRDefault="009A1EA7">
      <w:pPr>
        <w:spacing w:after="272"/>
        <w:ind w:left="718" w:right="155"/>
        <w:rPr>
          <w:rFonts w:ascii="Century Gothic" w:hAnsi="Century Gothic"/>
          <w:sz w:val="22"/>
          <w:szCs w:val="22"/>
          <w:lang w:val="pl-PL"/>
        </w:rPr>
      </w:pPr>
      <w:r w:rsidRPr="007D48E7">
        <w:rPr>
          <w:rFonts w:ascii="Century Gothic" w:hAnsi="Century Gothic"/>
          <w:sz w:val="22"/>
          <w:szCs w:val="22"/>
          <w:lang w:val="pl-PL"/>
        </w:rPr>
        <w:t xml:space="preserve">Kraków: Wydawnictwo Uniwersytetu Jagiellońskiego 2019 </w:t>
      </w:r>
      <w:r w:rsidRPr="007D48E7">
        <w:rPr>
          <w:rFonts w:ascii="Century Gothic" w:hAnsi="Century Gothic"/>
          <w:i/>
          <w:sz w:val="22"/>
          <w:szCs w:val="22"/>
          <w:lang w:val="pl-PL"/>
        </w:rPr>
        <w:t xml:space="preserve"> </w:t>
      </w:r>
    </w:p>
    <w:p w14:paraId="0BA36F0E" w14:textId="77777777" w:rsidR="0061242B" w:rsidRPr="007D48E7" w:rsidRDefault="009A1EA7">
      <w:pPr>
        <w:pStyle w:val="Heading2"/>
        <w:ind w:left="718"/>
        <w:rPr>
          <w:sz w:val="22"/>
          <w:szCs w:val="22"/>
          <w:lang w:val="pl-PL"/>
        </w:rPr>
      </w:pPr>
      <w:r w:rsidRPr="007D48E7">
        <w:rPr>
          <w:sz w:val="22"/>
          <w:szCs w:val="22"/>
          <w:lang w:val="pl-PL"/>
        </w:rPr>
        <w:lastRenderedPageBreak/>
        <w:t xml:space="preserve">EXHIBITED AT </w:t>
      </w:r>
    </w:p>
    <w:p w14:paraId="17E829E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At Kunstuniversität Linz, Austria, Department</w:t>
      </w:r>
      <w:r w:rsidRPr="007D48E7">
        <w:rPr>
          <w:rFonts w:ascii="Century Gothic" w:eastAsia="Arial" w:hAnsi="Century Gothic" w:cs="Arial"/>
          <w:color w:val="212121"/>
          <w:sz w:val="22"/>
          <w:szCs w:val="22"/>
        </w:rPr>
        <w:t xml:space="preserve"> </w:t>
      </w:r>
      <w:r w:rsidRPr="007D48E7">
        <w:rPr>
          <w:rFonts w:ascii="Century Gothic" w:hAnsi="Century Gothic"/>
          <w:sz w:val="22"/>
          <w:szCs w:val="22"/>
        </w:rPr>
        <w:t xml:space="preserve">Department of Art History and Art Theory, Gender studies and Curatorship”, 20 May 2025 </w:t>
      </w:r>
    </w:p>
    <w:p w14:paraId="409C5723" w14:textId="58A2B676" w:rsidR="0061242B" w:rsidRPr="007D48E7" w:rsidRDefault="009A1EA7" w:rsidP="003B056F">
      <w:pPr>
        <w:spacing w:line="250" w:lineRule="auto"/>
        <w:ind w:left="709"/>
        <w:rPr>
          <w:rFonts w:ascii="Century Gothic" w:hAnsi="Century Gothic"/>
          <w:sz w:val="22"/>
          <w:szCs w:val="22"/>
        </w:rPr>
      </w:pPr>
      <w:r w:rsidRPr="007D48E7">
        <w:rPr>
          <w:rFonts w:ascii="Century Gothic" w:hAnsi="Century Gothic"/>
          <w:sz w:val="22"/>
          <w:szCs w:val="22"/>
        </w:rPr>
        <w:t xml:space="preserve">In the Polish Library in Paris, for Museum Night, curated by Anna </w:t>
      </w:r>
      <w:r w:rsidR="003B056F" w:rsidRPr="003B056F">
        <w:rPr>
          <w:rFonts w:ascii="Century Gothic" w:hAnsi="Century Gothic"/>
          <w:sz w:val="22"/>
          <w:szCs w:val="22"/>
        </w:rPr>
        <w:t>Anna Szyjkowska-Piotrowska</w:t>
      </w:r>
      <w:r w:rsidR="003B056F">
        <w:rPr>
          <w:rFonts w:ascii="Century Gothic" w:hAnsi="Century Gothic"/>
          <w:sz w:val="22"/>
          <w:szCs w:val="22"/>
        </w:rPr>
        <w:t xml:space="preserve">, </w:t>
      </w:r>
      <w:r w:rsidR="003B056F" w:rsidRPr="007D48E7">
        <w:rPr>
          <w:rFonts w:ascii="Century Gothic" w:hAnsi="Century Gothic"/>
          <w:sz w:val="22"/>
          <w:szCs w:val="22"/>
        </w:rPr>
        <w:t>Bibliothèque Polonaise de Paris, May 17, 2025</w:t>
      </w:r>
    </w:p>
    <w:p w14:paraId="48C7B9D9" w14:textId="77777777" w:rsidR="0061242B" w:rsidRPr="007D48E7" w:rsidRDefault="009A1EA7">
      <w:pPr>
        <w:ind w:left="993" w:right="294" w:hanging="284"/>
        <w:rPr>
          <w:rFonts w:ascii="Century Gothic" w:hAnsi="Century Gothic"/>
          <w:sz w:val="22"/>
          <w:szCs w:val="22"/>
        </w:rPr>
      </w:pPr>
      <w:r w:rsidRPr="007D48E7">
        <w:rPr>
          <w:rFonts w:ascii="Century Gothic" w:hAnsi="Century Gothic"/>
          <w:sz w:val="22"/>
          <w:szCs w:val="22"/>
        </w:rPr>
        <w:t xml:space="preserve">In exhibition “Art out of Necessity, video installations by Mieke Bal. Museum Jan Cunen, Oss, Netherlands, October 3d, 2020 - January 31, 2021(interrupted mid-December by the second corona lockdown) </w:t>
      </w:r>
    </w:p>
    <w:p w14:paraId="3131956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Vrije Universiteit Amsterdam, conference As Slowly as Possible, May 23-26 (Curated by Erin LaCourt) </w:t>
      </w:r>
    </w:p>
    <w:p w14:paraId="563D1C2E" w14:textId="77777777"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Humboldt Universität zu Berlin, 24 April – 5 May 2018 (Curated by Britta Lange and Holger Brohm) For a review, see </w:t>
      </w:r>
    </w:p>
    <w:p w14:paraId="016EFE69" w14:textId="77777777" w:rsidR="0061242B" w:rsidRPr="007D48E7" w:rsidRDefault="009A1EA7">
      <w:pPr>
        <w:spacing w:after="53" w:line="252" w:lineRule="auto"/>
        <w:ind w:left="1007" w:hanging="10"/>
        <w:rPr>
          <w:rFonts w:ascii="Century Gothic" w:hAnsi="Century Gothic"/>
          <w:sz w:val="22"/>
          <w:szCs w:val="22"/>
        </w:rPr>
      </w:pPr>
      <w:r w:rsidRPr="007D48E7">
        <w:rPr>
          <w:rFonts w:ascii="Century Gothic" w:hAnsi="Century Gothic"/>
          <w:color w:val="1154CC"/>
          <w:sz w:val="22"/>
          <w:szCs w:val="22"/>
        </w:rPr>
        <w:t>https://www.schriftbildsound.de/2018/05/03/show-don-t-tell-video-art-asacademic-practice/</w:t>
      </w:r>
      <w:r w:rsidRPr="007D48E7">
        <w:rPr>
          <w:rFonts w:ascii="Century Gothic" w:hAnsi="Century Gothic"/>
          <w:sz w:val="22"/>
          <w:szCs w:val="22"/>
        </w:rPr>
        <w:t xml:space="preserve">  </w:t>
      </w:r>
    </w:p>
    <w:p w14:paraId="1A22B2A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Luca School of Arts, Brussels, 21-29 March 2018 (Curated by Nicola Setari) </w:t>
      </w:r>
    </w:p>
    <w:p w14:paraId="402B6B9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Combined with A Long History of Madness, for European Network </w:t>
      </w:r>
    </w:p>
    <w:p w14:paraId="5CCC099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Remembrance and Solidarity, at Warsaw Academy of Fine Arts, December 5-19, 2017 </w:t>
      </w:r>
    </w:p>
    <w:p w14:paraId="1A98B3C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University of Queensland Art Museum, Brisbane, Queensland, Australia, 10 November 2017 – 25 February, 2018 (curated by Andrea Bubenik) </w:t>
      </w:r>
    </w:p>
    <w:p w14:paraId="6F35D5E5"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Royal Dutch Institute Rome (KNIR), 28 September 2017 </w:t>
      </w:r>
    </w:p>
    <w:p w14:paraId="7C3C39D5" w14:textId="60BD5002" w:rsidR="0061242B" w:rsidRPr="007D48E7" w:rsidRDefault="009A1EA7" w:rsidP="00990CAC">
      <w:pPr>
        <w:spacing w:after="117"/>
        <w:ind w:left="993" w:right="155" w:hanging="284"/>
        <w:rPr>
          <w:rFonts w:ascii="Century Gothic" w:hAnsi="Century Gothic"/>
          <w:sz w:val="22"/>
          <w:szCs w:val="22"/>
        </w:rPr>
      </w:pPr>
      <w:r w:rsidRPr="007D48E7">
        <w:rPr>
          <w:rFonts w:ascii="Century Gothic" w:hAnsi="Century Gothic"/>
          <w:sz w:val="22"/>
          <w:szCs w:val="22"/>
        </w:rPr>
        <w:t xml:space="preserve">Castrum Peregrini, Amsterdam, Netherlands, 18 March – 16 April 2017 (curated by Nina Folkersma) </w:t>
      </w:r>
    </w:p>
    <w:p w14:paraId="2D83A96D" w14:textId="77777777" w:rsidR="0061242B" w:rsidRPr="007D48E7" w:rsidRDefault="009A1EA7">
      <w:pPr>
        <w:spacing w:after="138" w:line="250" w:lineRule="auto"/>
        <w:ind w:left="1002" w:right="126" w:hanging="293"/>
        <w:rPr>
          <w:rFonts w:ascii="Century Gothic" w:hAnsi="Century Gothic"/>
          <w:sz w:val="22"/>
          <w:szCs w:val="22"/>
        </w:rPr>
      </w:pPr>
      <w:r w:rsidRPr="007D48E7">
        <w:rPr>
          <w:rFonts w:ascii="Century Gothic" w:hAnsi="Century Gothic"/>
          <w:sz w:val="22"/>
          <w:szCs w:val="22"/>
        </w:rPr>
        <w:t xml:space="preserve">Special version in two parts, in installations MOVING and ALLO-, 15 minutes each, at exhibition RENDEZ-VOUS WITH FRANS HALS, Frans Hals Museum Haarlem, locations Hof (MOVING) and Hal (ALLO-), March 29 – September 15, 2018 </w:t>
      </w:r>
    </w:p>
    <w:p w14:paraId="2F07769E" w14:textId="77777777" w:rsidR="0061242B" w:rsidRPr="007D48E7" w:rsidRDefault="009A1EA7">
      <w:pPr>
        <w:spacing w:after="16" w:line="259" w:lineRule="auto"/>
        <w:ind w:left="335"/>
        <w:rPr>
          <w:rFonts w:ascii="Century Gothic" w:hAnsi="Century Gothic"/>
          <w:sz w:val="22"/>
          <w:szCs w:val="22"/>
        </w:rPr>
      </w:pPr>
      <w:r w:rsidRPr="007D48E7">
        <w:rPr>
          <w:rFonts w:ascii="Century Gothic" w:hAnsi="Century Gothic"/>
          <w:sz w:val="22"/>
          <w:szCs w:val="22"/>
        </w:rPr>
        <w:t xml:space="preserve"> </w:t>
      </w:r>
    </w:p>
    <w:p w14:paraId="4C5E51D5"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MADAME B: EXPLORATIONS IN EMOTIONAL CAPITALISM </w:t>
      </w:r>
    </w:p>
    <w:p w14:paraId="5976285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24F5F117" w14:textId="77777777" w:rsidR="0061242B" w:rsidRPr="007D48E7" w:rsidRDefault="009A1EA7">
      <w:pPr>
        <w:spacing w:after="290"/>
        <w:ind w:left="718" w:right="155"/>
        <w:rPr>
          <w:rFonts w:ascii="Century Gothic" w:hAnsi="Century Gothic"/>
          <w:sz w:val="22"/>
          <w:szCs w:val="22"/>
        </w:rPr>
      </w:pPr>
      <w:r w:rsidRPr="007D48E7">
        <w:rPr>
          <w:rFonts w:ascii="Century Gothic" w:hAnsi="Century Gothic"/>
          <w:sz w:val="22"/>
          <w:szCs w:val="22"/>
        </w:rPr>
        <w:t xml:space="preserve">8 video installations, 19 screens, various durations, 2014 </w:t>
      </w:r>
    </w:p>
    <w:p w14:paraId="0A2EB947" w14:textId="77777777" w:rsidR="0061242B" w:rsidRPr="007D48E7" w:rsidRDefault="009A1EA7">
      <w:pPr>
        <w:spacing w:line="259" w:lineRule="auto"/>
        <w:ind w:left="718" w:hanging="10"/>
        <w:rPr>
          <w:rFonts w:ascii="Century Gothic" w:hAnsi="Century Gothic"/>
          <w:sz w:val="22"/>
          <w:szCs w:val="22"/>
        </w:rPr>
      </w:pPr>
      <w:r w:rsidRPr="007D48E7">
        <w:rPr>
          <w:rFonts w:ascii="Century Gothic" w:hAnsi="Century Gothic"/>
          <w:sz w:val="22"/>
          <w:szCs w:val="22"/>
        </w:rPr>
        <w:t xml:space="preserve">WORLD PREMIÈRE: </w:t>
      </w:r>
    </w:p>
    <w:p w14:paraId="3D869BEE" w14:textId="77777777" w:rsidR="0061242B" w:rsidRPr="007D48E7" w:rsidRDefault="009A1EA7">
      <w:pPr>
        <w:spacing w:after="272"/>
        <w:ind w:left="718" w:right="155"/>
        <w:rPr>
          <w:rFonts w:ascii="Century Gothic" w:hAnsi="Century Gothic"/>
          <w:sz w:val="22"/>
          <w:szCs w:val="22"/>
        </w:rPr>
      </w:pPr>
      <w:r w:rsidRPr="007D48E7">
        <w:rPr>
          <w:rFonts w:ascii="Century Gothic" w:hAnsi="Century Gothic"/>
          <w:sz w:val="22"/>
          <w:szCs w:val="22"/>
        </w:rPr>
        <w:t xml:space="preserve">Muzeum Sztuki, Łódź, Poland, December 6, 2013 – February 10, 2014 </w:t>
      </w:r>
    </w:p>
    <w:p w14:paraId="7018C9B5" w14:textId="77777777" w:rsidR="0061242B" w:rsidRPr="007D48E7" w:rsidRDefault="009A1EA7">
      <w:pPr>
        <w:pStyle w:val="Heading2"/>
        <w:ind w:left="718"/>
        <w:rPr>
          <w:sz w:val="22"/>
          <w:szCs w:val="22"/>
        </w:rPr>
      </w:pPr>
      <w:r w:rsidRPr="007D48E7">
        <w:rPr>
          <w:sz w:val="22"/>
          <w:szCs w:val="22"/>
        </w:rPr>
        <w:t xml:space="preserve">EXHIBITED AT </w:t>
      </w:r>
    </w:p>
    <w:p w14:paraId="01FF1334"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In exhibition “Art out of Necessity, video installations by Mieke Bal. Museum Jan Cunen, Oss, Netherlands, October 3d, 2020 - January 31, 2021(interrupted mid-December by the second corona lockdown) </w:t>
      </w:r>
    </w:p>
    <w:p w14:paraId="508DED4E" w14:textId="77777777" w:rsidR="00990CAC" w:rsidRDefault="009A1EA7">
      <w:pPr>
        <w:spacing w:after="2"/>
        <w:ind w:left="718" w:right="372"/>
        <w:rPr>
          <w:rFonts w:ascii="Century Gothic" w:hAnsi="Century Gothic"/>
          <w:sz w:val="22"/>
          <w:szCs w:val="22"/>
        </w:rPr>
      </w:pPr>
      <w:r w:rsidRPr="007D48E7">
        <w:rPr>
          <w:rFonts w:ascii="Century Gothic" w:hAnsi="Century Gothic"/>
          <w:sz w:val="22"/>
          <w:szCs w:val="22"/>
        </w:rPr>
        <w:t xml:space="preserve">Lethaby Gallery, Central Saint Martins, London, 1 march - 15 April 2019 </w:t>
      </w:r>
    </w:p>
    <w:p w14:paraId="31905B54" w14:textId="59B359EE" w:rsidR="0061242B" w:rsidRPr="007D48E7" w:rsidRDefault="009A1EA7">
      <w:pPr>
        <w:spacing w:after="2"/>
        <w:ind w:left="718" w:right="372"/>
        <w:rPr>
          <w:rFonts w:ascii="Century Gothic" w:hAnsi="Century Gothic"/>
          <w:sz w:val="22"/>
          <w:szCs w:val="22"/>
        </w:rPr>
      </w:pPr>
      <w:r w:rsidRPr="007D48E7">
        <w:rPr>
          <w:rFonts w:ascii="Century Gothic" w:hAnsi="Century Gothic"/>
          <w:sz w:val="22"/>
          <w:szCs w:val="22"/>
        </w:rPr>
        <w:t xml:space="preserve">Centro Galego de Arte Contemporáneo, Santiago de Compostela, 25 </w:t>
      </w:r>
    </w:p>
    <w:p w14:paraId="0A0C6A28" w14:textId="77777777" w:rsidR="0061242B" w:rsidRPr="007D48E7" w:rsidRDefault="009A1EA7">
      <w:pPr>
        <w:spacing w:after="11"/>
        <w:ind w:left="1055" w:right="155"/>
        <w:rPr>
          <w:rFonts w:ascii="Century Gothic" w:hAnsi="Century Gothic"/>
          <w:sz w:val="22"/>
          <w:szCs w:val="22"/>
        </w:rPr>
      </w:pPr>
      <w:r w:rsidRPr="007D48E7">
        <w:rPr>
          <w:rFonts w:ascii="Century Gothic" w:hAnsi="Century Gothic"/>
          <w:sz w:val="22"/>
          <w:szCs w:val="22"/>
        </w:rPr>
        <w:t xml:space="preserve">November 2017 – 28 January 2018 (16 screens and photographs) </w:t>
      </w:r>
    </w:p>
    <w:p w14:paraId="1951335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Museum Aboa Vetus &amp; Ars Nova, Turku, Finland, 19 March – 28 May 2017 </w:t>
      </w:r>
    </w:p>
    <w:p w14:paraId="5B2B2390" w14:textId="77777777" w:rsidR="0061242B" w:rsidRPr="007D48E7" w:rsidRDefault="009A1EA7">
      <w:pPr>
        <w:spacing w:after="2"/>
        <w:ind w:left="997" w:right="155" w:hanging="288"/>
        <w:rPr>
          <w:rFonts w:ascii="Century Gothic" w:hAnsi="Century Gothic"/>
          <w:sz w:val="22"/>
          <w:szCs w:val="22"/>
        </w:rPr>
      </w:pPr>
      <w:r w:rsidRPr="007D48E7">
        <w:rPr>
          <w:rFonts w:ascii="Century Gothic" w:hAnsi="Century Gothic"/>
          <w:sz w:val="22"/>
          <w:szCs w:val="22"/>
        </w:rPr>
        <w:t xml:space="preserve">Munch Museum, Oslo, Norway, as part of exhibition “Edvard &amp; Emma: Love in the Time of Loneliness”, 25 January – 20 April, 2017 </w:t>
      </w:r>
    </w:p>
    <w:p w14:paraId="2100236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Gallery of the Sydney College of the Arts, Australia, 1-30 August 2014 </w:t>
      </w:r>
    </w:p>
    <w:p w14:paraId="1D5BFDD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Sala U, Universidad Nacional de Colombia, Sede Medellín, Colombia &amp;  </w:t>
      </w:r>
    </w:p>
    <w:p w14:paraId="6D25000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Sala de Arte, Universidad EAFIT, Medellín, Colombia, 22 May – 30 June 2014 </w:t>
      </w:r>
    </w:p>
    <w:p w14:paraId="3F7E38B3"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Eckerö Post och Tull Hus, Åland, Finland, May 3 – June 10, 2014 </w:t>
      </w:r>
    </w:p>
    <w:p w14:paraId="6851FB20" w14:textId="77777777" w:rsidR="0061242B" w:rsidRPr="007D48E7" w:rsidRDefault="009A1EA7">
      <w:pPr>
        <w:spacing w:after="86"/>
        <w:ind w:left="718" w:right="155"/>
        <w:rPr>
          <w:rFonts w:ascii="Century Gothic" w:hAnsi="Century Gothic"/>
          <w:sz w:val="22"/>
          <w:szCs w:val="22"/>
        </w:rPr>
      </w:pPr>
      <w:r w:rsidRPr="007D48E7">
        <w:rPr>
          <w:rFonts w:ascii="Century Gothic" w:hAnsi="Century Gothic"/>
          <w:sz w:val="22"/>
          <w:szCs w:val="22"/>
        </w:rPr>
        <w:lastRenderedPageBreak/>
        <w:t xml:space="preserve">Muzeum Sztuki, Łódź, Poland, December 6, 2013 – February 10, 2014 </w:t>
      </w:r>
    </w:p>
    <w:p w14:paraId="2C1BDB22" w14:textId="77777777" w:rsidR="0061242B" w:rsidRPr="007D48E7" w:rsidRDefault="009A1EA7">
      <w:pPr>
        <w:spacing w:after="11" w:line="259" w:lineRule="auto"/>
        <w:ind w:left="335"/>
        <w:rPr>
          <w:rFonts w:ascii="Century Gothic" w:hAnsi="Century Gothic"/>
          <w:sz w:val="22"/>
          <w:szCs w:val="22"/>
        </w:rPr>
      </w:pPr>
      <w:r w:rsidRPr="007D48E7">
        <w:rPr>
          <w:rFonts w:ascii="Century Gothic" w:hAnsi="Century Gothic"/>
          <w:sz w:val="22"/>
          <w:szCs w:val="22"/>
        </w:rPr>
        <w:t xml:space="preserve"> </w:t>
      </w:r>
    </w:p>
    <w:p w14:paraId="43B27F64"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WHEN LOVE FAILS US </w:t>
      </w:r>
    </w:p>
    <w:p w14:paraId="31CE099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48523BF8" w14:textId="77777777" w:rsidR="0061242B" w:rsidRPr="007D48E7" w:rsidRDefault="009A1EA7">
      <w:pPr>
        <w:spacing w:after="275"/>
        <w:ind w:left="718" w:right="3446"/>
        <w:rPr>
          <w:rFonts w:ascii="Century Gothic" w:hAnsi="Century Gothic"/>
          <w:sz w:val="22"/>
          <w:szCs w:val="22"/>
        </w:rPr>
      </w:pPr>
      <w:r w:rsidRPr="007D48E7">
        <w:rPr>
          <w:rFonts w:ascii="Century Gothic" w:hAnsi="Century Gothic"/>
          <w:sz w:val="22"/>
          <w:szCs w:val="22"/>
        </w:rPr>
        <w:t xml:space="preserve">7-screen video installation, various durations 2014 </w:t>
      </w:r>
    </w:p>
    <w:p w14:paraId="15D384B2" w14:textId="77777777" w:rsidR="0061242B" w:rsidRPr="007D48E7" w:rsidRDefault="009A1EA7">
      <w:pPr>
        <w:pStyle w:val="Heading2"/>
        <w:ind w:left="718"/>
        <w:rPr>
          <w:sz w:val="22"/>
          <w:szCs w:val="22"/>
        </w:rPr>
      </w:pPr>
      <w:r w:rsidRPr="007D48E7">
        <w:rPr>
          <w:sz w:val="22"/>
          <w:szCs w:val="22"/>
        </w:rPr>
        <w:t xml:space="preserve">EXHIBITED AT </w:t>
      </w:r>
    </w:p>
    <w:p w14:paraId="6E964DD8" w14:textId="77777777" w:rsidR="0061242B" w:rsidRPr="007D48E7" w:rsidRDefault="009A1EA7">
      <w:pPr>
        <w:spacing w:after="91"/>
        <w:ind w:left="718" w:right="155"/>
        <w:rPr>
          <w:rFonts w:ascii="Century Gothic" w:hAnsi="Century Gothic"/>
          <w:sz w:val="22"/>
          <w:szCs w:val="22"/>
        </w:rPr>
      </w:pPr>
      <w:r w:rsidRPr="007D48E7">
        <w:rPr>
          <w:rFonts w:ascii="Century Gothic" w:hAnsi="Century Gothic"/>
          <w:sz w:val="22"/>
          <w:szCs w:val="22"/>
        </w:rPr>
        <w:t xml:space="preserve">Museum Bärengasse, Zürich, Switserland, Januari 21 – February 28, 2014 </w:t>
      </w:r>
    </w:p>
    <w:p w14:paraId="1735459E" w14:textId="77777777" w:rsidR="0061242B" w:rsidRPr="007D48E7" w:rsidRDefault="009A1EA7">
      <w:pPr>
        <w:spacing w:after="7" w:line="259" w:lineRule="auto"/>
        <w:ind w:left="335"/>
        <w:rPr>
          <w:rFonts w:ascii="Century Gothic" w:hAnsi="Century Gothic"/>
          <w:sz w:val="22"/>
          <w:szCs w:val="22"/>
        </w:rPr>
      </w:pPr>
      <w:r w:rsidRPr="007D48E7">
        <w:rPr>
          <w:rFonts w:ascii="Century Gothic" w:hAnsi="Century Gothic"/>
          <w:sz w:val="22"/>
          <w:szCs w:val="22"/>
        </w:rPr>
        <w:t xml:space="preserve"> </w:t>
      </w:r>
    </w:p>
    <w:p w14:paraId="71BC7252"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EMOTIONAL CAPITALSM also titled CAUSE &amp; EFFECT </w:t>
      </w:r>
    </w:p>
    <w:p w14:paraId="657AAF4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2EA2D118" w14:textId="77777777" w:rsidR="0061242B" w:rsidRPr="007D48E7" w:rsidRDefault="009A1EA7">
      <w:pPr>
        <w:spacing w:after="264"/>
        <w:ind w:left="718" w:right="423"/>
        <w:rPr>
          <w:rFonts w:ascii="Century Gothic" w:hAnsi="Century Gothic"/>
          <w:sz w:val="22"/>
          <w:szCs w:val="22"/>
        </w:rPr>
      </w:pPr>
      <w:r w:rsidRPr="007D48E7">
        <w:rPr>
          <w:rFonts w:ascii="Century Gothic" w:hAnsi="Century Gothic"/>
          <w:sz w:val="22"/>
          <w:szCs w:val="22"/>
        </w:rPr>
        <w:t xml:space="preserve">a 9-channel video installation, consisting of </w:t>
      </w:r>
      <w:r w:rsidRPr="007D48E7">
        <w:rPr>
          <w:rFonts w:ascii="Century Gothic" w:hAnsi="Century Gothic"/>
          <w:i/>
          <w:sz w:val="22"/>
          <w:szCs w:val="22"/>
        </w:rPr>
        <w:t xml:space="preserve">All that Glitters </w:t>
      </w:r>
      <w:r w:rsidRPr="007D48E7">
        <w:rPr>
          <w:rFonts w:ascii="Century Gothic" w:hAnsi="Century Gothic"/>
          <w:sz w:val="22"/>
          <w:szCs w:val="22"/>
        </w:rPr>
        <w:t xml:space="preserve">(2 chanels), </w:t>
      </w:r>
      <w:r w:rsidRPr="007D48E7">
        <w:rPr>
          <w:rFonts w:ascii="Century Gothic" w:hAnsi="Century Gothic"/>
          <w:i/>
          <w:sz w:val="22"/>
          <w:szCs w:val="22"/>
        </w:rPr>
        <w:t xml:space="preserve">Eating Disorders </w:t>
      </w:r>
      <w:r w:rsidRPr="007D48E7">
        <w:rPr>
          <w:rFonts w:ascii="Century Gothic" w:hAnsi="Century Gothic"/>
          <w:sz w:val="22"/>
          <w:szCs w:val="22"/>
        </w:rPr>
        <w:t xml:space="preserve">(I channel) and </w:t>
      </w:r>
      <w:r w:rsidRPr="007D48E7">
        <w:rPr>
          <w:rFonts w:ascii="Century Gothic" w:hAnsi="Century Gothic"/>
          <w:i/>
          <w:sz w:val="22"/>
          <w:szCs w:val="22"/>
        </w:rPr>
        <w:t xml:space="preserve">Use Value </w:t>
      </w:r>
      <w:r w:rsidRPr="007D48E7">
        <w:rPr>
          <w:rFonts w:ascii="Century Gothic" w:hAnsi="Century Gothic"/>
          <w:sz w:val="22"/>
          <w:szCs w:val="22"/>
        </w:rPr>
        <w:t xml:space="preserve">(6 channels); various durations (looped), 2014 </w:t>
      </w:r>
    </w:p>
    <w:p w14:paraId="373C5631" w14:textId="77777777" w:rsidR="0061242B" w:rsidRPr="007D48E7" w:rsidRDefault="009A1EA7">
      <w:pPr>
        <w:pStyle w:val="Heading2"/>
        <w:ind w:left="718"/>
        <w:rPr>
          <w:sz w:val="22"/>
          <w:szCs w:val="22"/>
        </w:rPr>
      </w:pPr>
      <w:r w:rsidRPr="007D48E7">
        <w:rPr>
          <w:sz w:val="22"/>
          <w:szCs w:val="22"/>
        </w:rPr>
        <w:t xml:space="preserve">EXHIBITED AT </w:t>
      </w:r>
    </w:p>
    <w:p w14:paraId="20C372C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VIVA festival, Valletta, Malta, August 1 – November 5, 2014 </w:t>
      </w:r>
    </w:p>
    <w:p w14:paraId="051772D2" w14:textId="77777777" w:rsidR="0061242B" w:rsidRPr="007D48E7" w:rsidRDefault="009A1EA7">
      <w:pPr>
        <w:spacing w:after="86"/>
        <w:ind w:left="718" w:right="155"/>
        <w:rPr>
          <w:rFonts w:ascii="Century Gothic" w:hAnsi="Century Gothic"/>
          <w:sz w:val="22"/>
          <w:szCs w:val="22"/>
        </w:rPr>
      </w:pPr>
      <w:r w:rsidRPr="007D48E7">
        <w:rPr>
          <w:rFonts w:ascii="Century Gothic" w:hAnsi="Century Gothic"/>
          <w:sz w:val="22"/>
          <w:szCs w:val="22"/>
        </w:rPr>
        <w:t xml:space="preserve">Vaal Gallery, Talinn, Estonia, January 7-31, 2014 </w:t>
      </w:r>
    </w:p>
    <w:p w14:paraId="6F9CA80B" w14:textId="77777777" w:rsidR="0061242B" w:rsidRPr="007D48E7" w:rsidRDefault="009A1EA7">
      <w:pPr>
        <w:spacing w:after="15" w:line="259" w:lineRule="auto"/>
        <w:ind w:left="335"/>
        <w:rPr>
          <w:rFonts w:ascii="Century Gothic" w:hAnsi="Century Gothic"/>
          <w:sz w:val="22"/>
          <w:szCs w:val="22"/>
        </w:rPr>
      </w:pPr>
      <w:r w:rsidRPr="007D48E7">
        <w:rPr>
          <w:rFonts w:ascii="Century Gothic" w:hAnsi="Century Gothic"/>
          <w:sz w:val="22"/>
          <w:szCs w:val="22"/>
        </w:rPr>
        <w:t xml:space="preserve"> </w:t>
      </w:r>
    </w:p>
    <w:p w14:paraId="67E7B251"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PRECARITY </w:t>
      </w:r>
    </w:p>
    <w:p w14:paraId="3EB0C516" w14:textId="68715128" w:rsidR="0061242B" w:rsidRPr="007D48E7" w:rsidRDefault="009A1EA7">
      <w:pPr>
        <w:spacing w:after="2"/>
        <w:ind w:left="718" w:right="4205"/>
        <w:rPr>
          <w:rFonts w:ascii="Century Gothic" w:hAnsi="Century Gothic"/>
          <w:sz w:val="22"/>
          <w:szCs w:val="22"/>
        </w:rPr>
      </w:pPr>
      <w:r w:rsidRPr="007D48E7">
        <w:rPr>
          <w:rFonts w:ascii="Century Gothic" w:hAnsi="Century Gothic"/>
          <w:sz w:val="22"/>
          <w:szCs w:val="22"/>
        </w:rPr>
        <w:t xml:space="preserve">(with Michelle Williams Gamaker) a 5-screen video installation, consisting of: </w:t>
      </w:r>
    </w:p>
    <w:p w14:paraId="1E85B9E8"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i/>
          <w:sz w:val="22"/>
          <w:szCs w:val="22"/>
        </w:rPr>
        <w:t xml:space="preserve">Shaping and Moulding </w:t>
      </w:r>
    </w:p>
    <w:p w14:paraId="0B39B5C0"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i/>
          <w:sz w:val="22"/>
          <w:szCs w:val="22"/>
        </w:rPr>
        <w:t xml:space="preserve">Seduction </w:t>
      </w:r>
    </w:p>
    <w:p w14:paraId="3FFE50A1"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i/>
          <w:sz w:val="22"/>
          <w:szCs w:val="22"/>
        </w:rPr>
        <w:t xml:space="preserve">Routine </w:t>
      </w:r>
    </w:p>
    <w:p w14:paraId="1A680E14"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i/>
          <w:sz w:val="22"/>
          <w:szCs w:val="22"/>
        </w:rPr>
        <w:t xml:space="preserve">Last Straw </w:t>
      </w:r>
    </w:p>
    <w:p w14:paraId="24F0C3B9"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i/>
          <w:sz w:val="22"/>
          <w:szCs w:val="22"/>
        </w:rPr>
        <w:t xml:space="preserve">Endings </w:t>
      </w:r>
    </w:p>
    <w:p w14:paraId="43915B5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and the sound piece </w:t>
      </w:r>
      <w:r w:rsidRPr="007D48E7">
        <w:rPr>
          <w:rFonts w:ascii="Century Gothic" w:hAnsi="Century Gothic"/>
          <w:i/>
          <w:sz w:val="22"/>
          <w:szCs w:val="22"/>
        </w:rPr>
        <w:t xml:space="preserve">Emma's Soundscape </w:t>
      </w:r>
      <w:r w:rsidRPr="007D48E7">
        <w:rPr>
          <w:rFonts w:ascii="Century Gothic" w:hAnsi="Century Gothic"/>
          <w:sz w:val="22"/>
          <w:szCs w:val="22"/>
        </w:rPr>
        <w:t xml:space="preserve">by Sara Pinheiro </w:t>
      </w:r>
    </w:p>
    <w:p w14:paraId="3A6AB961"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15' </w:t>
      </w:r>
    </w:p>
    <w:p w14:paraId="2B5699BA" w14:textId="77777777" w:rsidR="0061242B" w:rsidRPr="007D48E7" w:rsidRDefault="009A1EA7">
      <w:pPr>
        <w:pStyle w:val="Heading2"/>
        <w:ind w:left="718"/>
        <w:rPr>
          <w:sz w:val="22"/>
          <w:szCs w:val="22"/>
        </w:rPr>
      </w:pPr>
      <w:r w:rsidRPr="007D48E7">
        <w:rPr>
          <w:sz w:val="22"/>
          <w:szCs w:val="22"/>
        </w:rPr>
        <w:t xml:space="preserve">EXHIBITED AT </w:t>
      </w:r>
    </w:p>
    <w:p w14:paraId="3454461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As part of the exhibition Mieke Bal: Art out of Necessity, Museum Jan Cunen, </w:t>
      </w:r>
    </w:p>
    <w:p w14:paraId="2011D22C" w14:textId="77777777" w:rsidR="0061242B" w:rsidRPr="007D48E7" w:rsidRDefault="009A1EA7">
      <w:pPr>
        <w:spacing w:after="3" w:line="252" w:lineRule="auto"/>
        <w:ind w:left="503" w:right="438" w:hanging="10"/>
        <w:jc w:val="center"/>
        <w:rPr>
          <w:rFonts w:ascii="Century Gothic" w:hAnsi="Century Gothic"/>
          <w:sz w:val="22"/>
          <w:szCs w:val="22"/>
        </w:rPr>
      </w:pPr>
      <w:r w:rsidRPr="007D48E7">
        <w:rPr>
          <w:rFonts w:ascii="Century Gothic" w:hAnsi="Century Gothic"/>
          <w:sz w:val="22"/>
          <w:szCs w:val="22"/>
        </w:rPr>
        <w:t xml:space="preserve">Oss, Netherlands, October 2d 2020-January 31 2021 (interrupted early </w:t>
      </w:r>
    </w:p>
    <w:p w14:paraId="66B8B873"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December due to corona lockdown) </w:t>
      </w:r>
    </w:p>
    <w:p w14:paraId="57890525"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Centro Cultural Torrente Ballester-Ferrol, in Ferrol, A Coruña (Galicia), in the exhibition Eau de femme, curated by Dulce Anca, June 23 to October 15, 2020 </w:t>
      </w:r>
    </w:p>
    <w:p w14:paraId="3E972F76" w14:textId="77777777" w:rsidR="0061242B" w:rsidRPr="007D48E7" w:rsidRDefault="009A1EA7">
      <w:pPr>
        <w:spacing w:after="1"/>
        <w:ind w:left="997" w:right="155" w:hanging="288"/>
        <w:rPr>
          <w:rFonts w:ascii="Century Gothic" w:hAnsi="Century Gothic"/>
          <w:sz w:val="22"/>
          <w:szCs w:val="22"/>
        </w:rPr>
      </w:pPr>
      <w:r w:rsidRPr="007D48E7">
        <w:rPr>
          <w:rFonts w:ascii="Century Gothic" w:hAnsi="Century Gothic"/>
          <w:sz w:val="22"/>
          <w:szCs w:val="22"/>
        </w:rPr>
        <w:t xml:space="preserve">Project Space, International conference “The Politics of Boredom”, ASCA/NICA, Amsterdam 19-25 September 2018 </w:t>
      </w:r>
    </w:p>
    <w:p w14:paraId="4904A599" w14:textId="77777777"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International conference “Thresholds in Literature and the Arts”, Univesidade de Lisboa, 4-8 June 2018 </w:t>
      </w:r>
    </w:p>
    <w:p w14:paraId="5251AF5B" w14:textId="77777777" w:rsidR="0061242B" w:rsidRPr="007D48E7" w:rsidRDefault="009A1EA7">
      <w:pPr>
        <w:spacing w:after="2"/>
        <w:ind w:left="997" w:right="155" w:hanging="288"/>
        <w:rPr>
          <w:rFonts w:ascii="Century Gothic" w:hAnsi="Century Gothic"/>
          <w:sz w:val="22"/>
          <w:szCs w:val="22"/>
        </w:rPr>
      </w:pPr>
      <w:r w:rsidRPr="007D48E7">
        <w:rPr>
          <w:rFonts w:ascii="Century Gothic" w:hAnsi="Century Gothic"/>
          <w:sz w:val="22"/>
          <w:szCs w:val="22"/>
        </w:rPr>
        <w:t xml:space="preserve">School of Arts and Humanities International conference Critical Heritage Studies and the Future of Europe, Amsterdam, January 17-19, 2018 </w:t>
      </w:r>
    </w:p>
    <w:p w14:paraId="22C1088F" w14:textId="77777777"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Bi-Annual Congress, American Comparative Literature Association, Utrecht, The Netherlands, 6-8 July 2017 </w:t>
      </w:r>
    </w:p>
    <w:p w14:paraId="627208E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Deleuze and Art, Trinity College, Dublin, 6-10 April 2016 </w:t>
      </w:r>
    </w:p>
    <w:p w14:paraId="4BCC4D2D" w14:textId="77777777" w:rsidR="0061242B" w:rsidRPr="007D48E7" w:rsidRDefault="009A1EA7">
      <w:pPr>
        <w:spacing w:after="2"/>
        <w:ind w:left="997" w:right="155" w:hanging="288"/>
        <w:rPr>
          <w:rFonts w:ascii="Century Gothic" w:hAnsi="Century Gothic"/>
          <w:sz w:val="22"/>
          <w:szCs w:val="22"/>
        </w:rPr>
      </w:pPr>
      <w:r w:rsidRPr="007D48E7">
        <w:rPr>
          <w:rFonts w:ascii="Century Gothic" w:hAnsi="Century Gothic"/>
          <w:sz w:val="22"/>
          <w:szCs w:val="22"/>
        </w:rPr>
        <w:t xml:space="preserve">The Humanities Student Conference, “Re-Interpretation: a Conversation on Power Structures” Utrecht University, 5 February 2016 </w:t>
      </w:r>
    </w:p>
    <w:p w14:paraId="77B9873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lastRenderedPageBreak/>
        <w:t xml:space="preserve">National Gallery of Prague, in Group exhibition </w:t>
      </w:r>
      <w:r w:rsidRPr="007D48E7">
        <w:rPr>
          <w:rFonts w:ascii="Century Gothic" w:hAnsi="Century Gothic"/>
          <w:i/>
          <w:sz w:val="22"/>
          <w:szCs w:val="22"/>
        </w:rPr>
        <w:t xml:space="preserve">The Importance (of Being) a </w:t>
      </w:r>
    </w:p>
    <w:p w14:paraId="23856150" w14:textId="77777777" w:rsidR="0061242B" w:rsidRPr="007D48E7" w:rsidRDefault="009A1EA7">
      <w:pPr>
        <w:spacing w:after="78"/>
        <w:ind w:left="1020" w:right="155"/>
        <w:rPr>
          <w:rFonts w:ascii="Century Gothic" w:hAnsi="Century Gothic"/>
          <w:sz w:val="22"/>
          <w:szCs w:val="22"/>
        </w:rPr>
      </w:pPr>
      <w:r w:rsidRPr="007D48E7">
        <w:rPr>
          <w:rFonts w:ascii="Century Gothic" w:hAnsi="Century Gothic"/>
          <w:i/>
          <w:sz w:val="22"/>
          <w:szCs w:val="22"/>
        </w:rPr>
        <w:t>Moving Image</w:t>
      </w:r>
      <w:r w:rsidRPr="007D48E7">
        <w:rPr>
          <w:rFonts w:ascii="Century Gothic" w:hAnsi="Century Gothic"/>
          <w:sz w:val="22"/>
          <w:szCs w:val="22"/>
        </w:rPr>
        <w:t xml:space="preserve">, inaugurating the Moving Image Department, February 20 - May 24, 2015 </w:t>
      </w:r>
    </w:p>
    <w:p w14:paraId="4EF2F82D" w14:textId="77777777" w:rsidR="0061242B" w:rsidRPr="007D48E7" w:rsidRDefault="009A1EA7">
      <w:pPr>
        <w:spacing w:after="15" w:line="259" w:lineRule="auto"/>
        <w:ind w:left="335"/>
        <w:rPr>
          <w:rFonts w:ascii="Century Gothic" w:hAnsi="Century Gothic"/>
          <w:sz w:val="22"/>
          <w:szCs w:val="22"/>
        </w:rPr>
      </w:pPr>
      <w:r w:rsidRPr="007D48E7">
        <w:rPr>
          <w:rFonts w:ascii="Century Gothic" w:hAnsi="Century Gothic"/>
          <w:sz w:val="22"/>
          <w:szCs w:val="22"/>
        </w:rPr>
        <w:t xml:space="preserve"> </w:t>
      </w:r>
    </w:p>
    <w:p w14:paraId="5A27C670"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HOUSE WOMAN (HOMAGE TO LOUISE BOURGEOIS) </w:t>
      </w:r>
    </w:p>
    <w:p w14:paraId="42F4ACB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3F922C17" w14:textId="77777777" w:rsidR="0061242B" w:rsidRPr="007D48E7" w:rsidRDefault="009A1EA7">
      <w:pPr>
        <w:spacing w:after="264"/>
        <w:ind w:left="718" w:right="155"/>
        <w:rPr>
          <w:rFonts w:ascii="Century Gothic" w:hAnsi="Century Gothic"/>
          <w:sz w:val="22"/>
          <w:szCs w:val="22"/>
        </w:rPr>
      </w:pPr>
      <w:r w:rsidRPr="007D48E7">
        <w:rPr>
          <w:rFonts w:ascii="Century Gothic" w:hAnsi="Century Gothic"/>
          <w:sz w:val="22"/>
          <w:szCs w:val="22"/>
        </w:rPr>
        <w:t xml:space="preserve">a 4-channel video installation, consisting of </w:t>
      </w:r>
      <w:r w:rsidRPr="007D48E7">
        <w:rPr>
          <w:rFonts w:ascii="Century Gothic" w:hAnsi="Century Gothic"/>
          <w:i/>
          <w:sz w:val="22"/>
          <w:szCs w:val="22"/>
        </w:rPr>
        <w:t xml:space="preserve">Boredome at Home </w:t>
      </w:r>
      <w:r w:rsidRPr="007D48E7">
        <w:rPr>
          <w:rFonts w:ascii="Century Gothic" w:hAnsi="Century Gothic"/>
          <w:sz w:val="22"/>
          <w:szCs w:val="22"/>
        </w:rPr>
        <w:t xml:space="preserve">(1 channel) and </w:t>
      </w:r>
      <w:r w:rsidRPr="007D48E7">
        <w:rPr>
          <w:rFonts w:ascii="Century Gothic" w:hAnsi="Century Gothic"/>
          <w:i/>
          <w:sz w:val="22"/>
          <w:szCs w:val="22"/>
        </w:rPr>
        <w:t xml:space="preserve">All That Is Solid Melts Into Air </w:t>
      </w:r>
      <w:r w:rsidRPr="007D48E7">
        <w:rPr>
          <w:rFonts w:ascii="Century Gothic" w:hAnsi="Century Gothic"/>
          <w:sz w:val="22"/>
          <w:szCs w:val="22"/>
        </w:rPr>
        <w:t xml:space="preserve">(3 channels); various durations (looped), 2014 </w:t>
      </w:r>
    </w:p>
    <w:p w14:paraId="65B238C2" w14:textId="77777777" w:rsidR="0061242B" w:rsidRPr="007D48E7" w:rsidRDefault="009A1EA7">
      <w:pPr>
        <w:pStyle w:val="Heading2"/>
        <w:ind w:left="718"/>
        <w:rPr>
          <w:sz w:val="22"/>
          <w:szCs w:val="22"/>
        </w:rPr>
      </w:pPr>
      <w:r w:rsidRPr="007D48E7">
        <w:rPr>
          <w:sz w:val="22"/>
          <w:szCs w:val="22"/>
        </w:rPr>
        <w:t xml:space="preserve">EXHIBITED AT </w:t>
      </w:r>
    </w:p>
    <w:p w14:paraId="0138527B"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VIVA festival, Valletta, Malta, September 1 – November 5, 2014 </w:t>
      </w:r>
    </w:p>
    <w:p w14:paraId="68C0F0A7" w14:textId="77777777" w:rsidR="0061242B" w:rsidRPr="007D48E7" w:rsidRDefault="009A1EA7">
      <w:pPr>
        <w:spacing w:after="86"/>
        <w:ind w:left="718" w:right="155"/>
        <w:rPr>
          <w:rFonts w:ascii="Century Gothic" w:hAnsi="Century Gothic"/>
          <w:sz w:val="22"/>
          <w:szCs w:val="22"/>
        </w:rPr>
      </w:pPr>
      <w:r w:rsidRPr="007D48E7">
        <w:rPr>
          <w:rFonts w:ascii="Century Gothic" w:hAnsi="Century Gothic"/>
          <w:sz w:val="22"/>
          <w:szCs w:val="22"/>
        </w:rPr>
        <w:t xml:space="preserve">Vaal Gallery, Talinn, Estonia, January 7-31, 2014 </w:t>
      </w:r>
    </w:p>
    <w:p w14:paraId="4CDD2ACF" w14:textId="77777777" w:rsidR="0061242B" w:rsidRPr="007D48E7" w:rsidRDefault="009A1EA7">
      <w:pPr>
        <w:spacing w:after="14" w:line="259" w:lineRule="auto"/>
        <w:ind w:left="335"/>
        <w:rPr>
          <w:rFonts w:ascii="Century Gothic" w:hAnsi="Century Gothic"/>
          <w:sz w:val="22"/>
          <w:szCs w:val="22"/>
        </w:rPr>
      </w:pPr>
      <w:r w:rsidRPr="007D48E7">
        <w:rPr>
          <w:rFonts w:ascii="Century Gothic" w:hAnsi="Century Gothic"/>
          <w:sz w:val="22"/>
          <w:szCs w:val="22"/>
        </w:rPr>
        <w:t xml:space="preserve"> </w:t>
      </w:r>
    </w:p>
    <w:p w14:paraId="5BC01AF8"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SISSI IN ANALYSIS </w:t>
      </w:r>
    </w:p>
    <w:p w14:paraId="73D778C7" w14:textId="77777777" w:rsidR="0061242B" w:rsidRPr="007D48E7" w:rsidRDefault="009A1EA7">
      <w:pPr>
        <w:spacing w:after="256" w:line="252" w:lineRule="auto"/>
        <w:ind w:left="708" w:right="2940"/>
        <w:rPr>
          <w:rFonts w:ascii="Century Gothic" w:hAnsi="Century Gothic"/>
          <w:sz w:val="22"/>
          <w:szCs w:val="22"/>
        </w:rPr>
      </w:pPr>
      <w:r w:rsidRPr="007D48E7">
        <w:rPr>
          <w:rFonts w:ascii="Century Gothic" w:hAnsi="Century Gothic"/>
          <w:sz w:val="22"/>
          <w:szCs w:val="22"/>
        </w:rPr>
        <w:t xml:space="preserve">(With Michelle Williams Gamaker) </w:t>
      </w:r>
      <w:r w:rsidRPr="007D48E7">
        <w:rPr>
          <w:rFonts w:ascii="Century Gothic" w:hAnsi="Century Gothic"/>
          <w:color w:val="211E1E"/>
          <w:sz w:val="22"/>
          <w:szCs w:val="22"/>
        </w:rPr>
        <w:t>a 10-channel video installation, from 0:45 to 5:00, 2012</w:t>
      </w:r>
      <w:r w:rsidRPr="007D48E7">
        <w:rPr>
          <w:rFonts w:ascii="Century Gothic" w:hAnsi="Century Gothic"/>
          <w:sz w:val="22"/>
          <w:szCs w:val="22"/>
        </w:rPr>
        <w:t xml:space="preserve"> </w:t>
      </w:r>
    </w:p>
    <w:p w14:paraId="2C415E95" w14:textId="77777777" w:rsidR="0061242B" w:rsidRPr="007D48E7" w:rsidRDefault="009A1EA7">
      <w:pPr>
        <w:pStyle w:val="Heading2"/>
        <w:ind w:left="718"/>
        <w:rPr>
          <w:sz w:val="22"/>
          <w:szCs w:val="22"/>
        </w:rPr>
      </w:pPr>
      <w:r w:rsidRPr="007D48E7">
        <w:rPr>
          <w:sz w:val="22"/>
          <w:szCs w:val="22"/>
        </w:rPr>
        <w:t xml:space="preserve">EXHIBITED AT </w:t>
      </w:r>
    </w:p>
    <w:p w14:paraId="62D6505F" w14:textId="77777777" w:rsidR="0061242B" w:rsidRPr="007D48E7" w:rsidRDefault="009A1EA7">
      <w:pPr>
        <w:spacing w:after="51" w:line="252" w:lineRule="auto"/>
        <w:ind w:left="1002" w:hanging="294"/>
        <w:rPr>
          <w:rFonts w:ascii="Century Gothic" w:hAnsi="Century Gothic"/>
          <w:sz w:val="22"/>
          <w:szCs w:val="22"/>
        </w:rPr>
      </w:pPr>
      <w:r w:rsidRPr="007D48E7">
        <w:rPr>
          <w:rFonts w:ascii="Century Gothic" w:hAnsi="Century Gothic"/>
          <w:color w:val="211E1E"/>
          <w:sz w:val="22"/>
          <w:szCs w:val="22"/>
        </w:rPr>
        <w:t>“Saying It,” Curated by Joanne Morra, The Freud Museum, London, September 20th-November 19th, 2012</w:t>
      </w:r>
      <w:r w:rsidRPr="007D48E7">
        <w:rPr>
          <w:rFonts w:ascii="Century Gothic" w:hAnsi="Century Gothic"/>
          <w:sz w:val="22"/>
          <w:szCs w:val="22"/>
        </w:rPr>
        <w:t xml:space="preserve"> </w:t>
      </w:r>
    </w:p>
    <w:p w14:paraId="52D628F9" w14:textId="77777777" w:rsidR="0061242B" w:rsidRPr="007D48E7" w:rsidRDefault="009A1EA7">
      <w:pPr>
        <w:spacing w:after="53" w:line="252" w:lineRule="auto"/>
        <w:ind w:left="1006" w:hanging="284"/>
        <w:rPr>
          <w:rFonts w:ascii="Century Gothic" w:hAnsi="Century Gothic"/>
          <w:sz w:val="22"/>
          <w:szCs w:val="22"/>
        </w:rPr>
      </w:pPr>
      <w:r w:rsidRPr="007D48E7">
        <w:rPr>
          <w:rFonts w:ascii="Century Gothic" w:hAnsi="Century Gothic"/>
          <w:color w:val="211E1E"/>
          <w:sz w:val="22"/>
          <w:szCs w:val="22"/>
        </w:rPr>
        <w:t xml:space="preserve">Reviewed by Nicola Homer in </w:t>
      </w:r>
      <w:r w:rsidRPr="007D48E7">
        <w:rPr>
          <w:rFonts w:ascii="Century Gothic" w:hAnsi="Century Gothic"/>
          <w:i/>
          <w:color w:val="211E1E"/>
          <w:sz w:val="22"/>
          <w:szCs w:val="22"/>
        </w:rPr>
        <w:t>Reports,</w:t>
      </w:r>
      <w:r w:rsidRPr="007D48E7">
        <w:rPr>
          <w:rFonts w:ascii="Century Gothic" w:hAnsi="Century Gothic"/>
          <w:sz w:val="22"/>
          <w:szCs w:val="22"/>
        </w:rPr>
        <w:t xml:space="preserve"> </w:t>
      </w:r>
      <w:r w:rsidRPr="007D48E7">
        <w:rPr>
          <w:rFonts w:ascii="Century Gothic" w:hAnsi="Century Gothic"/>
          <w:color w:val="1154CC"/>
          <w:sz w:val="22"/>
          <w:szCs w:val="22"/>
        </w:rPr>
        <w:t>https://www.studiointernational.com/saying-it</w:t>
      </w:r>
      <w:r w:rsidRPr="007D48E7">
        <w:rPr>
          <w:rFonts w:ascii="Century Gothic" w:hAnsi="Century Gothic"/>
          <w:i/>
          <w:color w:val="211E1E"/>
          <w:sz w:val="22"/>
          <w:szCs w:val="22"/>
        </w:rPr>
        <w:t xml:space="preserve"> </w:t>
      </w:r>
      <w:r w:rsidRPr="007D48E7">
        <w:rPr>
          <w:rFonts w:ascii="Century Gothic" w:hAnsi="Century Gothic"/>
          <w:color w:val="211E1E"/>
          <w:sz w:val="22"/>
          <w:szCs w:val="22"/>
        </w:rPr>
        <w:t>6-11-2012</w:t>
      </w:r>
      <w:r w:rsidRPr="007D48E7">
        <w:rPr>
          <w:rFonts w:ascii="Century Gothic" w:hAnsi="Century Gothic"/>
          <w:sz w:val="22"/>
          <w:szCs w:val="22"/>
        </w:rPr>
        <w:t xml:space="preserve"> </w:t>
      </w:r>
    </w:p>
    <w:p w14:paraId="7CEEB7D6" w14:textId="77777777" w:rsidR="0061242B" w:rsidRPr="007D48E7" w:rsidRDefault="009A1EA7">
      <w:pPr>
        <w:spacing w:after="79" w:line="252" w:lineRule="auto"/>
        <w:ind w:left="1002" w:right="738" w:hanging="294"/>
        <w:rPr>
          <w:rFonts w:ascii="Century Gothic" w:hAnsi="Century Gothic"/>
          <w:sz w:val="22"/>
          <w:szCs w:val="22"/>
        </w:rPr>
      </w:pPr>
      <w:r w:rsidRPr="007D48E7">
        <w:rPr>
          <w:rFonts w:ascii="Century Gothic" w:hAnsi="Century Gothic"/>
          <w:color w:val="211E1E"/>
          <w:sz w:val="22"/>
          <w:szCs w:val="22"/>
        </w:rPr>
        <w:t>Also at “Freud’s Lost Lecture”, presented by CREAM Screens, Regent Street Cinema 27th February 2019</w:t>
      </w:r>
      <w:r w:rsidRPr="007D48E7">
        <w:rPr>
          <w:rFonts w:ascii="Century Gothic" w:hAnsi="Century Gothic"/>
          <w:sz w:val="22"/>
          <w:szCs w:val="22"/>
        </w:rPr>
        <w:t xml:space="preserve"> </w:t>
      </w:r>
    </w:p>
    <w:p w14:paraId="6D0F95B5" w14:textId="77777777" w:rsidR="0061242B" w:rsidRPr="007D48E7" w:rsidRDefault="009A1EA7">
      <w:pPr>
        <w:spacing w:after="13" w:line="259" w:lineRule="auto"/>
        <w:ind w:left="335"/>
        <w:rPr>
          <w:rFonts w:ascii="Century Gothic" w:hAnsi="Century Gothic"/>
          <w:sz w:val="22"/>
          <w:szCs w:val="22"/>
        </w:rPr>
      </w:pPr>
      <w:r w:rsidRPr="007D48E7">
        <w:rPr>
          <w:rFonts w:ascii="Century Gothic" w:hAnsi="Century Gothic"/>
          <w:sz w:val="22"/>
          <w:szCs w:val="22"/>
        </w:rPr>
        <w:t xml:space="preserve"> </w:t>
      </w:r>
    </w:p>
    <w:p w14:paraId="09EF4275"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DAUGHTERMOTHER </w:t>
      </w:r>
    </w:p>
    <w:p w14:paraId="3AD5462A"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22F193EC" w14:textId="77777777" w:rsidR="0061242B" w:rsidRPr="007D48E7" w:rsidRDefault="009A1EA7">
      <w:pPr>
        <w:spacing w:after="263" w:line="252" w:lineRule="auto"/>
        <w:ind w:left="708" w:right="738"/>
        <w:rPr>
          <w:rFonts w:ascii="Century Gothic" w:hAnsi="Century Gothic"/>
          <w:sz w:val="22"/>
          <w:szCs w:val="22"/>
        </w:rPr>
      </w:pPr>
      <w:r w:rsidRPr="007D48E7">
        <w:rPr>
          <w:rFonts w:ascii="Century Gothic" w:hAnsi="Century Gothic"/>
          <w:color w:val="211E1E"/>
          <w:sz w:val="22"/>
          <w:szCs w:val="22"/>
        </w:rPr>
        <w:t>Single-screen video, 2012</w:t>
      </w:r>
      <w:r w:rsidRPr="007D48E7">
        <w:rPr>
          <w:rFonts w:ascii="Century Gothic" w:hAnsi="Century Gothic"/>
          <w:sz w:val="22"/>
          <w:szCs w:val="22"/>
        </w:rPr>
        <w:t xml:space="preserve"> </w:t>
      </w:r>
    </w:p>
    <w:p w14:paraId="28C49655" w14:textId="77777777" w:rsidR="0061242B" w:rsidRPr="007D48E7" w:rsidRDefault="009A1EA7">
      <w:pPr>
        <w:pStyle w:val="Heading2"/>
        <w:ind w:left="718"/>
        <w:rPr>
          <w:sz w:val="22"/>
          <w:szCs w:val="22"/>
        </w:rPr>
      </w:pPr>
      <w:r w:rsidRPr="007D48E7">
        <w:rPr>
          <w:sz w:val="22"/>
          <w:szCs w:val="22"/>
        </w:rPr>
        <w:t xml:space="preserve">EXHIBITED AT </w:t>
      </w:r>
    </w:p>
    <w:p w14:paraId="18C80D4E" w14:textId="77777777" w:rsidR="0061242B" w:rsidRPr="007D48E7" w:rsidRDefault="009A1EA7">
      <w:pPr>
        <w:spacing w:after="89" w:line="252" w:lineRule="auto"/>
        <w:ind w:left="1002" w:hanging="294"/>
        <w:rPr>
          <w:rFonts w:ascii="Century Gothic" w:hAnsi="Century Gothic"/>
          <w:sz w:val="22"/>
          <w:szCs w:val="22"/>
        </w:rPr>
      </w:pPr>
      <w:r w:rsidRPr="007D48E7">
        <w:rPr>
          <w:rFonts w:ascii="Century Gothic" w:hAnsi="Century Gothic"/>
          <w:color w:val="211E1E"/>
          <w:sz w:val="22"/>
          <w:szCs w:val="22"/>
        </w:rPr>
        <w:t>“Saying It,” Curated by Joanne Morra, The Freud Museum, London, September 20th-November 19th, 2012</w:t>
      </w:r>
      <w:r w:rsidRPr="007D48E7">
        <w:rPr>
          <w:rFonts w:ascii="Century Gothic" w:hAnsi="Century Gothic"/>
          <w:sz w:val="22"/>
          <w:szCs w:val="22"/>
        </w:rPr>
        <w:t xml:space="preserve"> </w:t>
      </w:r>
    </w:p>
    <w:p w14:paraId="4DB31551" w14:textId="77777777" w:rsidR="0061242B" w:rsidRPr="007D48E7" w:rsidRDefault="009A1EA7">
      <w:pPr>
        <w:spacing w:after="18" w:line="259" w:lineRule="auto"/>
        <w:ind w:left="335"/>
        <w:rPr>
          <w:rFonts w:ascii="Century Gothic" w:hAnsi="Century Gothic"/>
          <w:sz w:val="22"/>
          <w:szCs w:val="22"/>
        </w:rPr>
      </w:pPr>
      <w:r w:rsidRPr="007D48E7">
        <w:rPr>
          <w:rFonts w:ascii="Century Gothic" w:hAnsi="Century Gothic"/>
          <w:sz w:val="22"/>
          <w:szCs w:val="22"/>
        </w:rPr>
        <w:t xml:space="preserve"> </w:t>
      </w:r>
    </w:p>
    <w:p w14:paraId="6A45B62A"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TRANSFERENCE </w:t>
      </w:r>
    </w:p>
    <w:p w14:paraId="0F6A5F2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7ECFF762" w14:textId="77777777" w:rsidR="0061242B" w:rsidRPr="007D48E7" w:rsidRDefault="009A1EA7">
      <w:pPr>
        <w:spacing w:after="268" w:line="252" w:lineRule="auto"/>
        <w:ind w:left="708" w:right="738"/>
        <w:rPr>
          <w:rFonts w:ascii="Century Gothic" w:hAnsi="Century Gothic"/>
          <w:sz w:val="22"/>
          <w:szCs w:val="22"/>
        </w:rPr>
      </w:pPr>
      <w:r w:rsidRPr="007D48E7">
        <w:rPr>
          <w:rFonts w:ascii="Century Gothic" w:hAnsi="Century Gothic"/>
          <w:color w:val="211E1E"/>
          <w:sz w:val="22"/>
          <w:szCs w:val="22"/>
        </w:rPr>
        <w:t>Single-screen video, 2012</w:t>
      </w:r>
      <w:r w:rsidRPr="007D48E7">
        <w:rPr>
          <w:rFonts w:ascii="Century Gothic" w:hAnsi="Century Gothic"/>
          <w:sz w:val="22"/>
          <w:szCs w:val="22"/>
        </w:rPr>
        <w:t xml:space="preserve"> </w:t>
      </w:r>
    </w:p>
    <w:p w14:paraId="0B52639D" w14:textId="77777777" w:rsidR="0061242B" w:rsidRPr="007D48E7" w:rsidRDefault="009A1EA7">
      <w:pPr>
        <w:pStyle w:val="Heading2"/>
        <w:ind w:left="718"/>
        <w:rPr>
          <w:sz w:val="22"/>
          <w:szCs w:val="22"/>
        </w:rPr>
      </w:pPr>
      <w:r w:rsidRPr="007D48E7">
        <w:rPr>
          <w:sz w:val="22"/>
          <w:szCs w:val="22"/>
        </w:rPr>
        <w:t xml:space="preserve">EXHIBITED AT </w:t>
      </w:r>
    </w:p>
    <w:p w14:paraId="72C43EFF" w14:textId="77777777" w:rsidR="0061242B" w:rsidRPr="007D48E7" w:rsidRDefault="009A1EA7">
      <w:pPr>
        <w:spacing w:after="89" w:line="252" w:lineRule="auto"/>
        <w:ind w:left="1002" w:hanging="294"/>
        <w:rPr>
          <w:rFonts w:ascii="Century Gothic" w:hAnsi="Century Gothic"/>
          <w:sz w:val="22"/>
          <w:szCs w:val="22"/>
        </w:rPr>
      </w:pPr>
      <w:r w:rsidRPr="007D48E7">
        <w:rPr>
          <w:rFonts w:ascii="Century Gothic" w:hAnsi="Century Gothic"/>
          <w:color w:val="211E1E"/>
          <w:sz w:val="22"/>
          <w:szCs w:val="22"/>
        </w:rPr>
        <w:t>“Saying It,” Curated by Joanne Morra, The Freud Museum, London, September 20th-November 19th, 2012</w:t>
      </w:r>
      <w:r w:rsidRPr="007D48E7">
        <w:rPr>
          <w:rFonts w:ascii="Century Gothic" w:hAnsi="Century Gothic"/>
          <w:sz w:val="22"/>
          <w:szCs w:val="22"/>
        </w:rPr>
        <w:t xml:space="preserve"> </w:t>
      </w:r>
    </w:p>
    <w:p w14:paraId="6DB1A8FB" w14:textId="77777777" w:rsidR="0061242B" w:rsidRPr="007D48E7" w:rsidRDefault="009A1EA7">
      <w:pPr>
        <w:spacing w:after="16" w:line="259" w:lineRule="auto"/>
        <w:ind w:left="335"/>
        <w:rPr>
          <w:rFonts w:ascii="Century Gothic" w:hAnsi="Century Gothic"/>
          <w:sz w:val="22"/>
          <w:szCs w:val="22"/>
        </w:rPr>
      </w:pPr>
      <w:r w:rsidRPr="007D48E7">
        <w:rPr>
          <w:rFonts w:ascii="Century Gothic" w:hAnsi="Century Gothic"/>
          <w:sz w:val="22"/>
          <w:szCs w:val="22"/>
        </w:rPr>
        <w:t xml:space="preserve"> </w:t>
      </w:r>
    </w:p>
    <w:p w14:paraId="53AC980C"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UNA SEGUNDA OPPORTUNIDAD / SISSI’S TREATMENT / A SECOND CHANCE </w:t>
      </w:r>
    </w:p>
    <w:p w14:paraId="1F51EFB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2566BDF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Single-screen video projection, 20:25:14, 2010 </w:t>
      </w:r>
    </w:p>
    <w:p w14:paraId="71917454" w14:textId="77777777" w:rsidR="0061242B" w:rsidRPr="007D48E7" w:rsidRDefault="009A1EA7">
      <w:pPr>
        <w:spacing w:after="17" w:line="259" w:lineRule="auto"/>
        <w:ind w:left="723"/>
        <w:rPr>
          <w:rFonts w:ascii="Century Gothic" w:hAnsi="Century Gothic"/>
          <w:sz w:val="22"/>
          <w:szCs w:val="22"/>
        </w:rPr>
      </w:pPr>
      <w:r w:rsidRPr="007D48E7">
        <w:rPr>
          <w:rFonts w:ascii="Century Gothic" w:hAnsi="Century Gothic"/>
          <w:sz w:val="22"/>
          <w:szCs w:val="22"/>
        </w:rPr>
        <w:t xml:space="preserve"> </w:t>
      </w:r>
    </w:p>
    <w:p w14:paraId="7428BA0A" w14:textId="77777777" w:rsidR="0061242B" w:rsidRPr="007D48E7" w:rsidRDefault="009A1EA7">
      <w:pPr>
        <w:pStyle w:val="Heading2"/>
        <w:ind w:left="718"/>
        <w:rPr>
          <w:sz w:val="22"/>
          <w:szCs w:val="22"/>
        </w:rPr>
      </w:pPr>
      <w:r w:rsidRPr="007D48E7">
        <w:rPr>
          <w:sz w:val="22"/>
          <w:szCs w:val="22"/>
        </w:rPr>
        <w:lastRenderedPageBreak/>
        <w:t xml:space="preserve">EXHIBITED AT </w:t>
      </w:r>
    </w:p>
    <w:p w14:paraId="597617AE"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“Cosas Imposibles,” Centro de las Artes Conarte, Monterrey, Mexico,</w:t>
      </w:r>
      <w:r w:rsidRPr="007D48E7">
        <w:rPr>
          <w:rFonts w:ascii="Century Gothic" w:hAnsi="Century Gothic"/>
          <w:sz w:val="22"/>
          <w:szCs w:val="22"/>
        </w:rPr>
        <w:t xml:space="preserve"> June 21 – September 3, 2012 </w:t>
      </w:r>
    </w:p>
    <w:p w14:paraId="2277466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“Sei mein Zeuge,” Vereinigung Bildender Künstlerinnen Östernreichs, Vienna, 4- 29 May 2012 </w:t>
      </w:r>
    </w:p>
    <w:p w14:paraId="54D4AF3D"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7E539E7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“Facing It: Imaging Madness,” Broadcast Gallery, Dublin Institute of Technology, Dublin, Ireland, October 16 – November 29, 2011 </w:t>
      </w:r>
    </w:p>
    <w:p w14:paraId="68F3E764" w14:textId="77777777" w:rsidR="0061242B" w:rsidRPr="007D48E7" w:rsidRDefault="009A1EA7">
      <w:pPr>
        <w:spacing w:after="51" w:line="252" w:lineRule="auto"/>
        <w:ind w:left="928" w:hanging="220"/>
        <w:rPr>
          <w:rFonts w:ascii="Century Gothic" w:hAnsi="Century Gothic"/>
          <w:sz w:val="22"/>
          <w:szCs w:val="22"/>
        </w:rPr>
      </w:pPr>
      <w:r w:rsidRPr="007D48E7">
        <w:rPr>
          <w:rFonts w:ascii="Century Gothic" w:hAnsi="Century Gothic"/>
          <w:color w:val="211E1E"/>
          <w:sz w:val="22"/>
          <w:szCs w:val="22"/>
        </w:rPr>
        <w:t>“Landscapes of Madness,” curated by Mia Hannula, Aboa Vetus&amp;Ars Nova,</w:t>
      </w:r>
      <w:r w:rsidRPr="007D48E7">
        <w:rPr>
          <w:rFonts w:ascii="Century Gothic" w:hAnsi="Century Gothic"/>
          <w:sz w:val="22"/>
          <w:szCs w:val="22"/>
        </w:rPr>
        <w:t xml:space="preserve"> </w:t>
      </w:r>
      <w:r w:rsidRPr="007D48E7">
        <w:rPr>
          <w:rFonts w:ascii="Century Gothic" w:hAnsi="Century Gothic"/>
          <w:color w:val="211E1E"/>
          <w:sz w:val="22"/>
          <w:szCs w:val="22"/>
        </w:rPr>
        <w:t>Turku, Finland, 20-11-2011--29-1-2012</w:t>
      </w:r>
      <w:r w:rsidRPr="007D48E7">
        <w:rPr>
          <w:rFonts w:ascii="Century Gothic" w:hAnsi="Century Gothic"/>
          <w:sz w:val="22"/>
          <w:szCs w:val="22"/>
        </w:rPr>
        <w:t xml:space="preserve"> </w:t>
      </w:r>
    </w:p>
    <w:p w14:paraId="7000DA31"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color w:val="211E1E"/>
          <w:sz w:val="22"/>
          <w:szCs w:val="22"/>
        </w:rPr>
        <w:t xml:space="preserve">“Towards the Other,” Museum of the city of Saint Petersburg, </w:t>
      </w:r>
      <w:r w:rsidRPr="007D48E7">
        <w:rPr>
          <w:rFonts w:ascii="Century Gothic" w:hAnsi="Century Gothic"/>
          <w:sz w:val="22"/>
          <w:szCs w:val="22"/>
        </w:rPr>
        <w:t xml:space="preserve">Peter &amp; Paul Fortress, St Petersburg, Russia, October 10-29, 2011 </w:t>
      </w:r>
    </w:p>
    <w:p w14:paraId="6BBF7519" w14:textId="77777777" w:rsidR="0061242B" w:rsidRPr="007D48E7" w:rsidRDefault="009A1EA7">
      <w:pPr>
        <w:spacing w:after="85" w:line="252" w:lineRule="auto"/>
        <w:ind w:left="1002" w:hanging="294"/>
        <w:rPr>
          <w:rFonts w:ascii="Century Gothic" w:hAnsi="Century Gothic"/>
          <w:sz w:val="22"/>
          <w:szCs w:val="22"/>
        </w:rPr>
      </w:pPr>
      <w:r w:rsidRPr="007D48E7">
        <w:rPr>
          <w:rFonts w:ascii="Century Gothic" w:hAnsi="Century Gothic"/>
          <w:color w:val="211E1E"/>
          <w:sz w:val="22"/>
          <w:szCs w:val="22"/>
        </w:rPr>
        <w:t>“La última frontera / The Last Frontier,” Fundación José García Jiménez, Murcia, Spain, February 2 – March 30, 2011</w:t>
      </w:r>
      <w:r w:rsidRPr="007D48E7">
        <w:rPr>
          <w:rFonts w:ascii="Century Gothic" w:hAnsi="Century Gothic"/>
          <w:sz w:val="22"/>
          <w:szCs w:val="22"/>
        </w:rPr>
        <w:t xml:space="preserve"> </w:t>
      </w:r>
    </w:p>
    <w:p w14:paraId="2AFC1E1E" w14:textId="77777777" w:rsidR="0061242B" w:rsidRPr="007D48E7" w:rsidRDefault="009A1EA7">
      <w:pPr>
        <w:spacing w:after="13" w:line="259" w:lineRule="auto"/>
        <w:ind w:left="335"/>
        <w:rPr>
          <w:rFonts w:ascii="Century Gothic" w:hAnsi="Century Gothic"/>
          <w:sz w:val="22"/>
          <w:szCs w:val="22"/>
        </w:rPr>
      </w:pPr>
      <w:r w:rsidRPr="007D48E7">
        <w:rPr>
          <w:rFonts w:ascii="Century Gothic" w:hAnsi="Century Gothic"/>
          <w:sz w:val="22"/>
          <w:szCs w:val="22"/>
        </w:rPr>
        <w:t xml:space="preserve"> </w:t>
      </w:r>
    </w:p>
    <w:p w14:paraId="251C3D3E"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THE SPACE IN-BETWEEN </w:t>
      </w:r>
    </w:p>
    <w:p w14:paraId="47662CE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35D61275"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Two-channel video projection with carpet and armchairs, 10:31:01, 2010 </w:t>
      </w:r>
    </w:p>
    <w:p w14:paraId="708ED93C" w14:textId="77777777" w:rsidR="0061242B" w:rsidRPr="007D48E7" w:rsidRDefault="009A1EA7">
      <w:pPr>
        <w:pStyle w:val="Heading2"/>
        <w:ind w:left="718"/>
        <w:rPr>
          <w:sz w:val="22"/>
          <w:szCs w:val="22"/>
        </w:rPr>
      </w:pPr>
      <w:r w:rsidRPr="007D48E7">
        <w:rPr>
          <w:sz w:val="22"/>
          <w:szCs w:val="22"/>
        </w:rPr>
        <w:t xml:space="preserve">EXHIBITED AT </w:t>
      </w:r>
    </w:p>
    <w:p w14:paraId="3330BE9F" w14:textId="77777777" w:rsidR="0061242B" w:rsidRPr="007D48E7" w:rsidRDefault="009A1EA7">
      <w:pPr>
        <w:spacing w:after="51" w:line="252" w:lineRule="auto"/>
        <w:ind w:left="708" w:right="738"/>
        <w:rPr>
          <w:rFonts w:ascii="Century Gothic" w:hAnsi="Century Gothic"/>
          <w:sz w:val="22"/>
          <w:szCs w:val="22"/>
        </w:rPr>
      </w:pPr>
      <w:r w:rsidRPr="007D48E7">
        <w:rPr>
          <w:rFonts w:ascii="Century Gothic" w:hAnsi="Century Gothic"/>
          <w:color w:val="211E1E"/>
          <w:sz w:val="22"/>
          <w:szCs w:val="22"/>
        </w:rPr>
        <w:t>“Cosas Imposibles,” Centro de las Artes, Conarte, Monterrey, Mexico,</w:t>
      </w:r>
      <w:r w:rsidRPr="007D48E7">
        <w:rPr>
          <w:rFonts w:ascii="Century Gothic" w:hAnsi="Century Gothic"/>
          <w:sz w:val="22"/>
          <w:szCs w:val="22"/>
        </w:rPr>
        <w:t xml:space="preserve"> June 21 – September 3, 2012 </w:t>
      </w:r>
    </w:p>
    <w:p w14:paraId="700D9BEC"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5523957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“Facing It: Imaging Madness,” Broadcast Gallery, Dublin Institute of Technology, Dublin, Ireland, October 16 – November 29, 2011 </w:t>
      </w:r>
    </w:p>
    <w:p w14:paraId="512A8D56"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687D0D88" w14:textId="77777777" w:rsidR="0061242B" w:rsidRPr="007D48E7" w:rsidRDefault="009A1EA7">
      <w:pPr>
        <w:spacing w:after="93"/>
        <w:ind w:left="1006" w:right="155" w:hanging="221"/>
        <w:rPr>
          <w:rFonts w:ascii="Century Gothic" w:hAnsi="Century Gothic"/>
          <w:sz w:val="22"/>
          <w:szCs w:val="22"/>
        </w:rPr>
      </w:pPr>
      <w:r w:rsidRPr="007D48E7">
        <w:rPr>
          <w:rFonts w:ascii="Century Gothic" w:hAnsi="Century Gothic"/>
          <w:sz w:val="22"/>
          <w:szCs w:val="22"/>
        </w:rPr>
        <w:t xml:space="preserve">“Images Moving Across the Arts and Disciplines” conference, Laterna Film Academy, Pécs, Hungary, December 10 – 12, 2010 </w:t>
      </w:r>
    </w:p>
    <w:p w14:paraId="207D0CD3" w14:textId="77777777" w:rsidR="0061242B" w:rsidRPr="007D48E7" w:rsidRDefault="009A1EA7">
      <w:pPr>
        <w:spacing w:after="16" w:line="259" w:lineRule="auto"/>
        <w:ind w:left="335"/>
        <w:rPr>
          <w:rFonts w:ascii="Century Gothic" w:hAnsi="Century Gothic"/>
          <w:sz w:val="22"/>
          <w:szCs w:val="22"/>
        </w:rPr>
      </w:pPr>
      <w:r w:rsidRPr="007D48E7">
        <w:rPr>
          <w:rFonts w:ascii="Century Gothic" w:hAnsi="Century Gothic"/>
          <w:sz w:val="22"/>
          <w:szCs w:val="22"/>
        </w:rPr>
        <w:t xml:space="preserve"> </w:t>
      </w:r>
    </w:p>
    <w:p w14:paraId="7861BC23"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OFFICE HOURS </w:t>
      </w:r>
    </w:p>
    <w:p w14:paraId="587B817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1522FB6A"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Three-channel video sculpture (05:27:22; 04:18:17; 06:09:18), 2011 </w:t>
      </w:r>
    </w:p>
    <w:p w14:paraId="7A13E008" w14:textId="77777777" w:rsidR="0061242B" w:rsidRPr="007D48E7" w:rsidRDefault="009A1EA7">
      <w:pPr>
        <w:pStyle w:val="Heading2"/>
        <w:ind w:left="718"/>
        <w:rPr>
          <w:sz w:val="22"/>
          <w:szCs w:val="22"/>
        </w:rPr>
      </w:pPr>
      <w:r w:rsidRPr="007D48E7">
        <w:rPr>
          <w:sz w:val="22"/>
          <w:szCs w:val="22"/>
        </w:rPr>
        <w:t xml:space="preserve">EXHIBITED AT </w:t>
      </w:r>
    </w:p>
    <w:p w14:paraId="67867A88" w14:textId="77777777" w:rsidR="0061242B" w:rsidRPr="007D48E7" w:rsidRDefault="009A1EA7">
      <w:pPr>
        <w:spacing w:after="51" w:line="252" w:lineRule="auto"/>
        <w:ind w:left="708" w:right="738"/>
        <w:rPr>
          <w:rFonts w:ascii="Century Gothic" w:hAnsi="Century Gothic"/>
          <w:sz w:val="22"/>
          <w:szCs w:val="22"/>
        </w:rPr>
      </w:pPr>
      <w:r w:rsidRPr="007D48E7">
        <w:rPr>
          <w:rFonts w:ascii="Century Gothic" w:hAnsi="Century Gothic"/>
          <w:color w:val="211E1E"/>
          <w:sz w:val="22"/>
          <w:szCs w:val="22"/>
        </w:rPr>
        <w:t>“Cosas Imposibles,” Centro de las Artes, Conarte, Monterrey, Mexico,</w:t>
      </w:r>
      <w:r w:rsidRPr="007D48E7">
        <w:rPr>
          <w:rFonts w:ascii="Century Gothic" w:hAnsi="Century Gothic"/>
          <w:sz w:val="22"/>
          <w:szCs w:val="22"/>
        </w:rPr>
        <w:t xml:space="preserve"> </w:t>
      </w:r>
    </w:p>
    <w:p w14:paraId="2D17955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June 21 – September 3, 2012 </w:t>
      </w:r>
    </w:p>
    <w:p w14:paraId="7CC8ED9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“Facing It: Imaging Madness,” Broadcast Gallery, Dublin Institute of Technology, Dublin, Ireland, October 16 – November 29, 2011 </w:t>
      </w:r>
    </w:p>
    <w:p w14:paraId="434FA288" w14:textId="77777777" w:rsidR="0061242B" w:rsidRPr="007D48E7" w:rsidRDefault="009A1EA7">
      <w:pPr>
        <w:spacing w:after="93"/>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611B0BCD" w14:textId="77777777" w:rsidR="0061242B" w:rsidRPr="007D48E7" w:rsidRDefault="009A1EA7">
      <w:pPr>
        <w:spacing w:after="11" w:line="259" w:lineRule="auto"/>
        <w:ind w:left="335"/>
        <w:rPr>
          <w:rFonts w:ascii="Century Gothic" w:hAnsi="Century Gothic"/>
          <w:sz w:val="22"/>
          <w:szCs w:val="22"/>
        </w:rPr>
      </w:pPr>
      <w:r w:rsidRPr="007D48E7">
        <w:rPr>
          <w:rFonts w:ascii="Century Gothic" w:hAnsi="Century Gothic"/>
          <w:sz w:val="22"/>
          <w:szCs w:val="22"/>
        </w:rPr>
        <w:t xml:space="preserve"> </w:t>
      </w:r>
    </w:p>
    <w:p w14:paraId="65A0B3DA"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MIDDLE AGES MEET TODAY </w:t>
      </w:r>
    </w:p>
    <w:p w14:paraId="6120A01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3BAB6448"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Single-channel video installation (07:38:09), 2011 </w:t>
      </w:r>
    </w:p>
    <w:p w14:paraId="3932FFA4" w14:textId="77777777" w:rsidR="0061242B" w:rsidRPr="007D48E7" w:rsidRDefault="009A1EA7">
      <w:pPr>
        <w:pStyle w:val="Heading2"/>
        <w:ind w:left="718"/>
        <w:rPr>
          <w:sz w:val="22"/>
          <w:szCs w:val="22"/>
        </w:rPr>
      </w:pPr>
      <w:r w:rsidRPr="007D48E7">
        <w:rPr>
          <w:sz w:val="22"/>
          <w:szCs w:val="22"/>
        </w:rPr>
        <w:lastRenderedPageBreak/>
        <w:t xml:space="preserve">EXHIBITED AT </w:t>
      </w:r>
    </w:p>
    <w:p w14:paraId="7485F61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“Fields of Theatricality”, Bildmuseet, Umeå, Sweden, 26 October 2013 </w:t>
      </w:r>
    </w:p>
    <w:p w14:paraId="523FB7EF" w14:textId="77777777" w:rsidR="0061242B" w:rsidRPr="007D48E7" w:rsidRDefault="009A1EA7">
      <w:pPr>
        <w:spacing w:after="89"/>
        <w:ind w:left="992" w:right="155" w:hanging="283"/>
        <w:rPr>
          <w:rFonts w:ascii="Century Gothic" w:hAnsi="Century Gothic"/>
          <w:sz w:val="22"/>
          <w:szCs w:val="22"/>
        </w:rPr>
      </w:pPr>
      <w:r w:rsidRPr="007D48E7">
        <w:rPr>
          <w:rFonts w:ascii="Century Gothic" w:hAnsi="Century Gothic"/>
          <w:sz w:val="22"/>
          <w:szCs w:val="22"/>
        </w:rPr>
        <w:t xml:space="preserve">“Landscapes of Madness,” Aboa Vetus&amp;Ars Nova, Turku, Finland, 20-11-2011-29- 1-2012 </w:t>
      </w:r>
    </w:p>
    <w:p w14:paraId="71804056" w14:textId="77777777" w:rsidR="0061242B" w:rsidRPr="007D48E7" w:rsidRDefault="009A1EA7">
      <w:pPr>
        <w:spacing w:after="18" w:line="259" w:lineRule="auto"/>
        <w:ind w:left="335"/>
        <w:rPr>
          <w:rFonts w:ascii="Century Gothic" w:hAnsi="Century Gothic"/>
          <w:sz w:val="22"/>
          <w:szCs w:val="22"/>
        </w:rPr>
      </w:pPr>
      <w:r w:rsidRPr="007D48E7">
        <w:rPr>
          <w:rFonts w:ascii="Century Gothic" w:hAnsi="Century Gothic"/>
          <w:sz w:val="22"/>
          <w:szCs w:val="22"/>
        </w:rPr>
        <w:t xml:space="preserve"> </w:t>
      </w:r>
    </w:p>
    <w:p w14:paraId="60310E63"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LANDSCAPES </w:t>
      </w:r>
    </w:p>
    <w:p w14:paraId="5501E26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4458501B"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Single-channel video installation (05:31:17), 2011 </w:t>
      </w:r>
    </w:p>
    <w:p w14:paraId="0B05F3DA" w14:textId="77777777" w:rsidR="0061242B" w:rsidRPr="007D48E7" w:rsidRDefault="009A1EA7">
      <w:pPr>
        <w:pStyle w:val="Heading2"/>
        <w:ind w:left="718"/>
        <w:rPr>
          <w:sz w:val="22"/>
          <w:szCs w:val="22"/>
        </w:rPr>
      </w:pPr>
      <w:r w:rsidRPr="007D48E7">
        <w:rPr>
          <w:sz w:val="22"/>
          <w:szCs w:val="22"/>
        </w:rPr>
        <w:t xml:space="preserve">EXHIBITED AT </w:t>
      </w:r>
    </w:p>
    <w:p w14:paraId="7E68B614" w14:textId="77777777" w:rsidR="0061242B" w:rsidRPr="007D48E7" w:rsidRDefault="009A1EA7">
      <w:pPr>
        <w:spacing w:after="51" w:line="252" w:lineRule="auto"/>
        <w:ind w:left="708" w:right="738"/>
        <w:rPr>
          <w:rFonts w:ascii="Century Gothic" w:hAnsi="Century Gothic"/>
          <w:sz w:val="22"/>
          <w:szCs w:val="22"/>
        </w:rPr>
      </w:pPr>
      <w:r w:rsidRPr="007D48E7">
        <w:rPr>
          <w:rFonts w:ascii="Century Gothic" w:hAnsi="Century Gothic"/>
          <w:color w:val="211E1E"/>
          <w:sz w:val="22"/>
          <w:szCs w:val="22"/>
        </w:rPr>
        <w:t>“Cosas Imposibles,” Centro de las Artes, Conarte, Monterrey, Mexico,</w:t>
      </w:r>
      <w:r w:rsidRPr="007D48E7">
        <w:rPr>
          <w:rFonts w:ascii="Century Gothic" w:hAnsi="Century Gothic"/>
          <w:sz w:val="22"/>
          <w:szCs w:val="22"/>
        </w:rPr>
        <w:t xml:space="preserve"> June 21 – September 3, 2012 </w:t>
      </w:r>
    </w:p>
    <w:p w14:paraId="121E0CD6"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25DF330E" w14:textId="77777777"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“What Culture Silences”, Festival on Wheels, Goethe Institute, Ankara, Turkey, December 1-7, 2011 </w:t>
      </w:r>
    </w:p>
    <w:p w14:paraId="7EB6543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“Facing It: Imaging Madness,” Broadcast Gallery, Dublin Institute of Technology, Dublin, Ireland, October 16 – November 29, 2011 </w:t>
      </w:r>
    </w:p>
    <w:p w14:paraId="33CA6BD2" w14:textId="77777777" w:rsidR="0061242B" w:rsidRPr="007D48E7" w:rsidRDefault="009A1EA7">
      <w:pPr>
        <w:spacing w:after="84"/>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77973206" w14:textId="77777777" w:rsidR="0061242B" w:rsidRPr="007D48E7" w:rsidRDefault="009A1EA7">
      <w:pPr>
        <w:spacing w:after="21" w:line="259" w:lineRule="auto"/>
        <w:ind w:left="335"/>
        <w:rPr>
          <w:rFonts w:ascii="Century Gothic" w:hAnsi="Century Gothic"/>
          <w:sz w:val="22"/>
          <w:szCs w:val="22"/>
        </w:rPr>
      </w:pPr>
      <w:r w:rsidRPr="007D48E7">
        <w:rPr>
          <w:rFonts w:ascii="Century Gothic" w:hAnsi="Century Gothic"/>
          <w:sz w:val="22"/>
          <w:szCs w:val="22"/>
        </w:rPr>
        <w:t xml:space="preserve"> </w:t>
      </w:r>
    </w:p>
    <w:p w14:paraId="7E670F1B"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FOLLY RESURFACES </w:t>
      </w:r>
    </w:p>
    <w:p w14:paraId="52BB737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7C49BBC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Single-channel video installation (11:32:22), 2011 </w:t>
      </w:r>
    </w:p>
    <w:p w14:paraId="33B4A9F0" w14:textId="77777777" w:rsidR="0061242B" w:rsidRPr="007D48E7" w:rsidRDefault="009A1EA7">
      <w:pPr>
        <w:pStyle w:val="Heading2"/>
        <w:ind w:left="718"/>
        <w:rPr>
          <w:sz w:val="22"/>
          <w:szCs w:val="22"/>
        </w:rPr>
      </w:pPr>
      <w:r w:rsidRPr="007D48E7">
        <w:rPr>
          <w:sz w:val="22"/>
          <w:szCs w:val="22"/>
        </w:rPr>
        <w:t xml:space="preserve">EXHIBITED AT </w:t>
      </w:r>
    </w:p>
    <w:p w14:paraId="34E83953" w14:textId="77777777" w:rsidR="0061242B" w:rsidRPr="007D48E7" w:rsidRDefault="009A1EA7">
      <w:pPr>
        <w:spacing w:after="51" w:line="252" w:lineRule="auto"/>
        <w:ind w:left="708" w:right="738"/>
        <w:rPr>
          <w:rFonts w:ascii="Century Gothic" w:hAnsi="Century Gothic"/>
          <w:sz w:val="22"/>
          <w:szCs w:val="22"/>
        </w:rPr>
      </w:pPr>
      <w:r w:rsidRPr="007D48E7">
        <w:rPr>
          <w:rFonts w:ascii="Century Gothic" w:hAnsi="Century Gothic"/>
          <w:color w:val="211E1E"/>
          <w:sz w:val="22"/>
          <w:szCs w:val="22"/>
        </w:rPr>
        <w:t xml:space="preserve">“Fields of Theatricality”, Bildmuseet, Umeå, Sweden, 26 October 2013 </w:t>
      </w:r>
    </w:p>
    <w:p w14:paraId="4BEBF686" w14:textId="77777777" w:rsidR="0061242B" w:rsidRPr="007D48E7" w:rsidRDefault="009A1EA7">
      <w:pPr>
        <w:spacing w:after="51" w:line="252" w:lineRule="auto"/>
        <w:ind w:left="895" w:right="738" w:hanging="187"/>
        <w:rPr>
          <w:rFonts w:ascii="Century Gothic" w:hAnsi="Century Gothic"/>
          <w:sz w:val="22"/>
          <w:szCs w:val="22"/>
        </w:rPr>
      </w:pPr>
      <w:r w:rsidRPr="007D48E7">
        <w:rPr>
          <w:rFonts w:ascii="Century Gothic" w:hAnsi="Century Gothic"/>
          <w:color w:val="211E1E"/>
          <w:sz w:val="22"/>
          <w:szCs w:val="22"/>
        </w:rPr>
        <w:t>“Cosas Imposibles,” Centro de las Artes, Conarte, Monterrey, Mexico,</w:t>
      </w:r>
      <w:r w:rsidRPr="007D48E7">
        <w:rPr>
          <w:rFonts w:ascii="Century Gothic" w:hAnsi="Century Gothic"/>
          <w:sz w:val="22"/>
          <w:szCs w:val="22"/>
        </w:rPr>
        <w:t xml:space="preserve"> June 21 – September 3, 2012 </w:t>
      </w:r>
    </w:p>
    <w:p w14:paraId="365D568F"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35CE8AA9"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“What Culture Silences”, Festival on Wheels, Goethe Institute, Ankara, Turkey, December 1-7, 2011 </w:t>
      </w:r>
    </w:p>
    <w:p w14:paraId="4FAA3FA6" w14:textId="77777777" w:rsidR="0061242B" w:rsidRPr="007D48E7" w:rsidRDefault="009A1EA7">
      <w:pPr>
        <w:spacing w:after="89"/>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51589D5E" w14:textId="77777777" w:rsidR="0061242B" w:rsidRPr="007D48E7" w:rsidRDefault="009A1EA7">
      <w:pPr>
        <w:spacing w:after="14" w:line="259" w:lineRule="auto"/>
        <w:ind w:left="335"/>
        <w:rPr>
          <w:rFonts w:ascii="Century Gothic" w:hAnsi="Century Gothic"/>
          <w:sz w:val="22"/>
          <w:szCs w:val="22"/>
        </w:rPr>
      </w:pPr>
      <w:r w:rsidRPr="007D48E7">
        <w:rPr>
          <w:rFonts w:ascii="Century Gothic" w:hAnsi="Century Gothic"/>
          <w:sz w:val="22"/>
          <w:szCs w:val="22"/>
        </w:rPr>
        <w:t xml:space="preserve"> </w:t>
      </w:r>
    </w:p>
    <w:p w14:paraId="4F9A05BA"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MADNESS COMES IN THREE HALVES </w:t>
      </w:r>
    </w:p>
    <w:p w14:paraId="62DA7D98"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(With Michelle Williams Gamaker) 2011 </w:t>
      </w:r>
    </w:p>
    <w:p w14:paraId="731125EE" w14:textId="77777777" w:rsidR="0061242B" w:rsidRPr="007D48E7" w:rsidRDefault="009A1EA7">
      <w:pPr>
        <w:pStyle w:val="Heading2"/>
        <w:ind w:left="718"/>
        <w:rPr>
          <w:sz w:val="22"/>
          <w:szCs w:val="22"/>
        </w:rPr>
      </w:pPr>
      <w:r w:rsidRPr="007D48E7">
        <w:rPr>
          <w:sz w:val="22"/>
          <w:szCs w:val="22"/>
        </w:rPr>
        <w:t xml:space="preserve">EXHIBITED AT </w:t>
      </w:r>
    </w:p>
    <w:p w14:paraId="73E90302" w14:textId="77777777" w:rsidR="0061242B" w:rsidRPr="007D48E7" w:rsidRDefault="009A1EA7">
      <w:pPr>
        <w:spacing w:after="51" w:line="252" w:lineRule="auto"/>
        <w:ind w:left="708" w:right="738" w:firstLine="62"/>
        <w:rPr>
          <w:rFonts w:ascii="Century Gothic" w:hAnsi="Century Gothic"/>
          <w:sz w:val="22"/>
          <w:szCs w:val="22"/>
        </w:rPr>
      </w:pPr>
      <w:r w:rsidRPr="007D48E7">
        <w:rPr>
          <w:rFonts w:ascii="Century Gothic" w:hAnsi="Century Gothic"/>
          <w:color w:val="211E1E"/>
          <w:sz w:val="22"/>
          <w:szCs w:val="22"/>
        </w:rPr>
        <w:t>“Cosas Imposibles,” Centro de las Artes, Conarte, Monterrey, Mexico, June 21 – September 3, 2012 Single-channel video (03:29:07)</w:t>
      </w:r>
      <w:r w:rsidRPr="007D48E7">
        <w:rPr>
          <w:rFonts w:ascii="Century Gothic" w:hAnsi="Century Gothic"/>
          <w:sz w:val="22"/>
          <w:szCs w:val="22"/>
        </w:rPr>
        <w:t xml:space="preserve"> </w:t>
      </w:r>
    </w:p>
    <w:p w14:paraId="4D2564FA"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2E9FB166" w14:textId="77777777" w:rsidR="0061242B" w:rsidRPr="007D48E7" w:rsidRDefault="009A1EA7">
      <w:pPr>
        <w:spacing w:after="93"/>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3F656315" w14:textId="77777777" w:rsidR="0061242B" w:rsidRPr="007D48E7" w:rsidRDefault="009A1EA7">
      <w:pPr>
        <w:spacing w:after="11" w:line="259" w:lineRule="auto"/>
        <w:ind w:left="335"/>
        <w:rPr>
          <w:rFonts w:ascii="Century Gothic" w:hAnsi="Century Gothic"/>
          <w:sz w:val="22"/>
          <w:szCs w:val="22"/>
        </w:rPr>
      </w:pPr>
      <w:r w:rsidRPr="007D48E7">
        <w:rPr>
          <w:rFonts w:ascii="Century Gothic" w:hAnsi="Century Gothic"/>
          <w:sz w:val="22"/>
          <w:szCs w:val="22"/>
        </w:rPr>
        <w:t xml:space="preserve"> </w:t>
      </w:r>
    </w:p>
    <w:p w14:paraId="2F96EBFB"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ARISTE’S ANGER </w:t>
      </w:r>
    </w:p>
    <w:p w14:paraId="4BE7BD5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lastRenderedPageBreak/>
        <w:t xml:space="preserve">(With Michelle Williams Gamaker) </w:t>
      </w:r>
    </w:p>
    <w:p w14:paraId="1458C067"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Single-channel video projection (03:57:10) </w:t>
      </w:r>
    </w:p>
    <w:p w14:paraId="2BD9EF8F" w14:textId="77777777" w:rsidR="0061242B" w:rsidRPr="007D48E7" w:rsidRDefault="009A1EA7">
      <w:pPr>
        <w:pStyle w:val="Heading2"/>
        <w:ind w:left="718"/>
        <w:rPr>
          <w:sz w:val="22"/>
          <w:szCs w:val="22"/>
        </w:rPr>
      </w:pPr>
      <w:r w:rsidRPr="007D48E7">
        <w:rPr>
          <w:sz w:val="22"/>
          <w:szCs w:val="22"/>
        </w:rPr>
        <w:t xml:space="preserve">EXHIBITED AT </w:t>
      </w:r>
    </w:p>
    <w:p w14:paraId="62C80701" w14:textId="77777777" w:rsidR="0061242B" w:rsidRPr="007D48E7" w:rsidRDefault="009A1EA7">
      <w:pPr>
        <w:spacing w:after="51" w:line="252" w:lineRule="auto"/>
        <w:ind w:left="929" w:right="738" w:hanging="221"/>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2EC1AB33" w14:textId="77777777" w:rsidR="0061242B" w:rsidRPr="007D48E7" w:rsidRDefault="009A1EA7">
      <w:pPr>
        <w:spacing w:after="89"/>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56D18457" w14:textId="77777777" w:rsidR="0061242B" w:rsidRPr="007D48E7" w:rsidRDefault="009A1EA7">
      <w:pPr>
        <w:spacing w:after="15" w:line="259" w:lineRule="auto"/>
        <w:ind w:left="335"/>
        <w:rPr>
          <w:rFonts w:ascii="Century Gothic" w:hAnsi="Century Gothic"/>
          <w:sz w:val="22"/>
          <w:szCs w:val="22"/>
        </w:rPr>
      </w:pPr>
      <w:r w:rsidRPr="007D48E7">
        <w:rPr>
          <w:rFonts w:ascii="Century Gothic" w:hAnsi="Century Gothic"/>
          <w:sz w:val="22"/>
          <w:szCs w:val="22"/>
        </w:rPr>
        <w:t xml:space="preserve"> </w:t>
      </w:r>
    </w:p>
    <w:p w14:paraId="3ECEDC04"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ARISTE REMEMBERED </w:t>
      </w:r>
    </w:p>
    <w:p w14:paraId="20DB5A3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With Michelle Williams Gamaker) </w:t>
      </w:r>
    </w:p>
    <w:p w14:paraId="1A201AB7"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Single-Channel video (05:32:10) </w:t>
      </w:r>
    </w:p>
    <w:p w14:paraId="5CAD9D32" w14:textId="77777777" w:rsidR="0061242B" w:rsidRPr="007D48E7" w:rsidRDefault="009A1EA7">
      <w:pPr>
        <w:pStyle w:val="Heading2"/>
        <w:ind w:left="718"/>
        <w:rPr>
          <w:sz w:val="22"/>
          <w:szCs w:val="22"/>
        </w:rPr>
      </w:pPr>
      <w:r w:rsidRPr="007D48E7">
        <w:rPr>
          <w:sz w:val="22"/>
          <w:szCs w:val="22"/>
        </w:rPr>
        <w:t xml:space="preserve">EXHIBITED AT </w:t>
      </w:r>
    </w:p>
    <w:p w14:paraId="0B746248" w14:textId="77777777" w:rsidR="0061242B" w:rsidRPr="007D48E7" w:rsidRDefault="009A1EA7">
      <w:pPr>
        <w:spacing w:after="51" w:line="252" w:lineRule="auto"/>
        <w:ind w:left="708" w:right="738"/>
        <w:rPr>
          <w:rFonts w:ascii="Century Gothic" w:hAnsi="Century Gothic"/>
          <w:sz w:val="22"/>
          <w:szCs w:val="22"/>
        </w:rPr>
      </w:pPr>
      <w:r w:rsidRPr="007D48E7">
        <w:rPr>
          <w:rFonts w:ascii="Century Gothic" w:hAnsi="Century Gothic"/>
          <w:color w:val="211E1E"/>
          <w:sz w:val="22"/>
          <w:szCs w:val="22"/>
        </w:rPr>
        <w:t>“Cosas Imposibles,” Centro de las Artes, Conarte, Monterrey, Mexico,</w:t>
      </w:r>
      <w:r w:rsidRPr="007D48E7">
        <w:rPr>
          <w:rFonts w:ascii="Century Gothic" w:hAnsi="Century Gothic"/>
          <w:sz w:val="22"/>
          <w:szCs w:val="22"/>
        </w:rPr>
        <w:t xml:space="preserve"> </w:t>
      </w:r>
    </w:p>
    <w:p w14:paraId="0AEB12D7" w14:textId="77777777" w:rsidR="0061242B" w:rsidRPr="007D48E7" w:rsidRDefault="009A1EA7">
      <w:pPr>
        <w:spacing w:after="51" w:line="252" w:lineRule="auto"/>
        <w:ind w:left="708" w:right="738"/>
        <w:rPr>
          <w:rFonts w:ascii="Century Gothic" w:hAnsi="Century Gothic"/>
          <w:sz w:val="22"/>
          <w:szCs w:val="22"/>
        </w:rPr>
      </w:pPr>
      <w:r w:rsidRPr="007D48E7">
        <w:rPr>
          <w:rFonts w:ascii="Century Gothic" w:hAnsi="Century Gothic"/>
          <w:color w:val="211E1E"/>
          <w:sz w:val="22"/>
          <w:szCs w:val="22"/>
        </w:rPr>
        <w:t>June 21 – September 3, 2012</w:t>
      </w:r>
      <w:r w:rsidRPr="007D48E7">
        <w:rPr>
          <w:rFonts w:ascii="Century Gothic" w:hAnsi="Century Gothic"/>
          <w:sz w:val="22"/>
          <w:szCs w:val="22"/>
        </w:rPr>
        <w:t xml:space="preserve"> </w:t>
      </w:r>
    </w:p>
    <w:p w14:paraId="773E7BCC" w14:textId="77777777" w:rsidR="0061242B" w:rsidRPr="007D48E7" w:rsidRDefault="009A1EA7">
      <w:pPr>
        <w:spacing w:after="51" w:line="252" w:lineRule="auto"/>
        <w:ind w:left="929" w:right="738" w:hanging="221"/>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33203C11" w14:textId="77777777" w:rsidR="0061242B" w:rsidRPr="007D48E7" w:rsidRDefault="009A1EA7">
      <w:pPr>
        <w:spacing w:after="93"/>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76AD34DC" w14:textId="77777777" w:rsidR="0061242B" w:rsidRPr="007D48E7" w:rsidRDefault="009A1EA7">
      <w:pPr>
        <w:spacing w:after="12" w:line="259" w:lineRule="auto"/>
        <w:ind w:left="335"/>
        <w:rPr>
          <w:rFonts w:ascii="Century Gothic" w:hAnsi="Century Gothic"/>
          <w:sz w:val="22"/>
          <w:szCs w:val="22"/>
        </w:rPr>
      </w:pPr>
      <w:r w:rsidRPr="007D48E7">
        <w:rPr>
          <w:rFonts w:ascii="Century Gothic" w:hAnsi="Century Gothic"/>
          <w:sz w:val="22"/>
          <w:szCs w:val="22"/>
        </w:rPr>
        <w:t xml:space="preserve"> </w:t>
      </w:r>
    </w:p>
    <w:p w14:paraId="6DD1D035"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FOOLS AT WAR </w:t>
      </w:r>
    </w:p>
    <w:p w14:paraId="252D7DD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5D423D75"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Single-channel video, (4:26:05) </w:t>
      </w:r>
    </w:p>
    <w:p w14:paraId="513C97DB" w14:textId="77777777" w:rsidR="0061242B" w:rsidRPr="007D48E7" w:rsidRDefault="009A1EA7">
      <w:pPr>
        <w:pStyle w:val="Heading2"/>
        <w:ind w:left="718"/>
        <w:rPr>
          <w:sz w:val="22"/>
          <w:szCs w:val="22"/>
        </w:rPr>
      </w:pPr>
      <w:r w:rsidRPr="007D48E7">
        <w:rPr>
          <w:sz w:val="22"/>
          <w:szCs w:val="22"/>
        </w:rPr>
        <w:t xml:space="preserve">EXHIBITED AT </w:t>
      </w:r>
    </w:p>
    <w:p w14:paraId="1C9A8B0C" w14:textId="77777777" w:rsidR="0061242B" w:rsidRPr="007D48E7" w:rsidRDefault="009A1EA7">
      <w:pPr>
        <w:ind w:left="795" w:right="155"/>
        <w:rPr>
          <w:rFonts w:ascii="Century Gothic" w:hAnsi="Century Gothic"/>
          <w:sz w:val="22"/>
          <w:szCs w:val="22"/>
        </w:rPr>
      </w:pPr>
      <w:r w:rsidRPr="007D48E7">
        <w:rPr>
          <w:rFonts w:ascii="Century Gothic" w:hAnsi="Century Gothic"/>
          <w:sz w:val="22"/>
          <w:szCs w:val="22"/>
        </w:rPr>
        <w:t xml:space="preserve">“Fields of Theatricality”, Bildmuseet, Umeå, Sweden, 26 October 2013 </w:t>
      </w:r>
    </w:p>
    <w:p w14:paraId="6FD500B5" w14:textId="77777777" w:rsidR="0061242B" w:rsidRPr="007D48E7" w:rsidRDefault="009A1EA7">
      <w:pPr>
        <w:spacing w:after="51" w:line="252" w:lineRule="auto"/>
        <w:ind w:left="895" w:right="738" w:hanging="187"/>
        <w:rPr>
          <w:rFonts w:ascii="Century Gothic" w:hAnsi="Century Gothic"/>
          <w:sz w:val="22"/>
          <w:szCs w:val="22"/>
        </w:rPr>
      </w:pPr>
      <w:r w:rsidRPr="007D48E7">
        <w:rPr>
          <w:rFonts w:ascii="Century Gothic" w:hAnsi="Century Gothic"/>
          <w:color w:val="211E1E"/>
          <w:sz w:val="22"/>
          <w:szCs w:val="22"/>
        </w:rPr>
        <w:t>“Cosas Imposibles,” Centro de las Artes, Conarte, Monterrey, Mexico,</w:t>
      </w:r>
      <w:r w:rsidRPr="007D48E7">
        <w:rPr>
          <w:rFonts w:ascii="Century Gothic" w:hAnsi="Century Gothic"/>
          <w:sz w:val="22"/>
          <w:szCs w:val="22"/>
        </w:rPr>
        <w:t xml:space="preserve"> June 21 – September 3, 2012 </w:t>
      </w:r>
    </w:p>
    <w:p w14:paraId="5989062E"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78BEF83C" w14:textId="77777777"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“What Culture Silences”, Festival on Wheels, Goethe Institute, Ankara, Turkey, December 1-7, 2011 </w:t>
      </w:r>
    </w:p>
    <w:p w14:paraId="51461AB8" w14:textId="77777777" w:rsidR="0061242B" w:rsidRPr="007D48E7" w:rsidRDefault="009A1EA7">
      <w:pPr>
        <w:spacing w:after="93"/>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097BE787" w14:textId="77777777" w:rsidR="0061242B" w:rsidRPr="007D48E7" w:rsidRDefault="009A1EA7">
      <w:pPr>
        <w:spacing w:after="18" w:line="259" w:lineRule="auto"/>
        <w:ind w:left="335"/>
        <w:rPr>
          <w:rFonts w:ascii="Century Gothic" w:hAnsi="Century Gothic"/>
          <w:sz w:val="22"/>
          <w:szCs w:val="22"/>
        </w:rPr>
      </w:pPr>
      <w:r w:rsidRPr="007D48E7">
        <w:rPr>
          <w:rFonts w:ascii="Century Gothic" w:hAnsi="Century Gothic"/>
          <w:sz w:val="22"/>
          <w:szCs w:val="22"/>
        </w:rPr>
        <w:t xml:space="preserve"> </w:t>
      </w:r>
    </w:p>
    <w:p w14:paraId="716DE1FC"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PSYCHOANALYSIS ON TRIAL </w:t>
      </w:r>
    </w:p>
    <w:p w14:paraId="1F83666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0EFB4506" w14:textId="77777777" w:rsidR="0061242B" w:rsidRPr="007D48E7" w:rsidRDefault="009A1EA7">
      <w:pPr>
        <w:spacing w:after="277"/>
        <w:ind w:left="718" w:right="155"/>
        <w:rPr>
          <w:rFonts w:ascii="Century Gothic" w:hAnsi="Century Gothic"/>
          <w:sz w:val="22"/>
          <w:szCs w:val="22"/>
        </w:rPr>
      </w:pPr>
      <w:r w:rsidRPr="007D48E7">
        <w:rPr>
          <w:rFonts w:ascii="Century Gothic" w:hAnsi="Century Gothic"/>
          <w:sz w:val="22"/>
          <w:szCs w:val="22"/>
        </w:rPr>
        <w:t xml:space="preserve">Two-channel video projection (08:45:24) </w:t>
      </w:r>
    </w:p>
    <w:p w14:paraId="5893A9FB" w14:textId="77777777" w:rsidR="0061242B" w:rsidRPr="007D48E7" w:rsidRDefault="009A1EA7">
      <w:pPr>
        <w:pStyle w:val="Heading2"/>
        <w:ind w:left="718"/>
        <w:rPr>
          <w:sz w:val="22"/>
          <w:szCs w:val="22"/>
        </w:rPr>
      </w:pPr>
      <w:r w:rsidRPr="007D48E7">
        <w:rPr>
          <w:sz w:val="22"/>
          <w:szCs w:val="22"/>
        </w:rPr>
        <w:t xml:space="preserve">EXHIBITED AT </w:t>
      </w:r>
    </w:p>
    <w:p w14:paraId="33ECE1DE" w14:textId="77777777" w:rsidR="0061242B" w:rsidRPr="007D48E7" w:rsidRDefault="009A1EA7">
      <w:pPr>
        <w:spacing w:after="51" w:line="252" w:lineRule="auto"/>
        <w:ind w:left="708"/>
        <w:rPr>
          <w:rFonts w:ascii="Century Gothic" w:hAnsi="Century Gothic"/>
          <w:sz w:val="22"/>
          <w:szCs w:val="22"/>
        </w:rPr>
      </w:pPr>
      <w:r w:rsidRPr="007D48E7">
        <w:rPr>
          <w:rFonts w:ascii="Century Gothic" w:hAnsi="Century Gothic"/>
          <w:color w:val="211E1E"/>
          <w:sz w:val="22"/>
          <w:szCs w:val="22"/>
        </w:rPr>
        <w:t>“Cosas Imposibles,” Centro de las Artes, Conarte, Monterrey, Mexico,</w:t>
      </w:r>
      <w:r w:rsidRPr="007D48E7">
        <w:rPr>
          <w:rFonts w:ascii="Century Gothic" w:hAnsi="Century Gothic"/>
          <w:sz w:val="22"/>
          <w:szCs w:val="22"/>
        </w:rPr>
        <w:t xml:space="preserve"> June 21 – September 3, 2012 </w:t>
      </w:r>
    </w:p>
    <w:p w14:paraId="21A1D9C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Women’s Arts Resource Centre and VTape, Toronto, March 3 – April 7 </w:t>
      </w:r>
    </w:p>
    <w:p w14:paraId="592BFF0E" w14:textId="77777777" w:rsidR="0061242B" w:rsidRPr="007D48E7" w:rsidRDefault="009A1EA7">
      <w:pPr>
        <w:spacing w:after="82"/>
        <w:ind w:left="992" w:right="155" w:hanging="283"/>
        <w:rPr>
          <w:rFonts w:ascii="Century Gothic" w:hAnsi="Century Gothic"/>
          <w:sz w:val="22"/>
          <w:szCs w:val="22"/>
        </w:rPr>
      </w:pPr>
      <w:r w:rsidRPr="007D48E7">
        <w:rPr>
          <w:rFonts w:ascii="Century Gothic" w:hAnsi="Century Gothic"/>
          <w:sz w:val="22"/>
          <w:szCs w:val="22"/>
        </w:rPr>
        <w:t xml:space="preserve">“Landscapes of Madness,” Aboa Vetus&amp;Ars Nova, Turku, Finland, 20-11-2011-29- 1-2012 </w:t>
      </w:r>
    </w:p>
    <w:p w14:paraId="07E4A789" w14:textId="77777777" w:rsidR="0061242B" w:rsidRPr="007D48E7" w:rsidRDefault="009A1EA7">
      <w:pPr>
        <w:spacing w:after="15" w:line="259" w:lineRule="auto"/>
        <w:ind w:left="335"/>
        <w:rPr>
          <w:rFonts w:ascii="Century Gothic" w:hAnsi="Century Gothic"/>
          <w:sz w:val="22"/>
          <w:szCs w:val="22"/>
        </w:rPr>
      </w:pPr>
      <w:r w:rsidRPr="007D48E7">
        <w:rPr>
          <w:rFonts w:ascii="Century Gothic" w:hAnsi="Century Gothic"/>
          <w:sz w:val="22"/>
          <w:szCs w:val="22"/>
        </w:rPr>
        <w:t xml:space="preserve"> </w:t>
      </w:r>
    </w:p>
    <w:p w14:paraId="69FBF860"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lastRenderedPageBreak/>
        <w:t xml:space="preserve">STRIKING THE RIGHT CHORD </w:t>
      </w:r>
    </w:p>
    <w:p w14:paraId="0274714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4829F0E1" w14:textId="77777777" w:rsidR="0061242B" w:rsidRPr="007D48E7" w:rsidRDefault="009A1EA7">
      <w:pPr>
        <w:spacing w:after="263"/>
        <w:ind w:left="718" w:right="155"/>
        <w:rPr>
          <w:rFonts w:ascii="Century Gothic" w:hAnsi="Century Gothic"/>
          <w:sz w:val="22"/>
          <w:szCs w:val="22"/>
        </w:rPr>
      </w:pPr>
      <w:r w:rsidRPr="007D48E7">
        <w:rPr>
          <w:rFonts w:ascii="Century Gothic" w:hAnsi="Century Gothic"/>
          <w:sz w:val="22"/>
          <w:szCs w:val="22"/>
        </w:rPr>
        <w:t xml:space="preserve">Single channel video (04:13:07) </w:t>
      </w:r>
    </w:p>
    <w:p w14:paraId="0C0AC3E8" w14:textId="77777777" w:rsidR="0061242B" w:rsidRPr="007D48E7" w:rsidRDefault="009A1EA7">
      <w:pPr>
        <w:pStyle w:val="Heading2"/>
        <w:ind w:left="718"/>
        <w:rPr>
          <w:sz w:val="22"/>
          <w:szCs w:val="22"/>
        </w:rPr>
      </w:pPr>
      <w:r w:rsidRPr="007D48E7">
        <w:rPr>
          <w:sz w:val="22"/>
          <w:szCs w:val="22"/>
        </w:rPr>
        <w:t xml:space="preserve">EXHIBITED AT </w:t>
      </w:r>
    </w:p>
    <w:p w14:paraId="140A4F6F" w14:textId="77777777" w:rsidR="0061242B" w:rsidRPr="007D48E7" w:rsidRDefault="009A1EA7">
      <w:pPr>
        <w:spacing w:after="51" w:line="252" w:lineRule="auto"/>
        <w:ind w:left="708" w:right="738" w:firstLine="63"/>
        <w:rPr>
          <w:rFonts w:ascii="Century Gothic" w:hAnsi="Century Gothic"/>
          <w:sz w:val="22"/>
          <w:szCs w:val="22"/>
        </w:rPr>
      </w:pPr>
      <w:r w:rsidRPr="007D48E7">
        <w:rPr>
          <w:rFonts w:ascii="Century Gothic" w:hAnsi="Century Gothic"/>
          <w:color w:val="211E1E"/>
          <w:sz w:val="22"/>
          <w:szCs w:val="22"/>
        </w:rPr>
        <w:t>“Cosas Imposibles,” Centro de las Artes, Conarte, Monterrey, Mexico,</w:t>
      </w:r>
      <w:r w:rsidRPr="007D48E7">
        <w:rPr>
          <w:rFonts w:ascii="Century Gothic" w:hAnsi="Century Gothic"/>
          <w:sz w:val="22"/>
          <w:szCs w:val="22"/>
        </w:rPr>
        <w:t xml:space="preserve"> June 21 – September 3, 2012 </w:t>
      </w:r>
    </w:p>
    <w:p w14:paraId="6A9618FB"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1B495636" w14:textId="77777777" w:rsidR="0061242B" w:rsidRPr="007D48E7" w:rsidRDefault="009A1EA7">
      <w:pPr>
        <w:spacing w:after="93"/>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677D2736" w14:textId="77777777" w:rsidR="0061242B" w:rsidRPr="007D48E7" w:rsidRDefault="009A1EA7">
      <w:pPr>
        <w:spacing w:after="7" w:line="259" w:lineRule="auto"/>
        <w:ind w:left="335"/>
        <w:rPr>
          <w:rFonts w:ascii="Century Gothic" w:hAnsi="Century Gothic"/>
          <w:sz w:val="22"/>
          <w:szCs w:val="22"/>
        </w:rPr>
      </w:pPr>
      <w:r w:rsidRPr="007D48E7">
        <w:rPr>
          <w:rFonts w:ascii="Century Gothic" w:hAnsi="Century Gothic"/>
          <w:sz w:val="22"/>
          <w:szCs w:val="22"/>
        </w:rPr>
        <w:t xml:space="preserve"> </w:t>
      </w:r>
    </w:p>
    <w:p w14:paraId="47563B67"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THE WAR GOES ON </w:t>
      </w:r>
    </w:p>
    <w:p w14:paraId="5231B0C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57571A94"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Single channel video (12:54:00) </w:t>
      </w:r>
    </w:p>
    <w:p w14:paraId="43A395A1" w14:textId="77777777" w:rsidR="0061242B" w:rsidRPr="007D48E7" w:rsidRDefault="009A1EA7">
      <w:pPr>
        <w:pStyle w:val="Heading2"/>
        <w:ind w:left="718"/>
        <w:rPr>
          <w:sz w:val="22"/>
          <w:szCs w:val="22"/>
        </w:rPr>
      </w:pPr>
      <w:r w:rsidRPr="007D48E7">
        <w:rPr>
          <w:sz w:val="22"/>
          <w:szCs w:val="22"/>
        </w:rPr>
        <w:t xml:space="preserve">EXHIBITED AT </w:t>
      </w:r>
    </w:p>
    <w:p w14:paraId="75B0109C" w14:textId="77777777" w:rsidR="0061242B" w:rsidRPr="007D48E7" w:rsidRDefault="009A1EA7">
      <w:pPr>
        <w:spacing w:after="51" w:line="252" w:lineRule="auto"/>
        <w:ind w:left="708" w:right="738" w:firstLine="63"/>
        <w:rPr>
          <w:rFonts w:ascii="Century Gothic" w:hAnsi="Century Gothic"/>
          <w:sz w:val="22"/>
          <w:szCs w:val="22"/>
        </w:rPr>
      </w:pPr>
      <w:r w:rsidRPr="007D48E7">
        <w:rPr>
          <w:rFonts w:ascii="Century Gothic" w:hAnsi="Century Gothic"/>
          <w:color w:val="211E1E"/>
          <w:sz w:val="22"/>
          <w:szCs w:val="22"/>
        </w:rPr>
        <w:t>“Cosas Imposibles,” Centro de las Artes, Conarte, Monterrey, Mexico,</w:t>
      </w:r>
      <w:r w:rsidRPr="007D48E7">
        <w:rPr>
          <w:rFonts w:ascii="Century Gothic" w:hAnsi="Century Gothic"/>
          <w:sz w:val="22"/>
          <w:szCs w:val="22"/>
        </w:rPr>
        <w:t xml:space="preserve"> June 21 – September 3, 2012 </w:t>
      </w:r>
    </w:p>
    <w:p w14:paraId="7E7A29AD"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2F9DDF8A" w14:textId="77777777" w:rsidR="0061242B" w:rsidRPr="007D48E7" w:rsidRDefault="009A1EA7">
      <w:pPr>
        <w:spacing w:after="89"/>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56957731" w14:textId="77777777" w:rsidR="0061242B" w:rsidRPr="007D48E7" w:rsidRDefault="009A1EA7">
      <w:pPr>
        <w:spacing w:after="10" w:line="259" w:lineRule="auto"/>
        <w:ind w:left="335"/>
        <w:rPr>
          <w:rFonts w:ascii="Century Gothic" w:hAnsi="Century Gothic"/>
          <w:sz w:val="22"/>
          <w:szCs w:val="22"/>
        </w:rPr>
      </w:pPr>
      <w:r w:rsidRPr="007D48E7">
        <w:rPr>
          <w:rFonts w:ascii="Century Gothic" w:hAnsi="Century Gothic"/>
          <w:sz w:val="22"/>
          <w:szCs w:val="22"/>
        </w:rPr>
        <w:t xml:space="preserve"> </w:t>
      </w:r>
    </w:p>
    <w:p w14:paraId="3F0A6645"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MORGUE’S CELL </w:t>
      </w:r>
    </w:p>
    <w:p w14:paraId="0D024C3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2C33C4EF"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Installation with Single-channel video (01:48:21), furniture </w:t>
      </w:r>
    </w:p>
    <w:p w14:paraId="5916D991" w14:textId="77777777" w:rsidR="0061242B" w:rsidRPr="007D48E7" w:rsidRDefault="009A1EA7">
      <w:pPr>
        <w:pStyle w:val="Heading2"/>
        <w:ind w:left="718"/>
        <w:rPr>
          <w:sz w:val="22"/>
          <w:szCs w:val="22"/>
        </w:rPr>
      </w:pPr>
      <w:r w:rsidRPr="007D48E7">
        <w:rPr>
          <w:sz w:val="22"/>
          <w:szCs w:val="22"/>
        </w:rPr>
        <w:t xml:space="preserve">EXHIBITED AT </w:t>
      </w:r>
    </w:p>
    <w:p w14:paraId="5CA57A3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“Fields of Theatricality”, Bildmuseet, Umeå, Sweden, 26 October 2013 </w:t>
      </w:r>
    </w:p>
    <w:p w14:paraId="534EC1C9"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“Cosas Imposibles,” Centro de las Artes, Conarte, Monterrey, Mexico,</w:t>
      </w:r>
      <w:r w:rsidRPr="007D48E7">
        <w:rPr>
          <w:rFonts w:ascii="Century Gothic" w:hAnsi="Century Gothic"/>
          <w:sz w:val="22"/>
          <w:szCs w:val="22"/>
        </w:rPr>
        <w:t xml:space="preserve"> June 21 – September 3, 2012 </w:t>
      </w:r>
    </w:p>
    <w:p w14:paraId="0F6D1723"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671D4865" w14:textId="77777777"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“What Culture Silences”, Festival on Wheels, Goethe Institute, Ankara, Turkey, December 1-7, 2011 </w:t>
      </w:r>
    </w:p>
    <w:p w14:paraId="696F2ABF" w14:textId="77777777" w:rsidR="0061242B" w:rsidRPr="007D48E7" w:rsidRDefault="009A1EA7">
      <w:pPr>
        <w:spacing w:after="83"/>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68C7DC58" w14:textId="77777777" w:rsidR="0061242B" w:rsidRPr="007D48E7" w:rsidRDefault="009A1EA7">
      <w:pPr>
        <w:spacing w:after="11" w:line="259" w:lineRule="auto"/>
        <w:ind w:left="335"/>
        <w:rPr>
          <w:rFonts w:ascii="Century Gothic" w:hAnsi="Century Gothic"/>
          <w:sz w:val="22"/>
          <w:szCs w:val="22"/>
        </w:rPr>
      </w:pPr>
      <w:r w:rsidRPr="007D48E7">
        <w:rPr>
          <w:rFonts w:ascii="Century Gothic" w:hAnsi="Century Gothic"/>
          <w:sz w:val="22"/>
          <w:szCs w:val="22"/>
        </w:rPr>
        <w:t xml:space="preserve"> </w:t>
      </w:r>
    </w:p>
    <w:p w14:paraId="565CF894"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SISSI OUTSIDE </w:t>
      </w:r>
    </w:p>
    <w:p w14:paraId="47B9331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26E9AD5C" w14:textId="77777777" w:rsidR="0061242B" w:rsidRPr="007D48E7" w:rsidRDefault="009A1EA7">
      <w:pPr>
        <w:spacing w:after="272"/>
        <w:ind w:left="718" w:right="155"/>
        <w:rPr>
          <w:rFonts w:ascii="Century Gothic" w:hAnsi="Century Gothic"/>
          <w:sz w:val="22"/>
          <w:szCs w:val="22"/>
        </w:rPr>
      </w:pPr>
      <w:r w:rsidRPr="007D48E7">
        <w:rPr>
          <w:rFonts w:ascii="Century Gothic" w:hAnsi="Century Gothic"/>
          <w:sz w:val="22"/>
          <w:szCs w:val="22"/>
        </w:rPr>
        <w:t xml:space="preserve"> Single-channel video (06:20:07) </w:t>
      </w:r>
    </w:p>
    <w:p w14:paraId="6DAC5825" w14:textId="77777777" w:rsidR="0061242B" w:rsidRPr="007D48E7" w:rsidRDefault="009A1EA7">
      <w:pPr>
        <w:pStyle w:val="Heading2"/>
        <w:ind w:left="718"/>
        <w:rPr>
          <w:sz w:val="22"/>
          <w:szCs w:val="22"/>
        </w:rPr>
      </w:pPr>
      <w:r w:rsidRPr="007D48E7">
        <w:rPr>
          <w:sz w:val="22"/>
          <w:szCs w:val="22"/>
        </w:rPr>
        <w:t xml:space="preserve">EXHIBITED AT </w:t>
      </w:r>
    </w:p>
    <w:p w14:paraId="07BE665A" w14:textId="77777777" w:rsidR="0061242B" w:rsidRPr="007D48E7" w:rsidRDefault="009A1EA7">
      <w:pPr>
        <w:spacing w:after="51" w:line="252" w:lineRule="auto"/>
        <w:ind w:left="1002" w:hanging="294"/>
        <w:rPr>
          <w:rFonts w:ascii="Century Gothic" w:hAnsi="Century Gothic"/>
          <w:sz w:val="22"/>
          <w:szCs w:val="22"/>
        </w:rPr>
      </w:pPr>
      <w:r w:rsidRPr="007D48E7">
        <w:rPr>
          <w:rFonts w:ascii="Century Gothic" w:hAnsi="Century Gothic"/>
          <w:color w:val="211E1E"/>
          <w:sz w:val="22"/>
          <w:szCs w:val="22"/>
        </w:rPr>
        <w:t>“Saying It,” Curated by Joanne Morra, The Freud Museum, London, September 20th-November 19th, 2012</w:t>
      </w:r>
      <w:r w:rsidRPr="007D48E7">
        <w:rPr>
          <w:rFonts w:ascii="Century Gothic" w:hAnsi="Century Gothic"/>
          <w:sz w:val="22"/>
          <w:szCs w:val="22"/>
        </w:rPr>
        <w:t xml:space="preserve"> </w:t>
      </w:r>
    </w:p>
    <w:p w14:paraId="2E69352E" w14:textId="77777777" w:rsidR="0061242B" w:rsidRPr="007D48E7" w:rsidRDefault="009A1EA7">
      <w:pPr>
        <w:spacing w:after="51" w:line="252" w:lineRule="auto"/>
        <w:ind w:left="708" w:right="738" w:firstLine="63"/>
        <w:rPr>
          <w:rFonts w:ascii="Century Gothic" w:hAnsi="Century Gothic"/>
          <w:sz w:val="22"/>
          <w:szCs w:val="22"/>
        </w:rPr>
      </w:pPr>
      <w:r w:rsidRPr="007D48E7">
        <w:rPr>
          <w:rFonts w:ascii="Century Gothic" w:hAnsi="Century Gothic"/>
          <w:color w:val="211E1E"/>
          <w:sz w:val="22"/>
          <w:szCs w:val="22"/>
        </w:rPr>
        <w:lastRenderedPageBreak/>
        <w:t>“Cosas Imposibles,” Centro de las Artes, Conarte, Monterrey, Mexico,</w:t>
      </w:r>
      <w:r w:rsidRPr="007D48E7">
        <w:rPr>
          <w:rFonts w:ascii="Century Gothic" w:hAnsi="Century Gothic"/>
          <w:sz w:val="22"/>
          <w:szCs w:val="22"/>
        </w:rPr>
        <w:t xml:space="preserve"> June 21 – September 3, 2012 </w:t>
      </w:r>
    </w:p>
    <w:p w14:paraId="1529FF2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“Sei mein Zeuge,” Vereinigung Beldender Künstlerinnen Östernreichs, Vienna, 4- 29 May 2012 </w:t>
      </w:r>
    </w:p>
    <w:p w14:paraId="072F368B"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394C3A21" w14:textId="77777777"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“What Culture Silences”, Festival on Wheels, Goethe Institute, Ankara, Turkey, December 1-7, 2011 </w:t>
      </w:r>
    </w:p>
    <w:p w14:paraId="3C5ED057"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“Facing It: Imaging Madness,” Broadcast Gallery, Dublin Institute of Technology, Dublin, Ireland, October 16 – November 29, 2011 </w:t>
      </w:r>
    </w:p>
    <w:p w14:paraId="1C6B76F8" w14:textId="77777777" w:rsidR="0061242B" w:rsidRPr="007D48E7" w:rsidRDefault="009A1EA7">
      <w:pPr>
        <w:spacing w:after="93"/>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61BFC801" w14:textId="77777777" w:rsidR="0061242B" w:rsidRPr="007D48E7" w:rsidRDefault="009A1EA7">
      <w:pPr>
        <w:spacing w:after="14" w:line="259" w:lineRule="auto"/>
        <w:ind w:left="335"/>
        <w:rPr>
          <w:rFonts w:ascii="Century Gothic" w:hAnsi="Century Gothic"/>
          <w:sz w:val="22"/>
          <w:szCs w:val="22"/>
        </w:rPr>
      </w:pPr>
      <w:r w:rsidRPr="007D48E7">
        <w:rPr>
          <w:rFonts w:ascii="Century Gothic" w:hAnsi="Century Gothic"/>
          <w:sz w:val="22"/>
          <w:szCs w:val="22"/>
        </w:rPr>
        <w:t xml:space="preserve"> </w:t>
      </w:r>
    </w:p>
    <w:p w14:paraId="1568CC3F"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WATCHING THE NEWS </w:t>
      </w:r>
    </w:p>
    <w:p w14:paraId="7070465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(With Michelle Williams Gamaker) </w:t>
      </w:r>
    </w:p>
    <w:p w14:paraId="1E47F71D" w14:textId="77777777" w:rsidR="0061242B" w:rsidRPr="007D48E7" w:rsidRDefault="009A1EA7">
      <w:pPr>
        <w:spacing w:after="267"/>
        <w:ind w:left="718" w:right="155"/>
        <w:rPr>
          <w:rFonts w:ascii="Century Gothic" w:hAnsi="Century Gothic"/>
          <w:sz w:val="22"/>
          <w:szCs w:val="22"/>
        </w:rPr>
      </w:pPr>
      <w:r w:rsidRPr="007D48E7">
        <w:rPr>
          <w:rFonts w:ascii="Century Gothic" w:hAnsi="Century Gothic"/>
          <w:sz w:val="22"/>
          <w:szCs w:val="22"/>
        </w:rPr>
        <w:t xml:space="preserve">Single-channel video (07:02:12) </w:t>
      </w:r>
    </w:p>
    <w:p w14:paraId="49DFD625" w14:textId="77777777" w:rsidR="0061242B" w:rsidRPr="007D48E7" w:rsidRDefault="009A1EA7">
      <w:pPr>
        <w:pStyle w:val="Heading2"/>
        <w:ind w:left="718"/>
        <w:rPr>
          <w:sz w:val="22"/>
          <w:szCs w:val="22"/>
        </w:rPr>
      </w:pPr>
      <w:r w:rsidRPr="007D48E7">
        <w:rPr>
          <w:sz w:val="22"/>
          <w:szCs w:val="22"/>
        </w:rPr>
        <w:t xml:space="preserve">EXHIBITED AT </w:t>
      </w:r>
    </w:p>
    <w:p w14:paraId="2B2735A4" w14:textId="77777777" w:rsidR="0061242B" w:rsidRPr="007D48E7" w:rsidRDefault="009A1EA7">
      <w:pPr>
        <w:spacing w:after="51" w:line="252" w:lineRule="auto"/>
        <w:ind w:left="708" w:right="738" w:firstLine="63"/>
        <w:rPr>
          <w:rFonts w:ascii="Century Gothic" w:hAnsi="Century Gothic"/>
          <w:sz w:val="22"/>
          <w:szCs w:val="22"/>
        </w:rPr>
      </w:pPr>
      <w:r w:rsidRPr="007D48E7">
        <w:rPr>
          <w:rFonts w:ascii="Century Gothic" w:hAnsi="Century Gothic"/>
          <w:color w:val="211E1E"/>
          <w:sz w:val="22"/>
          <w:szCs w:val="22"/>
        </w:rPr>
        <w:t>“Cosas Imposibles,” Centro de las Artes, Conarte, Monterrey, Mexico,</w:t>
      </w:r>
      <w:r w:rsidRPr="007D48E7">
        <w:rPr>
          <w:rFonts w:ascii="Century Gothic" w:hAnsi="Century Gothic"/>
          <w:sz w:val="22"/>
          <w:szCs w:val="22"/>
        </w:rPr>
        <w:t xml:space="preserve"> June 21 – September 3, 2012 </w:t>
      </w:r>
    </w:p>
    <w:p w14:paraId="1A419325"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color w:val="211E1E"/>
          <w:sz w:val="22"/>
          <w:szCs w:val="22"/>
        </w:rPr>
        <w:t>“Islands of Madness,” Kakelhallen, Mariehamn, Finland, curated by Mervi Appel, 9 March – 4 April 2012</w:t>
      </w:r>
      <w:r w:rsidRPr="007D48E7">
        <w:rPr>
          <w:rFonts w:ascii="Century Gothic" w:hAnsi="Century Gothic"/>
          <w:sz w:val="22"/>
          <w:szCs w:val="22"/>
        </w:rPr>
        <w:t xml:space="preserve"> </w:t>
      </w:r>
    </w:p>
    <w:p w14:paraId="60B6BF9E" w14:textId="77777777"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“What Culture Silences”, Festival on Wheels, Goethe Institute, Ankara, Turkey, December 1-7, 2011 </w:t>
      </w:r>
    </w:p>
    <w:p w14:paraId="5DE1EDAF"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“Facing It: Imaging Madness,” Broadcast Gallery, Dublin Institute of Technology, Dublin, Ireland, October 16 – November 29, 2011 </w:t>
      </w:r>
    </w:p>
    <w:p w14:paraId="3F6831E2" w14:textId="77777777" w:rsidR="0061242B" w:rsidRPr="007D48E7" w:rsidRDefault="009A1EA7">
      <w:pPr>
        <w:spacing w:after="83"/>
        <w:ind w:left="1006" w:right="155" w:hanging="221"/>
        <w:rPr>
          <w:rFonts w:ascii="Century Gothic" w:hAnsi="Century Gothic"/>
          <w:sz w:val="22"/>
          <w:szCs w:val="22"/>
        </w:rPr>
      </w:pPr>
      <w:r w:rsidRPr="007D48E7">
        <w:rPr>
          <w:rFonts w:ascii="Century Gothic" w:hAnsi="Century Gothic"/>
          <w:sz w:val="22"/>
          <w:szCs w:val="22"/>
        </w:rPr>
        <w:t xml:space="preserve">“Landscapes of Madness,” Aboa Vetus&amp;Ars Nova, Turku, Finland, 20-11-2011- 29-1-2012 </w:t>
      </w:r>
    </w:p>
    <w:p w14:paraId="1B4E86BE" w14:textId="77777777" w:rsidR="0061242B" w:rsidRPr="007D48E7" w:rsidRDefault="009A1EA7">
      <w:pPr>
        <w:spacing w:after="17" w:line="259" w:lineRule="auto"/>
        <w:ind w:left="335"/>
        <w:rPr>
          <w:rFonts w:ascii="Century Gothic" w:hAnsi="Century Gothic"/>
          <w:sz w:val="22"/>
          <w:szCs w:val="22"/>
        </w:rPr>
      </w:pPr>
      <w:r w:rsidRPr="007D48E7">
        <w:rPr>
          <w:rFonts w:ascii="Century Gothic" w:hAnsi="Century Gothic"/>
          <w:sz w:val="22"/>
          <w:szCs w:val="22"/>
        </w:rPr>
        <w:t xml:space="preserve"> </w:t>
      </w:r>
    </w:p>
    <w:p w14:paraId="2E93E01F"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ANACHRONISMS </w:t>
      </w:r>
    </w:p>
    <w:p w14:paraId="7A09C878" w14:textId="77777777" w:rsidR="0061242B" w:rsidRPr="007D48E7" w:rsidRDefault="009A1EA7">
      <w:pPr>
        <w:spacing w:after="5" w:line="297" w:lineRule="auto"/>
        <w:ind w:left="718" w:right="3519"/>
        <w:rPr>
          <w:rFonts w:ascii="Century Gothic" w:hAnsi="Century Gothic"/>
          <w:sz w:val="22"/>
          <w:szCs w:val="22"/>
        </w:rPr>
      </w:pPr>
      <w:r w:rsidRPr="007D48E7">
        <w:rPr>
          <w:rFonts w:ascii="Century Gothic" w:hAnsi="Century Gothic"/>
          <w:sz w:val="22"/>
          <w:szCs w:val="22"/>
        </w:rPr>
        <w:t xml:space="preserve">(with Michelle Williams Gamaker) three-channel video installation, 2010 </w:t>
      </w:r>
    </w:p>
    <w:p w14:paraId="645CA12C" w14:textId="77777777" w:rsidR="0061242B" w:rsidRPr="007D48E7" w:rsidRDefault="009A1EA7">
      <w:pPr>
        <w:spacing w:after="272"/>
        <w:ind w:left="718" w:right="155"/>
        <w:rPr>
          <w:rFonts w:ascii="Century Gothic" w:hAnsi="Century Gothic"/>
          <w:sz w:val="22"/>
          <w:szCs w:val="22"/>
        </w:rPr>
      </w:pPr>
      <w:r w:rsidRPr="007D48E7">
        <w:rPr>
          <w:rFonts w:ascii="Century Gothic" w:hAnsi="Century Gothic"/>
          <w:sz w:val="22"/>
          <w:szCs w:val="22"/>
        </w:rPr>
        <w:t xml:space="preserve">Commissioned by Städel Museum Frankfurt and Guggenheim Museum Bilbao </w:t>
      </w:r>
    </w:p>
    <w:p w14:paraId="509FFF4F" w14:textId="77777777" w:rsidR="0061242B" w:rsidRPr="007D48E7" w:rsidRDefault="009A1EA7">
      <w:pPr>
        <w:pStyle w:val="Heading2"/>
        <w:ind w:left="718"/>
        <w:rPr>
          <w:sz w:val="22"/>
          <w:szCs w:val="22"/>
        </w:rPr>
      </w:pPr>
      <w:r w:rsidRPr="007D48E7">
        <w:rPr>
          <w:sz w:val="22"/>
          <w:szCs w:val="22"/>
        </w:rPr>
        <w:t xml:space="preserve">EXHIBITED AT </w:t>
      </w:r>
    </w:p>
    <w:p w14:paraId="251249E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Golden Age of Dutch and Flemish Painting from the Städel Museum.” </w:t>
      </w:r>
    </w:p>
    <w:p w14:paraId="49A8D77D" w14:textId="77777777" w:rsidR="0061242B" w:rsidRPr="007D48E7" w:rsidRDefault="009A1EA7">
      <w:pPr>
        <w:spacing w:after="87" w:line="252" w:lineRule="auto"/>
        <w:ind w:left="503" w:right="242" w:hanging="10"/>
        <w:jc w:val="center"/>
        <w:rPr>
          <w:rFonts w:ascii="Century Gothic" w:hAnsi="Century Gothic"/>
          <w:sz w:val="22"/>
          <w:szCs w:val="22"/>
        </w:rPr>
      </w:pPr>
      <w:r w:rsidRPr="007D48E7">
        <w:rPr>
          <w:rFonts w:ascii="Century Gothic" w:hAnsi="Century Gothic"/>
          <w:sz w:val="22"/>
          <w:szCs w:val="22"/>
        </w:rPr>
        <w:t xml:space="preserve">Guggenheim Museum, Bilbao, Spain, 7 October 2010 – 23 January 2011 </w:t>
      </w:r>
    </w:p>
    <w:p w14:paraId="6D5FAA54" w14:textId="77777777" w:rsidR="0061242B" w:rsidRPr="007D48E7" w:rsidRDefault="009A1EA7">
      <w:pPr>
        <w:spacing w:after="13" w:line="259" w:lineRule="auto"/>
        <w:ind w:left="335"/>
        <w:rPr>
          <w:rFonts w:ascii="Century Gothic" w:hAnsi="Century Gothic"/>
          <w:sz w:val="22"/>
          <w:szCs w:val="22"/>
        </w:rPr>
      </w:pPr>
      <w:r w:rsidRPr="007D48E7">
        <w:rPr>
          <w:rFonts w:ascii="Century Gothic" w:hAnsi="Century Gothic"/>
          <w:sz w:val="22"/>
          <w:szCs w:val="22"/>
        </w:rPr>
        <w:t xml:space="preserve"> </w:t>
      </w:r>
    </w:p>
    <w:p w14:paraId="0A164324" w14:textId="77777777" w:rsidR="0061242B" w:rsidRPr="007D48E7" w:rsidRDefault="009A1EA7">
      <w:pPr>
        <w:spacing w:after="49" w:line="259" w:lineRule="auto"/>
        <w:ind w:left="718" w:hanging="10"/>
        <w:rPr>
          <w:rFonts w:ascii="Century Gothic" w:hAnsi="Century Gothic"/>
          <w:sz w:val="22"/>
          <w:szCs w:val="22"/>
        </w:rPr>
      </w:pPr>
      <w:r w:rsidRPr="007D48E7">
        <w:rPr>
          <w:rFonts w:ascii="Century Gothic" w:hAnsi="Century Gothic"/>
          <w:b/>
          <w:sz w:val="22"/>
          <w:szCs w:val="22"/>
        </w:rPr>
        <w:t xml:space="preserve">NOTHING IS MISSING </w:t>
      </w:r>
    </w:p>
    <w:p w14:paraId="131A81D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Multiple-channel video installation (5 to 17 screens), 25–35 minutes (looped), 2006–2010 </w:t>
      </w:r>
    </w:p>
    <w:p w14:paraId="7AF3CCB3" w14:textId="77777777" w:rsidR="0061242B" w:rsidRPr="007D48E7" w:rsidRDefault="009A1EA7">
      <w:pPr>
        <w:spacing w:after="93" w:line="259" w:lineRule="auto"/>
        <w:ind w:left="723"/>
        <w:rPr>
          <w:rFonts w:ascii="Century Gothic" w:hAnsi="Century Gothic"/>
          <w:sz w:val="22"/>
          <w:szCs w:val="22"/>
        </w:rPr>
      </w:pPr>
      <w:r w:rsidRPr="007D48E7">
        <w:rPr>
          <w:rFonts w:ascii="Century Gothic" w:hAnsi="Century Gothic"/>
          <w:sz w:val="22"/>
          <w:szCs w:val="22"/>
        </w:rPr>
        <w:t xml:space="preserve"> </w:t>
      </w:r>
    </w:p>
    <w:p w14:paraId="7600E6AF" w14:textId="77777777" w:rsidR="0061242B" w:rsidRPr="007D48E7" w:rsidRDefault="009A1EA7">
      <w:pPr>
        <w:pStyle w:val="Heading2"/>
        <w:ind w:left="718"/>
        <w:rPr>
          <w:sz w:val="22"/>
          <w:szCs w:val="22"/>
        </w:rPr>
      </w:pPr>
      <w:r w:rsidRPr="007D48E7">
        <w:rPr>
          <w:sz w:val="22"/>
          <w:szCs w:val="22"/>
        </w:rPr>
        <w:t xml:space="preserve">EXHIBITED AT </w:t>
      </w:r>
    </w:p>
    <w:p w14:paraId="1B9ECAE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As part of the 35th world congress of CIHA (Commité International d’Histoire de l’Art), at the Goethe-Institut São Paulo, 17-21 January 2022 </w:t>
      </w:r>
    </w:p>
    <w:p w14:paraId="35DBA99C" w14:textId="77777777" w:rsidR="0061242B" w:rsidRPr="007D48E7" w:rsidRDefault="009A1EA7">
      <w:pPr>
        <w:spacing w:after="53" w:line="250" w:lineRule="auto"/>
        <w:ind w:left="709" w:right="126"/>
        <w:rPr>
          <w:rFonts w:ascii="Century Gothic" w:hAnsi="Century Gothic"/>
          <w:sz w:val="22"/>
          <w:szCs w:val="22"/>
        </w:rPr>
      </w:pPr>
      <w:r w:rsidRPr="007D48E7">
        <w:rPr>
          <w:rFonts w:ascii="Century Gothic" w:hAnsi="Century Gothic"/>
          <w:sz w:val="22"/>
          <w:szCs w:val="22"/>
        </w:rPr>
        <w:t xml:space="preserve">GLOCAL [codificar, mediar, transformar, vivir], Congresso Internacional de Investigación en Artes Visuales, ANIAV (National Association for Research in the </w:t>
      </w:r>
      <w:r w:rsidRPr="007D48E7">
        <w:rPr>
          <w:rFonts w:ascii="Century Gothic" w:hAnsi="Century Gothic"/>
          <w:sz w:val="22"/>
          <w:szCs w:val="22"/>
        </w:rPr>
        <w:lastRenderedPageBreak/>
        <w:t xml:space="preserve">Visual Arts), Valencia, Spain, University Miguel Hernández, July 6-20, 2017 Université de Lyon 3, Jean Moulin, salle d’exposition Manufacture des Tabacs, 1-20 June 2017 </w:t>
      </w:r>
    </w:p>
    <w:p w14:paraId="4706926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Project New Citizens, By Juliana Herz &amp; Aileen Treusch. Frankfurt am Main, 7, 14, 21 May 2017 </w:t>
      </w:r>
    </w:p>
    <w:p w14:paraId="622B2CE4" w14:textId="77777777"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Nieborów Palace, Poland, curated by Roma Sendyka and her Curatorial Collective, for the Annual Transdisciplinary Summer School "Affective </w:t>
      </w:r>
    </w:p>
    <w:p w14:paraId="2D661EDD"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Histories, Politics of Memory", Nieborów Palace, Poland, curated by Roma </w:t>
      </w:r>
    </w:p>
    <w:p w14:paraId="41BADDA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Sendyka and her Curatorial Collective, 1-5 July, 20141-5 July, 2014 </w:t>
      </w:r>
    </w:p>
    <w:p w14:paraId="38D70413"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w:t>
      </w:r>
      <w:r w:rsidRPr="007D48E7">
        <w:rPr>
          <w:rFonts w:ascii="Century Gothic" w:hAnsi="Century Gothic"/>
          <w:color w:val="212121"/>
          <w:sz w:val="22"/>
          <w:szCs w:val="22"/>
        </w:rPr>
        <w:t xml:space="preserve">Crossroads: Europe, Migration and Culture”, Network for Migration and Culture, </w:t>
      </w:r>
      <w:r w:rsidRPr="007D48E7">
        <w:rPr>
          <w:rFonts w:ascii="Century Gothic" w:hAnsi="Century Gothic"/>
          <w:sz w:val="22"/>
          <w:szCs w:val="22"/>
        </w:rPr>
        <w:t xml:space="preserve">University of Copenhagen, 23-26 October 2013; with a satellite installation at Trampoline House, a culture house for asylum seekers and refugees, 24-26 October 2013 </w:t>
      </w:r>
    </w:p>
    <w:p w14:paraId="2BC418A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Brunnenpassage, Vienna, May 12-19, 2012 </w:t>
      </w:r>
    </w:p>
    <w:p w14:paraId="1CF2B103" w14:textId="77777777" w:rsidR="0061242B" w:rsidRPr="007D48E7" w:rsidRDefault="009A1EA7">
      <w:pPr>
        <w:spacing w:after="84"/>
        <w:ind w:left="993" w:right="155" w:hanging="284"/>
        <w:rPr>
          <w:rFonts w:ascii="Century Gothic" w:hAnsi="Century Gothic"/>
          <w:sz w:val="22"/>
          <w:szCs w:val="22"/>
        </w:rPr>
      </w:pPr>
      <w:r w:rsidRPr="007D48E7">
        <w:rPr>
          <w:rFonts w:ascii="Century Gothic" w:hAnsi="Century Gothic"/>
          <w:sz w:val="22"/>
          <w:szCs w:val="22"/>
        </w:rPr>
        <w:t>“Care Crisis,” curated by Javier Marroquí y David Arlandis, Prague, Futura Gallery, March 9</w:t>
      </w:r>
      <w:r w:rsidRPr="007D48E7">
        <w:rPr>
          <w:rFonts w:ascii="Century Gothic" w:hAnsi="Century Gothic"/>
          <w:sz w:val="22"/>
          <w:szCs w:val="22"/>
          <w:vertAlign w:val="superscript"/>
        </w:rPr>
        <w:t xml:space="preserve">th </w:t>
      </w:r>
      <w:r w:rsidRPr="007D48E7">
        <w:rPr>
          <w:rFonts w:ascii="Century Gothic" w:hAnsi="Century Gothic"/>
          <w:sz w:val="22"/>
          <w:szCs w:val="22"/>
        </w:rPr>
        <w:t xml:space="preserve">– May 30, 2012 </w:t>
      </w:r>
    </w:p>
    <w:p w14:paraId="257D7A9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“Towards the Other,” curated by Anna Bitkina and Maria Veits. Saint Petersburg, Russia, Museum of the History of Saint Petersburg, Peter and Paul Fortress. </w:t>
      </w:r>
    </w:p>
    <w:p w14:paraId="59D58731"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October 10-29, 2011 </w:t>
      </w:r>
    </w:p>
    <w:p w14:paraId="6FB0387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“Space, Ritual, Absence,” curated by James Sey and Leora Farber, Jozi: Art Lab, Johannesburg, South Africa, March 9–31, 2011 </w:t>
      </w:r>
    </w:p>
    <w:p w14:paraId="5672387E" w14:textId="77777777" w:rsidR="0061242B" w:rsidRPr="007D48E7" w:rsidRDefault="009A1EA7">
      <w:pPr>
        <w:ind w:left="993" w:right="797" w:hanging="284"/>
        <w:rPr>
          <w:rFonts w:ascii="Century Gothic" w:hAnsi="Century Gothic"/>
          <w:sz w:val="22"/>
          <w:szCs w:val="22"/>
        </w:rPr>
      </w:pPr>
      <w:r w:rsidRPr="007D48E7">
        <w:rPr>
          <w:rFonts w:ascii="Century Gothic" w:hAnsi="Century Gothic"/>
          <w:sz w:val="22"/>
          <w:szCs w:val="22"/>
        </w:rPr>
        <w:t xml:space="preserve">“Big Brother’s Underwear: Drawing Lines between Public and Private” conference, Maastricht University College, Maastricht, the Netherlands, January 25, 2011 </w:t>
      </w:r>
    </w:p>
    <w:p w14:paraId="76EE13C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“Nothing is Missing,” curated by Adam Budak, Kunsthaus Graz, Graz, Austria, 11– 21 November, 2010 </w:t>
      </w:r>
    </w:p>
    <w:p w14:paraId="2678FF73"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“Regarding the Pain of Others,” curated by Patricia de Ruijter, Test-Portal now Art gallery, Amsterdam, the Netherlands, April 3 – May 15, 2010 (Review </w:t>
      </w:r>
    </w:p>
    <w:p w14:paraId="0AECAFE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“Vergeefs Leven.” by Raymond van den Boogaard, NRC Handelsblad, May 1, 2010) </w:t>
      </w:r>
    </w:p>
    <w:p w14:paraId="3525E61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University of Toronto Arts Centre (hosted by the Jackman Institute for the humanities), March 15-23, 2009 </w:t>
      </w:r>
    </w:p>
    <w:p w14:paraId="09F82B9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“Anabasis: Rituals of Homecoming” exhibition curated by Adam Budak, Festival Dialogu Czterech Kultur 09, Łódź, Poland, September 5 – October 4, 2009 </w:t>
      </w:r>
    </w:p>
    <w:p w14:paraId="10ADEF2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“Glocal Imaginaries” conference, Manchester, UK, September 9-11, 2009 </w:t>
      </w:r>
    </w:p>
    <w:p w14:paraId="7BBD02E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“Going the Distance: Video Works in Migratory Aesthetics.” Tampere Art Museum, Tampere, Finland, December 5, 2008 – February 15, 2009 </w:t>
      </w:r>
    </w:p>
    <w:p w14:paraId="1D24962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“Going the Distance: Video Works in Migratory Aesthetics.” Fremantle Fibonacci Centre, Fremantle, Australia, December 12 –21, 2008 </w:t>
      </w:r>
    </w:p>
    <w:p w14:paraId="1FA05DC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“Nothing is Missing,” curated by Mervi Appel, Kakelhallen Gallery, Mariehamn, Åland, October, 2008 </w:t>
      </w:r>
    </w:p>
    <w:p w14:paraId="6639B949" w14:textId="77777777" w:rsidR="0061242B" w:rsidRPr="007D48E7" w:rsidRDefault="009A1EA7">
      <w:pPr>
        <w:spacing w:after="3" w:line="252" w:lineRule="auto"/>
        <w:ind w:left="503" w:right="387" w:hanging="10"/>
        <w:jc w:val="center"/>
        <w:rPr>
          <w:rFonts w:ascii="Century Gothic" w:hAnsi="Century Gothic"/>
          <w:sz w:val="22"/>
          <w:szCs w:val="22"/>
        </w:rPr>
      </w:pPr>
      <w:r w:rsidRPr="007D48E7">
        <w:rPr>
          <w:rFonts w:ascii="Century Gothic" w:hAnsi="Century Gothic"/>
          <w:sz w:val="22"/>
          <w:szCs w:val="22"/>
        </w:rPr>
        <w:t xml:space="preserve">“Confronting Universalities: Aesthetics and Politics in the Age of Globalisation” symposium, Aarhus Universitet, Aarhus, Denmark, September 22–26, 2008 </w:t>
      </w:r>
    </w:p>
    <w:p w14:paraId="4F860F3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Open House London Festival, UCL, London, UK, September 20, 2008 </w:t>
      </w:r>
    </w:p>
    <w:p w14:paraId="6503A2A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“2Move: Ireland,” Belfast Exposed, Belfast, UK, May 3 – June 6, 2008 </w:t>
      </w:r>
    </w:p>
    <w:p w14:paraId="5784A8ED"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“2MOVE/ Migratory Aesthetics”, Stenersen Museet, Oslo, Norway, March 27 – May 11, 2008 </w:t>
      </w:r>
    </w:p>
    <w:p w14:paraId="1751836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“Mother Cuts: Experiments in Film and Video”, curated by Siona Wilson, The </w:t>
      </w:r>
    </w:p>
    <w:p w14:paraId="2D2A270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Visual Arts Gallery, New Jersey University, Jersey City, NJ, USA, March 5 – April 11, 2008 </w:t>
      </w:r>
    </w:p>
    <w:p w14:paraId="45285558"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lastRenderedPageBreak/>
        <w:t xml:space="preserve">The Netherlands Institute for Higher Education (NIHA), Second Floor Living Room, Ankara, Turkey, November 26 – December 1, 2007 </w:t>
      </w:r>
    </w:p>
    <w:p w14:paraId="375ED8FA"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“2MOVE Migratie + Video” Zuiderzeemuseum, Enkhuizen, The Netherlands, September 20, 2007 – January 6, 2008 </w:t>
      </w:r>
    </w:p>
    <w:p w14:paraId="4CB6B7A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"ANTI-EKONOMIJA ŽIVOTA" film program, Belgrade, Serbia, July 16–21, 2007 </w:t>
      </w:r>
    </w:p>
    <w:p w14:paraId="18B04A6D"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Bucharest Biennale 3. In “Dis-economy of Life” program. Bucharest, Romania, June 21–25, 2007 </w:t>
      </w:r>
    </w:p>
    <w:p w14:paraId="3E23F96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“2MOVE: Estéticas Migratorias”, Sala Verónicas and Centro Párraga, Murcia, Spain, March 8 – May 13, 2007 </w:t>
      </w:r>
    </w:p>
    <w:p w14:paraId="052310E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Opening ceremony of the Regional Conference on Migrations in South East Europe, Museum of Applied Arts in Belgrade, February 26, 2007 </w:t>
      </w:r>
    </w:p>
    <w:p w14:paraId="2D4B26E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“De nieuwe feiten van Migratie” program of “Een Ander Justitie”, Department of Justice, The Hague, the Netherlands, December 5–29, 2006 </w:t>
      </w:r>
    </w:p>
    <w:p w14:paraId="372081B3"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Artpool Art Research Center, Budapest, Hungary, November 15, 2006 </w:t>
      </w:r>
    </w:p>
    <w:p w14:paraId="751C8DA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Studio Dauhaus, Sofia, Bulgaria, November 4, 2006 </w:t>
      </w:r>
    </w:p>
    <w:p w14:paraId="637474B9" w14:textId="77777777" w:rsidR="0061242B" w:rsidRPr="007D48E7" w:rsidRDefault="009A1EA7">
      <w:pPr>
        <w:spacing w:line="302" w:lineRule="auto"/>
        <w:ind w:left="718" w:right="155"/>
        <w:rPr>
          <w:rFonts w:ascii="Century Gothic" w:hAnsi="Century Gothic"/>
          <w:sz w:val="22"/>
          <w:szCs w:val="22"/>
        </w:rPr>
      </w:pPr>
      <w:r w:rsidRPr="007D48E7">
        <w:rPr>
          <w:rFonts w:ascii="Century Gothic" w:hAnsi="Century Gothic"/>
          <w:sz w:val="22"/>
          <w:szCs w:val="22"/>
        </w:rPr>
        <w:t xml:space="preserve">Miroslav Kraljevic Gallery, Zagreb, Croatia, October 27 – November 9, 2006 Museum of Contemporary Arts, Skopje, Macedonia, October 10, 2006 </w:t>
      </w:r>
    </w:p>
    <w:p w14:paraId="05AECAA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Postgraduate Lounge, Victorian College of the Arts, Melbourne, Australia September 7 – October 8, 2006 </w:t>
      </w:r>
    </w:p>
    <w:p w14:paraId="1DA2372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Afterlife of Memory” conference, Old Mining Building, University of Leeds, July 5–8, 2006 </w:t>
      </w:r>
    </w:p>
    <w:p w14:paraId="732A80A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Conference space, University of Frankfurt, Frankfurt, June 1–3, 2006 </w:t>
      </w:r>
    </w:p>
    <w:p w14:paraId="409643F6"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Valokuvakeskus Peri (Peri Center for Photography), Turku, Finland, May 9–17, 2006 </w:t>
      </w:r>
    </w:p>
    <w:p w14:paraId="5FB9FE2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“19</w:t>
      </w:r>
      <w:r w:rsidRPr="007D48E7">
        <w:rPr>
          <w:rFonts w:ascii="Century Gothic" w:hAnsi="Century Gothic"/>
          <w:sz w:val="22"/>
          <w:szCs w:val="22"/>
          <w:vertAlign w:val="superscript"/>
        </w:rPr>
        <w:t xml:space="preserve">th </w:t>
      </w:r>
      <w:r w:rsidRPr="007D48E7">
        <w:rPr>
          <w:rFonts w:ascii="Century Gothic" w:hAnsi="Century Gothic"/>
          <w:sz w:val="22"/>
          <w:szCs w:val="22"/>
        </w:rPr>
        <w:t xml:space="preserve">Annual Images Festival of Independent Film &amp; Video”, A-Space Gallery, Toronto, April 13–22, 2006 </w:t>
      </w:r>
    </w:p>
    <w:p w14:paraId="7D58B499" w14:textId="77777777" w:rsidR="0061242B" w:rsidRPr="007D48E7" w:rsidRDefault="009A1EA7">
      <w:pPr>
        <w:spacing w:line="301" w:lineRule="auto"/>
        <w:ind w:left="718" w:right="155"/>
        <w:rPr>
          <w:rFonts w:ascii="Century Gothic" w:hAnsi="Century Gothic"/>
          <w:sz w:val="22"/>
          <w:szCs w:val="22"/>
        </w:rPr>
      </w:pPr>
      <w:r w:rsidRPr="007D48E7">
        <w:rPr>
          <w:rFonts w:ascii="Century Gothic" w:hAnsi="Century Gothic"/>
          <w:sz w:val="22"/>
          <w:szCs w:val="22"/>
        </w:rPr>
        <w:t xml:space="preserve">Allumnae Hall, Cogut Center, Brown University, Providence, April 10–14, 2006 Wilde Gallery, Spencer Art Studio, Williamstown, April 3–7, 2006 </w:t>
      </w:r>
    </w:p>
    <w:p w14:paraId="4F1550E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“Trajectories of Commitment and Complicity” conference, Amsterdam, March 29–31, 2006 </w:t>
      </w:r>
    </w:p>
    <w:p w14:paraId="7FCCDF5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“Migratory Aesthetics” exhibition, curated by Griselda Pollock, University Gallery, Leeds, UK, January 11 – March 15, 2006 (see </w:t>
      </w:r>
      <w:r w:rsidRPr="007D48E7">
        <w:rPr>
          <w:rFonts w:ascii="Century Gothic" w:hAnsi="Century Gothic"/>
          <w:i/>
          <w:sz w:val="22"/>
          <w:szCs w:val="22"/>
        </w:rPr>
        <w:t>Migratory Aesthetics</w:t>
      </w:r>
      <w:r w:rsidRPr="007D48E7">
        <w:rPr>
          <w:rFonts w:ascii="Century Gothic" w:hAnsi="Century Gothic"/>
          <w:sz w:val="22"/>
          <w:szCs w:val="22"/>
        </w:rPr>
        <w:t xml:space="preserve">, exhibition catalogue, 6–8, Leeds: University of Leeds, 2006) </w:t>
      </w:r>
    </w:p>
    <w:p w14:paraId="71A011DF" w14:textId="77777777" w:rsidR="0061242B" w:rsidRPr="007D48E7" w:rsidRDefault="009A1EA7">
      <w:pPr>
        <w:spacing w:after="13" w:line="259" w:lineRule="auto"/>
        <w:ind w:left="723"/>
        <w:rPr>
          <w:rFonts w:ascii="Century Gothic" w:hAnsi="Century Gothic"/>
          <w:sz w:val="22"/>
          <w:szCs w:val="22"/>
        </w:rPr>
      </w:pPr>
      <w:r w:rsidRPr="007D48E7">
        <w:rPr>
          <w:rFonts w:ascii="Century Gothic" w:hAnsi="Century Gothic"/>
          <w:sz w:val="22"/>
          <w:szCs w:val="22"/>
        </w:rPr>
        <w:t xml:space="preserve"> </w:t>
      </w:r>
    </w:p>
    <w:p w14:paraId="24DA83FC" w14:textId="77777777" w:rsidR="0061242B" w:rsidRPr="007D48E7" w:rsidRDefault="009A1EA7">
      <w:pPr>
        <w:pStyle w:val="Heading2"/>
        <w:ind w:left="718"/>
        <w:rPr>
          <w:sz w:val="22"/>
          <w:szCs w:val="22"/>
        </w:rPr>
      </w:pPr>
      <w:r w:rsidRPr="007D48E7">
        <w:rPr>
          <w:sz w:val="22"/>
          <w:szCs w:val="22"/>
        </w:rPr>
        <w:t xml:space="preserve">ADAPTED </w:t>
      </w:r>
    </w:p>
    <w:p w14:paraId="6E062AA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“Tussen droom en daad.” Circus act based on “Elena” from “Nothing is </w:t>
      </w:r>
    </w:p>
    <w:p w14:paraId="7D9EDC72" w14:textId="77777777" w:rsidR="0061242B" w:rsidRPr="007D48E7" w:rsidRDefault="009A1EA7">
      <w:pPr>
        <w:spacing w:after="161"/>
        <w:ind w:left="1015" w:right="155"/>
        <w:rPr>
          <w:rFonts w:ascii="Century Gothic" w:hAnsi="Century Gothic"/>
          <w:sz w:val="22"/>
          <w:szCs w:val="22"/>
        </w:rPr>
      </w:pPr>
      <w:r w:rsidRPr="007D48E7">
        <w:rPr>
          <w:rFonts w:ascii="Century Gothic" w:hAnsi="Century Gothic"/>
          <w:sz w:val="22"/>
          <w:szCs w:val="22"/>
        </w:rPr>
        <w:t xml:space="preserve">Missing.” Dir. Frans Weisz. “Het circus der gedachten.” (The circus of Thought) Carré Theater, Amsterdam, May 18, 2010 </w:t>
      </w:r>
    </w:p>
    <w:p w14:paraId="527BFFD1"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7A11DF3F" w14:textId="77777777" w:rsidR="0061242B" w:rsidRPr="007D48E7" w:rsidRDefault="009A1EA7">
      <w:pPr>
        <w:pStyle w:val="Heading2"/>
        <w:spacing w:after="91"/>
        <w:ind w:left="718"/>
        <w:rPr>
          <w:sz w:val="22"/>
          <w:szCs w:val="22"/>
        </w:rPr>
      </w:pPr>
      <w:r w:rsidRPr="007D48E7">
        <w:rPr>
          <w:sz w:val="22"/>
          <w:szCs w:val="22"/>
        </w:rPr>
        <w:t xml:space="preserve">SCHOLARLY COMMENTARY </w:t>
      </w:r>
    </w:p>
    <w:p w14:paraId="1AAE6A6D" w14:textId="77777777" w:rsidR="0061242B" w:rsidRPr="007D48E7" w:rsidRDefault="009A1EA7">
      <w:pPr>
        <w:spacing w:after="4" w:line="250" w:lineRule="auto"/>
        <w:ind w:left="992" w:right="66" w:hanging="284"/>
        <w:rPr>
          <w:rFonts w:ascii="Century Gothic" w:hAnsi="Century Gothic"/>
          <w:sz w:val="22"/>
          <w:szCs w:val="22"/>
        </w:rPr>
      </w:pPr>
      <w:r w:rsidRPr="007D48E7">
        <w:rPr>
          <w:rFonts w:ascii="Century Gothic" w:hAnsi="Century Gothic"/>
          <w:sz w:val="22"/>
          <w:szCs w:val="22"/>
        </w:rPr>
        <w:t xml:space="preserve">in a section (549-599) of the book </w:t>
      </w:r>
      <w:r w:rsidRPr="007D48E7">
        <w:rPr>
          <w:rFonts w:ascii="Century Gothic" w:hAnsi="Century Gothic"/>
          <w:color w:val="333333"/>
          <w:sz w:val="22"/>
          <w:szCs w:val="22"/>
        </w:rPr>
        <w:t>“Afekt jako si</w:t>
      </w:r>
      <w:r w:rsidRPr="007D48E7">
        <w:rPr>
          <w:rFonts w:ascii="Century Gothic" w:hAnsi="Century Gothic"/>
          <w:color w:val="1A1A1A"/>
          <w:sz w:val="22"/>
          <w:szCs w:val="22"/>
        </w:rPr>
        <w:t>ł</w:t>
      </w:r>
      <w:r w:rsidRPr="007D48E7">
        <w:rPr>
          <w:rFonts w:ascii="Century Gothic" w:hAnsi="Century Gothic"/>
          <w:color w:val="333333"/>
          <w:sz w:val="22"/>
          <w:szCs w:val="22"/>
        </w:rPr>
        <w:t xml:space="preserve">a kulturowa” (Affect as a cultural force, trans. Anna Turczyn), 33-46 in </w:t>
      </w:r>
      <w:r w:rsidRPr="007D48E7">
        <w:rPr>
          <w:rFonts w:ascii="Century Gothic" w:hAnsi="Century Gothic"/>
          <w:i/>
          <w:color w:val="333333"/>
          <w:sz w:val="22"/>
          <w:szCs w:val="22"/>
        </w:rPr>
        <w:t xml:space="preserve">Historie afektywne I polityki pamienci </w:t>
      </w:r>
      <w:r w:rsidRPr="007D48E7">
        <w:rPr>
          <w:rFonts w:ascii="Century Gothic" w:hAnsi="Century Gothic"/>
          <w:color w:val="333333"/>
          <w:sz w:val="22"/>
          <w:szCs w:val="22"/>
        </w:rPr>
        <w:t>(Affective Histories and the Politics of Memory), edited by Elżbieta Wichrowska, Anna Szczepan-Wojnarska, Roma Sendyka, Ryszard Nycz.</w:t>
      </w:r>
      <w:r w:rsidRPr="007D48E7">
        <w:rPr>
          <w:rFonts w:ascii="Century Gothic" w:hAnsi="Century Gothic"/>
          <w:sz w:val="22"/>
          <w:szCs w:val="22"/>
        </w:rPr>
        <w:t xml:space="preserve"> </w:t>
      </w:r>
    </w:p>
    <w:p w14:paraId="303598B6" w14:textId="77777777" w:rsidR="0061242B" w:rsidRPr="007D48E7" w:rsidRDefault="009A1EA7">
      <w:pPr>
        <w:spacing w:after="53" w:line="250" w:lineRule="auto"/>
        <w:ind w:left="708" w:right="185" w:firstLine="283"/>
        <w:rPr>
          <w:rFonts w:ascii="Century Gothic" w:hAnsi="Century Gothic"/>
          <w:sz w:val="22"/>
          <w:szCs w:val="22"/>
        </w:rPr>
      </w:pPr>
      <w:r w:rsidRPr="007D48E7">
        <w:rPr>
          <w:rFonts w:ascii="Century Gothic" w:hAnsi="Century Gothic"/>
          <w:color w:val="333333"/>
          <w:sz w:val="22"/>
          <w:szCs w:val="22"/>
        </w:rPr>
        <w:t>Warsaw: Institut Badan, literackich pan wydawnictwo (The Institute of Literary Research of the Polish Academy of Sciences) 2015</w:t>
      </w:r>
      <w:r w:rsidRPr="007D48E7">
        <w:rPr>
          <w:rFonts w:ascii="Century Gothic" w:hAnsi="Century Gothic"/>
          <w:sz w:val="22"/>
          <w:szCs w:val="22"/>
        </w:rPr>
        <w:t xml:space="preserve"> Roma Sendyka </w:t>
      </w:r>
    </w:p>
    <w:p w14:paraId="1330520A" w14:textId="77777777" w:rsidR="0061242B" w:rsidRPr="007D48E7" w:rsidRDefault="009A1EA7">
      <w:pPr>
        <w:spacing w:after="53" w:line="250" w:lineRule="auto"/>
        <w:ind w:left="710" w:right="214" w:hanging="1"/>
        <w:rPr>
          <w:rFonts w:ascii="Century Gothic" w:hAnsi="Century Gothic"/>
          <w:sz w:val="22"/>
          <w:szCs w:val="22"/>
          <w:lang w:val="pl-PL"/>
        </w:rPr>
      </w:pPr>
      <w:r w:rsidRPr="007D48E7">
        <w:rPr>
          <w:rFonts w:ascii="Century Gothic" w:hAnsi="Century Gothic"/>
          <w:sz w:val="22"/>
          <w:szCs w:val="22"/>
          <w:lang w:val="pl-PL"/>
        </w:rPr>
        <w:t xml:space="preserve">A gdyby tak?... Niczego nie brakuje, czyli obiekt teoretyczny [What If: </w:t>
      </w:r>
      <w:r w:rsidRPr="007D48E7">
        <w:rPr>
          <w:rFonts w:ascii="Century Gothic" w:hAnsi="Century Gothic"/>
          <w:i/>
          <w:sz w:val="22"/>
          <w:szCs w:val="22"/>
          <w:lang w:val="pl-PL"/>
        </w:rPr>
        <w:t xml:space="preserve">Nothing is Missing </w:t>
      </w:r>
      <w:r w:rsidRPr="007D48E7">
        <w:rPr>
          <w:rFonts w:ascii="Century Gothic" w:hAnsi="Century Gothic"/>
          <w:sz w:val="22"/>
          <w:szCs w:val="22"/>
          <w:lang w:val="pl-PL"/>
        </w:rPr>
        <w:t xml:space="preserve">as a Theoretical Object] 549-559 Justyna Gawełko </w:t>
      </w:r>
    </w:p>
    <w:p w14:paraId="3FC80DE5" w14:textId="77777777" w:rsidR="0061242B" w:rsidRPr="007D48E7" w:rsidRDefault="009A1EA7">
      <w:pPr>
        <w:ind w:left="718" w:right="896"/>
        <w:rPr>
          <w:rFonts w:ascii="Century Gothic" w:hAnsi="Century Gothic"/>
          <w:sz w:val="22"/>
          <w:szCs w:val="22"/>
        </w:rPr>
      </w:pPr>
      <w:r w:rsidRPr="007D48E7">
        <w:rPr>
          <w:rFonts w:ascii="Century Gothic" w:hAnsi="Century Gothic"/>
          <w:sz w:val="22"/>
          <w:szCs w:val="22"/>
          <w:lang w:val="pl-PL"/>
        </w:rPr>
        <w:lastRenderedPageBreak/>
        <w:t xml:space="preserve">Matka w domu. Obraz afektywny w instalacji [Mother at Home. </w:t>
      </w:r>
      <w:r w:rsidRPr="007D48E7">
        <w:rPr>
          <w:rFonts w:ascii="Century Gothic" w:hAnsi="Century Gothic"/>
          <w:sz w:val="22"/>
          <w:szCs w:val="22"/>
        </w:rPr>
        <w:t xml:space="preserve">Affective Image in the Mieke Bal's </w:t>
      </w:r>
      <w:r w:rsidRPr="007D48E7">
        <w:rPr>
          <w:rFonts w:ascii="Century Gothic" w:hAnsi="Century Gothic"/>
          <w:i/>
          <w:sz w:val="22"/>
          <w:szCs w:val="22"/>
        </w:rPr>
        <w:t xml:space="preserve">Nothing is Missing </w:t>
      </w:r>
      <w:r w:rsidRPr="007D48E7">
        <w:rPr>
          <w:rFonts w:ascii="Century Gothic" w:hAnsi="Century Gothic"/>
          <w:sz w:val="22"/>
          <w:szCs w:val="22"/>
        </w:rPr>
        <w:t xml:space="preserve">Installation] 560-570 Wiktoria Kozioł </w:t>
      </w:r>
    </w:p>
    <w:p w14:paraId="78C9CFD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lang w:val="pl-PL"/>
        </w:rPr>
        <w:t xml:space="preserve">Idealne matki polskie, którym „niczego nie brakuje”. </w:t>
      </w:r>
      <w:r w:rsidRPr="007D48E7">
        <w:rPr>
          <w:rFonts w:ascii="Century Gothic" w:hAnsi="Century Gothic"/>
          <w:sz w:val="22"/>
          <w:szCs w:val="22"/>
        </w:rPr>
        <w:t xml:space="preserve">Ewa z cyklu Nothing is </w:t>
      </w:r>
    </w:p>
    <w:p w14:paraId="71389B5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Missing Mieke Bal [Ideal Polish Mothers. Ewa from the </w:t>
      </w:r>
      <w:r w:rsidRPr="007D48E7">
        <w:rPr>
          <w:rFonts w:ascii="Century Gothic" w:hAnsi="Century Gothic"/>
          <w:i/>
          <w:sz w:val="22"/>
          <w:szCs w:val="22"/>
        </w:rPr>
        <w:t xml:space="preserve">Nothing is Missing </w:t>
      </w:r>
      <w:r w:rsidRPr="007D48E7">
        <w:rPr>
          <w:rFonts w:ascii="Century Gothic" w:hAnsi="Century Gothic"/>
          <w:sz w:val="22"/>
          <w:szCs w:val="22"/>
        </w:rPr>
        <w:t xml:space="preserve">by Mieke Bal] 571-585 </w:t>
      </w:r>
    </w:p>
    <w:p w14:paraId="23AD3AA5" w14:textId="77777777" w:rsidR="0061242B" w:rsidRPr="007D48E7" w:rsidRDefault="009A1EA7">
      <w:pPr>
        <w:ind w:left="718" w:right="155"/>
        <w:rPr>
          <w:rFonts w:ascii="Century Gothic" w:hAnsi="Century Gothic"/>
          <w:sz w:val="22"/>
          <w:szCs w:val="22"/>
          <w:lang w:val="pl-PL"/>
        </w:rPr>
      </w:pPr>
      <w:r w:rsidRPr="007D48E7">
        <w:rPr>
          <w:rFonts w:ascii="Century Gothic" w:hAnsi="Century Gothic"/>
          <w:sz w:val="22"/>
          <w:szCs w:val="22"/>
          <w:lang w:val="pl-PL"/>
        </w:rPr>
        <w:t xml:space="preserve">Marta Świetlik Co tęskni Mieke Bal. </w:t>
      </w:r>
    </w:p>
    <w:p w14:paraId="47AF8928"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Instalacja Nothing is Missing, Nieborów 1–5 lipca 2014 [What is Mieke Bal Missing. The Installation </w:t>
      </w:r>
      <w:r w:rsidRPr="007D48E7">
        <w:rPr>
          <w:rFonts w:ascii="Century Gothic" w:hAnsi="Century Gothic"/>
          <w:i/>
          <w:sz w:val="22"/>
          <w:szCs w:val="22"/>
        </w:rPr>
        <w:t xml:space="preserve">Nothing is Missing </w:t>
      </w:r>
      <w:r w:rsidRPr="007D48E7">
        <w:rPr>
          <w:rFonts w:ascii="Century Gothic" w:hAnsi="Century Gothic"/>
          <w:sz w:val="22"/>
          <w:szCs w:val="22"/>
        </w:rPr>
        <w:t xml:space="preserve">in Nieborów, 1-5 July, 2014] 586- 599 </w:t>
      </w:r>
    </w:p>
    <w:p w14:paraId="342DACB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 </w:t>
      </w:r>
    </w:p>
    <w:p w14:paraId="57485CAC" w14:textId="77777777" w:rsidR="0061242B" w:rsidRPr="007D48E7" w:rsidRDefault="009A1EA7">
      <w:pPr>
        <w:pStyle w:val="Heading1"/>
        <w:ind w:left="718" w:right="0"/>
        <w:rPr>
          <w:szCs w:val="22"/>
        </w:rPr>
      </w:pPr>
      <w:r w:rsidRPr="007D48E7">
        <w:rPr>
          <w:szCs w:val="22"/>
        </w:rPr>
        <w:t xml:space="preserve">GLUB (HEARTS) </w:t>
      </w:r>
    </w:p>
    <w:p w14:paraId="0E180B0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(With Shahram Entekhabi) </w:t>
      </w:r>
    </w:p>
    <w:p w14:paraId="4B6CC00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eight-channel video installation, 29’43”and 15 minutes (looped) </w:t>
      </w:r>
    </w:p>
    <w:p w14:paraId="260F78E7"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3A9DFDC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Exhibited at: </w:t>
      </w:r>
    </w:p>
    <w:p w14:paraId="5A1D762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Universidad de Málaga, Third Congress Arte, Ciencia, Ciudad, “How Things Are Being Told?”, November 22-24, 2017 </w:t>
      </w:r>
    </w:p>
    <w:p w14:paraId="374BE07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Université de Lyon 3, Jean Moulin, salle d’exposition Manufacture des Tabacs, 1-20 June 2017 (reduced version) </w:t>
      </w:r>
    </w:p>
    <w:p w14:paraId="74EDE9B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“Going the Distance: Video Works in Migratory Aesthetics.” Tampere Art Museum, Tampere, Finland, December 5, 2008 – February 15, 2009 </w:t>
      </w:r>
    </w:p>
    <w:p w14:paraId="662C518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“Going the Distance: Video Works in Migratory Aesthetics.” Fremantle Fibonacci Centre, Fremantle, Australia, December 12 – 21, 2008 </w:t>
      </w:r>
    </w:p>
    <w:p w14:paraId="4D404A2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Eigenheim Galerie Konstatin Bayer, Weimar, Germany, October 21 – November 4, 2006 </w:t>
      </w:r>
    </w:p>
    <w:p w14:paraId="3668ECF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Hopkins Hall Gallery, Ohio State University, Columbus, OH, January 31 – February 5, 2005 </w:t>
      </w:r>
    </w:p>
    <w:p w14:paraId="7258A2A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“Cultural Circulations: The Movement of People, Goods, Ideas” conference, Ohio State University, Mershon Center for Security Studies, Columbus, OH, </w:t>
      </w:r>
    </w:p>
    <w:p w14:paraId="4D653E28"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January 28–29, and in Hopkins Hall, February 5, 2005 </w:t>
      </w:r>
    </w:p>
    <w:p w14:paraId="400E5BAC" w14:textId="77777777" w:rsidR="0061242B" w:rsidRPr="007D48E7" w:rsidRDefault="009A1EA7">
      <w:pPr>
        <w:spacing w:after="18" w:line="259" w:lineRule="auto"/>
        <w:ind w:left="335"/>
        <w:rPr>
          <w:rFonts w:ascii="Century Gothic" w:hAnsi="Century Gothic"/>
          <w:sz w:val="22"/>
          <w:szCs w:val="22"/>
        </w:rPr>
      </w:pPr>
      <w:r w:rsidRPr="007D48E7">
        <w:rPr>
          <w:rFonts w:ascii="Century Gothic" w:hAnsi="Century Gothic"/>
          <w:sz w:val="22"/>
          <w:szCs w:val="22"/>
        </w:rPr>
        <w:t xml:space="preserve"> </w:t>
      </w:r>
    </w:p>
    <w:p w14:paraId="01DFB8D8"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7EC2E465" w14:textId="77777777" w:rsidR="0061242B" w:rsidRPr="007D48E7" w:rsidRDefault="009A1EA7">
      <w:pPr>
        <w:pStyle w:val="Heading2"/>
        <w:spacing w:after="7" w:line="252" w:lineRule="auto"/>
        <w:ind w:left="718"/>
        <w:rPr>
          <w:sz w:val="22"/>
          <w:szCs w:val="22"/>
        </w:rPr>
      </w:pPr>
      <w:r w:rsidRPr="007D48E7">
        <w:rPr>
          <w:b/>
          <w:sz w:val="22"/>
          <w:szCs w:val="22"/>
        </w:rPr>
        <w:t xml:space="preserve">Curating and Exhibitions </w:t>
      </w:r>
    </w:p>
    <w:p w14:paraId="15C10429" w14:textId="455C4B51" w:rsidR="0061242B" w:rsidRPr="007D48E7" w:rsidRDefault="009A1EA7">
      <w:pPr>
        <w:spacing w:line="259" w:lineRule="auto"/>
        <w:ind w:left="723"/>
        <w:rPr>
          <w:rFonts w:ascii="Century Gothic" w:hAnsi="Century Gothic"/>
          <w:sz w:val="22"/>
          <w:szCs w:val="22"/>
        </w:rPr>
      </w:pPr>
      <w:r w:rsidRPr="007D48E7">
        <w:rPr>
          <w:rFonts w:ascii="Century Gothic" w:hAnsi="Century Gothic"/>
          <w:b/>
          <w:sz w:val="22"/>
          <w:szCs w:val="22"/>
        </w:rPr>
        <w:t xml:space="preserve"> </w:t>
      </w:r>
    </w:p>
    <w:p w14:paraId="28C960E7"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Solo comprehensive exhibition, “Kunst uit Noodzaak / Art out of Necessity”, Museum Jan Cunen, Oss, October 3, 2020 - January 31, 2021 (interrupted early December due to corona lockdown). With a book in Dutch, designed by Amir Avraham. Arnhem, ArtEZ Press, 2020 (300 pp.) </w:t>
      </w:r>
    </w:p>
    <w:p w14:paraId="509746BF"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Solo exhibition, “Contaminaciones: leer, imaginar, visualizar”, Centro Párraga, Murcia, Spain (curated by Miguel Á. Hernández Navarro), May 2 - June 9 2019. With a bilingual (Castellano/English) catalogue with essays by Juan Antonio Lorca, Miguel Ángel Hernández Navarro, Jill Bennett, Aurora Férnandez Polanco, and an interview with Rodrigo Carreño. 116 pp. </w:t>
      </w:r>
    </w:p>
    <w:p w14:paraId="5681FC81" w14:textId="77777777" w:rsidR="0061242B" w:rsidRPr="007D48E7" w:rsidRDefault="009A1EA7">
      <w:pPr>
        <w:spacing w:after="53" w:line="250" w:lineRule="auto"/>
        <w:ind w:left="930" w:right="126" w:hanging="221"/>
        <w:rPr>
          <w:rFonts w:ascii="Century Gothic" w:hAnsi="Century Gothic"/>
          <w:sz w:val="22"/>
          <w:szCs w:val="22"/>
        </w:rPr>
      </w:pPr>
      <w:r w:rsidRPr="007D48E7">
        <w:rPr>
          <w:rFonts w:ascii="Century Gothic" w:hAnsi="Century Gothic"/>
          <w:sz w:val="22"/>
          <w:szCs w:val="22"/>
        </w:rPr>
        <w:t xml:space="preserve">Solo exhibition, “Reasonable Doubt”, Humboldt Universität zu Berlin, 24 April – 5 May 2018 (Curated by Britta Lange and Holger Brohm) For a review, see </w:t>
      </w:r>
      <w:r w:rsidRPr="007D48E7">
        <w:rPr>
          <w:rFonts w:ascii="Century Gothic" w:hAnsi="Century Gothic"/>
          <w:color w:val="1154CC"/>
          <w:sz w:val="22"/>
          <w:szCs w:val="22"/>
        </w:rPr>
        <w:t>https://www.schriftbildsound.de/2018/05/03/show-don-t-tell-video-art-asacademic-practice</w:t>
      </w:r>
      <w:r w:rsidRPr="007D48E7">
        <w:rPr>
          <w:rFonts w:ascii="Century Gothic" w:hAnsi="Century Gothic"/>
          <w:sz w:val="22"/>
          <w:szCs w:val="22"/>
        </w:rPr>
        <w:t xml:space="preserve">  </w:t>
      </w:r>
    </w:p>
    <w:p w14:paraId="53C0C90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Solo Exhibition “Dis-Remembered: A Long History of Madness; Mis-Remembered: </w:t>
      </w:r>
    </w:p>
    <w:p w14:paraId="25EC645D"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Reasonable Doubt". Warsaw, European Network Remembrance and </w:t>
      </w:r>
    </w:p>
    <w:p w14:paraId="78D30951"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lastRenderedPageBreak/>
        <w:t xml:space="preserve">Solidarity, Academy of Fine Arts, December 5-19, 2017 </w:t>
      </w:r>
    </w:p>
    <w:p w14:paraId="531957D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Solo Exhibition “Reasonable Doubt”, University of Queensland Art Museum, </w:t>
      </w:r>
    </w:p>
    <w:p w14:paraId="0E4BD73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Brisbane, Queensland, Australia, 10 November 2017 – 25 February, 2018 (curator: Andrea Bubenik) </w:t>
      </w:r>
    </w:p>
    <w:p w14:paraId="0E8BC8A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Solo Exhibition “Reasonable Doubt”, Castrum Peregrini Amsterdam, March 18 – April 20 2017, curated by Nina Folkertsma </w:t>
      </w:r>
    </w:p>
    <w:p w14:paraId="239D4B3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Curated exhibition “Emma &amp; Edvard: Love in the Time of Loneliness”, (EMMA &amp; </w:t>
      </w:r>
    </w:p>
    <w:p w14:paraId="645B5EA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EDVARD - Kjærlighet i ensomhetens tid). Oslo, Munch Museum, 2016-17; </w:t>
      </w:r>
    </w:p>
    <w:p w14:paraId="204C5A6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exhibition 25-1-2017 – 17-4-2017 (complete exhibition </w:t>
      </w:r>
      <w:r w:rsidRPr="007D48E7">
        <w:rPr>
          <w:rFonts w:ascii="Century Gothic" w:hAnsi="Century Gothic"/>
          <w:i/>
          <w:sz w:val="22"/>
          <w:szCs w:val="22"/>
        </w:rPr>
        <w:t xml:space="preserve">Madame B </w:t>
      </w:r>
      <w:r w:rsidRPr="007D48E7">
        <w:rPr>
          <w:rFonts w:ascii="Century Gothic" w:hAnsi="Century Gothic"/>
          <w:sz w:val="22"/>
          <w:szCs w:val="22"/>
        </w:rPr>
        <w:t xml:space="preserve">combined with art works by Edvard Munch; with book publication) </w:t>
      </w:r>
    </w:p>
    <w:p w14:paraId="2C343047"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Solo Exhibition “Reasonable Doubt”, Muzeum Historii Fotografii (Museum of </w:t>
      </w:r>
    </w:p>
    <w:p w14:paraId="692CE2FD" w14:textId="77777777" w:rsidR="0061242B" w:rsidRPr="007D48E7" w:rsidRDefault="009A1EA7">
      <w:pPr>
        <w:spacing w:line="250" w:lineRule="auto"/>
        <w:ind w:left="1006" w:right="126"/>
        <w:rPr>
          <w:rFonts w:ascii="Century Gothic" w:hAnsi="Century Gothic"/>
          <w:sz w:val="22"/>
          <w:szCs w:val="22"/>
        </w:rPr>
      </w:pPr>
      <w:r w:rsidRPr="007D48E7">
        <w:rPr>
          <w:rFonts w:ascii="Century Gothic" w:hAnsi="Century Gothic"/>
          <w:sz w:val="22"/>
          <w:szCs w:val="22"/>
        </w:rPr>
        <w:t xml:space="preserve">Photography), curated by Roma Sendyka and Curatorial Collective, 23 April- 29 May, 2016, with Open Access e-catalogue, </w:t>
      </w:r>
      <w:r w:rsidRPr="007D48E7">
        <w:rPr>
          <w:rFonts w:ascii="Century Gothic" w:hAnsi="Century Gothic"/>
          <w:i/>
          <w:sz w:val="22"/>
          <w:szCs w:val="22"/>
        </w:rPr>
        <w:t xml:space="preserve">Tradyzca Kartezjanska po zwrocie afektywnym. Reasonable Doubt, Konteksty </w:t>
      </w:r>
      <w:r w:rsidRPr="007D48E7">
        <w:rPr>
          <w:rFonts w:ascii="Century Gothic" w:hAnsi="Century Gothic"/>
          <w:sz w:val="22"/>
          <w:szCs w:val="22"/>
        </w:rPr>
        <w:t xml:space="preserve">(The Cartesian tradition after the affective turn), Research Center for Memory Cultures, Polish Studies </w:t>
      </w:r>
    </w:p>
    <w:p w14:paraId="7A0D03E2"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Department. Jagiellonian University, Kraków, 2017 (published as a book in </w:t>
      </w:r>
    </w:p>
    <w:p w14:paraId="605AFE98" w14:textId="77777777" w:rsidR="0061242B" w:rsidRPr="007D48E7" w:rsidRDefault="009A1EA7">
      <w:pPr>
        <w:spacing w:after="53" w:line="252" w:lineRule="auto"/>
        <w:ind w:left="1007" w:hanging="10"/>
        <w:rPr>
          <w:rFonts w:ascii="Century Gothic" w:hAnsi="Century Gothic"/>
          <w:sz w:val="22"/>
          <w:szCs w:val="22"/>
        </w:rPr>
      </w:pPr>
      <w:r w:rsidRPr="007D48E7">
        <w:rPr>
          <w:rFonts w:ascii="Century Gothic" w:hAnsi="Century Gothic"/>
          <w:sz w:val="22"/>
          <w:szCs w:val="22"/>
        </w:rPr>
        <w:t xml:space="preserve">2019) </w:t>
      </w:r>
      <w:r w:rsidRPr="007D48E7">
        <w:rPr>
          <w:rFonts w:ascii="Century Gothic" w:hAnsi="Century Gothic"/>
          <w:color w:val="1154CC"/>
          <w:sz w:val="22"/>
          <w:szCs w:val="22"/>
        </w:rPr>
        <w:t>http://jagiellonian.academia.edu/KolektywKuratorski</w:t>
      </w:r>
      <w:r w:rsidRPr="007D48E7">
        <w:rPr>
          <w:rFonts w:ascii="Century Gothic" w:hAnsi="Century Gothic"/>
          <w:sz w:val="22"/>
          <w:szCs w:val="22"/>
        </w:rPr>
        <w:t xml:space="preserve"> </w:t>
      </w:r>
    </w:p>
    <w:p w14:paraId="1DE5F30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Retrospectiva fílmica Mieke Bal, Cine Tonolá, México, 17-20 January 2015 </w:t>
      </w:r>
    </w:p>
    <w:p w14:paraId="19A9E76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Participation in Group exhibition "The Importance of (Being) a Moving Image", National Gallery, Prague, 18 February - 30 May 2015 </w:t>
      </w:r>
    </w:p>
    <w:p w14:paraId="2620392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Solo exhibition “Emotions and Capitalism”, Mieke Bal &amp; Michelle Williams </w:t>
      </w:r>
    </w:p>
    <w:p w14:paraId="3D3D975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Gamaker, curated by Tiina Määrmann, Vaal Galerii, Talinn, Estonia, January 7-31, 2014 </w:t>
      </w:r>
    </w:p>
    <w:p w14:paraId="7EE395F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Solo exhibition “Cause &amp; Effect”, Mieke Bal &amp; Michelle Williams Gamaker, VIVA festival, Valletta, Malta, August 5 – November 5, 2014 </w:t>
      </w:r>
    </w:p>
    <w:p w14:paraId="7BFDB2EB" w14:textId="77777777" w:rsidR="0061242B" w:rsidRPr="007D48E7" w:rsidRDefault="009A1EA7">
      <w:pPr>
        <w:ind w:left="993" w:right="477" w:hanging="284"/>
        <w:rPr>
          <w:rFonts w:ascii="Century Gothic" w:hAnsi="Century Gothic"/>
          <w:sz w:val="22"/>
          <w:szCs w:val="22"/>
        </w:rPr>
      </w:pPr>
      <w:r w:rsidRPr="007D48E7">
        <w:rPr>
          <w:rFonts w:ascii="Century Gothic" w:hAnsi="Century Gothic"/>
          <w:sz w:val="22"/>
          <w:szCs w:val="22"/>
        </w:rPr>
        <w:t xml:space="preserve">Solo exhibition “When Love Fails Us”, Mieke Bal &amp; Michelle Williams Gamaker, curated by Dorothee Richter, Museum Bärengasse, Zürich, Switzerland, 31 January – 28 February, 2014 </w:t>
      </w:r>
    </w:p>
    <w:p w14:paraId="4EC5E16C" w14:textId="77777777" w:rsidR="0061242B" w:rsidRPr="007D48E7" w:rsidRDefault="009A1EA7">
      <w:pPr>
        <w:spacing w:after="10" w:line="250" w:lineRule="auto"/>
        <w:ind w:left="1002" w:right="126" w:hanging="293"/>
        <w:rPr>
          <w:rFonts w:ascii="Century Gothic" w:hAnsi="Century Gothic"/>
          <w:sz w:val="22"/>
          <w:szCs w:val="22"/>
        </w:rPr>
      </w:pPr>
      <w:r w:rsidRPr="007D48E7">
        <w:rPr>
          <w:rFonts w:ascii="Century Gothic" w:hAnsi="Century Gothic"/>
          <w:sz w:val="22"/>
          <w:szCs w:val="22"/>
        </w:rPr>
        <w:t>Solo exhibition “Madame B: Explorations in Emotional Capitalism”, Mieke Bal &amp; Michelle Williams Gamaker, curated by Katarzyna Słoboda. Muzeum Sztuki, Łódź, Poland, 6</w:t>
      </w:r>
      <w:r w:rsidRPr="007D48E7">
        <w:rPr>
          <w:rFonts w:ascii="Century Gothic" w:hAnsi="Century Gothic"/>
          <w:sz w:val="22"/>
          <w:szCs w:val="22"/>
          <w:vertAlign w:val="superscript"/>
        </w:rPr>
        <w:t xml:space="preserve">th </w:t>
      </w:r>
      <w:r w:rsidRPr="007D48E7">
        <w:rPr>
          <w:rFonts w:ascii="Century Gothic" w:hAnsi="Century Gothic"/>
          <w:sz w:val="22"/>
          <w:szCs w:val="22"/>
        </w:rPr>
        <w:t xml:space="preserve">December 2013 - 9 February 2014; also as “Madame B: </w:t>
      </w:r>
    </w:p>
    <w:p w14:paraId="1865D669" w14:textId="77777777" w:rsidR="0061242B" w:rsidRPr="007D48E7" w:rsidRDefault="009A1EA7">
      <w:pPr>
        <w:spacing w:line="250" w:lineRule="auto"/>
        <w:ind w:left="1006" w:right="126"/>
        <w:rPr>
          <w:rFonts w:ascii="Century Gothic" w:hAnsi="Century Gothic"/>
          <w:sz w:val="22"/>
          <w:szCs w:val="22"/>
        </w:rPr>
      </w:pPr>
      <w:r w:rsidRPr="007D48E7">
        <w:rPr>
          <w:rFonts w:ascii="Century Gothic" w:hAnsi="Century Gothic"/>
          <w:sz w:val="22"/>
          <w:szCs w:val="22"/>
        </w:rPr>
        <w:t xml:space="preserve">Utforsgningar av emotionell Kapitalsm”, in Eckerö Post och Tullhus, Åland, Finland, curated by Mervi Appel, 4 May - 10 June 2014; also as “Madame B: Exploraciones en el capitalismo emocional” in Sala U, Universidad Nacional de Colombia, Sede Medellín, Colombia, and Sala de Arte, Universidad EAFIT, Medellín, Colombia, curated by Lucrecia Piedrahita Orrego, 22 May – 30 June, 2014; also at the SCA Galleries, Sydney College of the Arts, Sydney, curated by Nicholas Tsoutas, Australia, 1-30 August 2014; also in Museum Aboa Vetus &amp; Ars Nova, Turku, Finland, curated by Slija Lethonen, 9-3-2017 – 28-5-2017; also Madame B: explorando o capitalismo emocional, in Centro </w:t>
      </w:r>
    </w:p>
    <w:p w14:paraId="15DF3C62"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Galego de Arte Contemporáneo, Santiago de Compostela, Spain, 25 </w:t>
      </w:r>
    </w:p>
    <w:p w14:paraId="301C44F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November 2017 – 28 January 2018; Lethaby Gallery, Central Saint Martins, London, 1 March - 15 April, 2019 </w:t>
      </w:r>
    </w:p>
    <w:p w14:paraId="478E3E2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Duo exhibition “Saying It”, Mieke Bal &amp; Michelle Williams Gamaker and Renate </w:t>
      </w:r>
    </w:p>
    <w:p w14:paraId="36F40FA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Ferro, curated by Joanne Morra. The Freud Museum, London, September 20</w:t>
      </w:r>
      <w:r w:rsidRPr="007D48E7">
        <w:rPr>
          <w:rFonts w:ascii="Century Gothic" w:hAnsi="Century Gothic"/>
          <w:sz w:val="22"/>
          <w:szCs w:val="22"/>
          <w:vertAlign w:val="superscript"/>
        </w:rPr>
        <w:t>th</w:t>
      </w:r>
      <w:r w:rsidRPr="007D48E7">
        <w:rPr>
          <w:rFonts w:ascii="Century Gothic" w:hAnsi="Century Gothic"/>
          <w:sz w:val="22"/>
          <w:szCs w:val="22"/>
          <w:vertAlign w:val="subscript"/>
        </w:rPr>
        <w:t xml:space="preserve"> </w:t>
      </w:r>
      <w:r w:rsidRPr="007D48E7">
        <w:rPr>
          <w:rFonts w:ascii="Century Gothic" w:hAnsi="Century Gothic"/>
          <w:sz w:val="22"/>
          <w:szCs w:val="22"/>
        </w:rPr>
        <w:t>- November 19</w:t>
      </w:r>
      <w:r w:rsidRPr="007D48E7">
        <w:rPr>
          <w:rFonts w:ascii="Century Gothic" w:hAnsi="Century Gothic"/>
          <w:sz w:val="22"/>
          <w:szCs w:val="22"/>
          <w:vertAlign w:val="superscript"/>
        </w:rPr>
        <w:t>th</w:t>
      </w:r>
      <w:r w:rsidRPr="007D48E7">
        <w:rPr>
          <w:rFonts w:ascii="Century Gothic" w:hAnsi="Century Gothic"/>
          <w:sz w:val="22"/>
          <w:szCs w:val="22"/>
        </w:rPr>
        <w:t xml:space="preserve">, 2012 </w:t>
      </w:r>
    </w:p>
    <w:p w14:paraId="4C09423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Solo Exhibition “Cosas Imposibles”, curated by Graciela Kahn Hopson. Nave Generadores, Monterrey, Mexico, June 21-September 3, 2012 </w:t>
      </w:r>
    </w:p>
    <w:p w14:paraId="1A3D71C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Interventionist Exhibition “Past Landscape: Among Old Masters”, curated by </w:t>
      </w:r>
    </w:p>
    <w:p w14:paraId="42428B3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Anne-Katrin Sors. Göttingen, Kunstsammlung der Georg-August Universität Göttingen, 27-28 May, 2012 </w:t>
      </w:r>
    </w:p>
    <w:p w14:paraId="0DE30E4E" w14:textId="77777777" w:rsidR="0061242B" w:rsidRPr="007D48E7" w:rsidRDefault="009A1EA7">
      <w:pPr>
        <w:ind w:left="993" w:right="762" w:hanging="284"/>
        <w:rPr>
          <w:rFonts w:ascii="Century Gothic" w:hAnsi="Century Gothic"/>
          <w:sz w:val="22"/>
          <w:szCs w:val="22"/>
        </w:rPr>
      </w:pPr>
      <w:r w:rsidRPr="007D48E7">
        <w:rPr>
          <w:rFonts w:ascii="Century Gothic" w:hAnsi="Century Gothic"/>
          <w:sz w:val="22"/>
          <w:szCs w:val="22"/>
        </w:rPr>
        <w:lastRenderedPageBreak/>
        <w:t xml:space="preserve">Solo Exhibition “Sei mein Zeuge - Be My Witness!” curated by Nina Hoechtl, Vienna, VBKÖ, 9-26 May 2012 </w:t>
      </w:r>
    </w:p>
    <w:p w14:paraId="5AA8739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Participation in Group exhibition “Care Crisis,” curated by Javier Marroquí y David Arlandis, Prague, Futura Gallery, 9 March – 30 May, 2012 </w:t>
      </w:r>
    </w:p>
    <w:p w14:paraId="0B675CF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Participation in Group exhibition “Estranjerías,” curated by Néstor García Canclini and Andrea Giunta, MUAC, México, 28 January – 22 July 2012 </w:t>
      </w:r>
    </w:p>
    <w:p w14:paraId="17666C44" w14:textId="77777777" w:rsidR="0061242B" w:rsidRPr="007D48E7" w:rsidRDefault="009A1EA7">
      <w:pPr>
        <w:spacing w:after="51" w:line="252" w:lineRule="auto"/>
        <w:ind w:left="1002" w:right="738" w:hanging="294"/>
        <w:rPr>
          <w:rFonts w:ascii="Century Gothic" w:hAnsi="Century Gothic"/>
          <w:sz w:val="22"/>
          <w:szCs w:val="22"/>
        </w:rPr>
      </w:pPr>
      <w:r w:rsidRPr="007D48E7">
        <w:rPr>
          <w:rFonts w:ascii="Century Gothic" w:hAnsi="Century Gothic"/>
          <w:sz w:val="22"/>
          <w:szCs w:val="22"/>
        </w:rPr>
        <w:t xml:space="preserve">Solo exhibition </w:t>
      </w:r>
      <w:r w:rsidRPr="007D48E7">
        <w:rPr>
          <w:rFonts w:ascii="Century Gothic" w:hAnsi="Century Gothic"/>
          <w:color w:val="211E1E"/>
          <w:sz w:val="22"/>
          <w:szCs w:val="22"/>
        </w:rPr>
        <w:t>“Islands of Madness”, curated by Mervi Appel. Kakelhallen, Mariehamn, Finland 3 March – 4 April 2012</w:t>
      </w:r>
      <w:r w:rsidRPr="007D48E7">
        <w:rPr>
          <w:rFonts w:ascii="Century Gothic" w:hAnsi="Century Gothic"/>
          <w:sz w:val="22"/>
          <w:szCs w:val="22"/>
        </w:rPr>
        <w:t xml:space="preserve"> </w:t>
      </w:r>
    </w:p>
    <w:p w14:paraId="4F541BD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Solo exhibition Mieke Bal &amp; Michelle Williams Gamaker, “Madness as Insight,” Turku City Library, Turku, Finland, January 5 – February 1, 2012 </w:t>
      </w:r>
    </w:p>
    <w:p w14:paraId="68BC9DE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Solo exhibition Mieke Bal &amp; Michelle Williams Gamaker, “What Culture Silences”, Festival on Wheels, Goethe Institute, Ankara, Turkey, December 2011 </w:t>
      </w:r>
    </w:p>
    <w:p w14:paraId="2701C956" w14:textId="77777777" w:rsidR="0061242B" w:rsidRPr="007D48E7" w:rsidRDefault="009A1EA7">
      <w:pPr>
        <w:spacing w:after="3" w:line="252" w:lineRule="auto"/>
        <w:ind w:left="503" w:right="363" w:hanging="10"/>
        <w:jc w:val="center"/>
        <w:rPr>
          <w:rFonts w:ascii="Century Gothic" w:hAnsi="Century Gothic"/>
          <w:sz w:val="22"/>
          <w:szCs w:val="22"/>
        </w:rPr>
      </w:pPr>
      <w:r w:rsidRPr="007D48E7">
        <w:rPr>
          <w:rFonts w:ascii="Century Gothic" w:hAnsi="Century Gothic"/>
          <w:sz w:val="22"/>
          <w:szCs w:val="22"/>
        </w:rPr>
        <w:t xml:space="preserve">Solo exhibition Mieke Bal &amp; Michelle Williams Gamaker, “Facing It: Imaging </w:t>
      </w:r>
    </w:p>
    <w:p w14:paraId="0A95A0B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Madness,” Broadcast Gallery, Dublin Institute of Technology, Dublin, Ireland, October 16 – November 29, 2011 </w:t>
      </w:r>
    </w:p>
    <w:p w14:paraId="29444AD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Solo exhibition Mieke Bal &amp; Michelle Williams Gamaker, “Landscapes of </w:t>
      </w:r>
    </w:p>
    <w:p w14:paraId="3BF85F0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Madness”, curated by Mia Hannula. Aboa Vetus Ars Nova, Turku, Finland, 20 October 1011-29 January 2011 </w:t>
      </w:r>
    </w:p>
    <w:p w14:paraId="426203C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Duo exhibition “Towards the Other,” Museum of the History of Saint Petersburg, Peter &amp; Paul Fortress, St Petersburg, Russia, 10-29 October 2011 </w:t>
      </w:r>
    </w:p>
    <w:p w14:paraId="4537D5A4" w14:textId="77777777" w:rsidR="0061242B" w:rsidRPr="007D48E7" w:rsidRDefault="009A1EA7">
      <w:pPr>
        <w:spacing w:after="7" w:line="252" w:lineRule="auto"/>
        <w:ind w:left="708"/>
        <w:rPr>
          <w:rFonts w:ascii="Century Gothic" w:hAnsi="Century Gothic"/>
          <w:sz w:val="22"/>
          <w:szCs w:val="22"/>
        </w:rPr>
      </w:pPr>
      <w:r w:rsidRPr="007D48E7">
        <w:rPr>
          <w:rFonts w:ascii="Century Gothic" w:hAnsi="Century Gothic"/>
          <w:sz w:val="22"/>
          <w:szCs w:val="22"/>
        </w:rPr>
        <w:t xml:space="preserve">Solo exhibition </w:t>
      </w:r>
      <w:r w:rsidRPr="007D48E7">
        <w:rPr>
          <w:rFonts w:ascii="Century Gothic" w:hAnsi="Century Gothic"/>
          <w:color w:val="211E1E"/>
          <w:sz w:val="22"/>
          <w:szCs w:val="22"/>
        </w:rPr>
        <w:t xml:space="preserve">“La última frontera / The Last Frontier,” Fundación José García </w:t>
      </w:r>
    </w:p>
    <w:p w14:paraId="0A0BC115" w14:textId="77777777" w:rsidR="0061242B" w:rsidRPr="007D48E7" w:rsidRDefault="009A1EA7">
      <w:pPr>
        <w:spacing w:after="51" w:line="252" w:lineRule="auto"/>
        <w:ind w:left="1006" w:right="738"/>
        <w:rPr>
          <w:rFonts w:ascii="Century Gothic" w:hAnsi="Century Gothic"/>
          <w:sz w:val="22"/>
          <w:szCs w:val="22"/>
        </w:rPr>
      </w:pPr>
      <w:r w:rsidRPr="007D48E7">
        <w:rPr>
          <w:rFonts w:ascii="Century Gothic" w:hAnsi="Century Gothic"/>
          <w:color w:val="211E1E"/>
          <w:sz w:val="22"/>
          <w:szCs w:val="22"/>
        </w:rPr>
        <w:t>Jiménez, Murcia, Spain, February 2 – March 30, 2011</w:t>
      </w:r>
      <w:r w:rsidRPr="007D48E7">
        <w:rPr>
          <w:rFonts w:ascii="Century Gothic" w:hAnsi="Century Gothic"/>
          <w:sz w:val="22"/>
          <w:szCs w:val="22"/>
        </w:rPr>
        <w:t xml:space="preserve"> </w:t>
      </w:r>
    </w:p>
    <w:p w14:paraId="7FFB078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Solo exhibition “Road Movies” The Cogut Center for the Humanities, Brown University, Providence, RI, US, 14-15 June, 2010 </w:t>
      </w:r>
    </w:p>
    <w:p w14:paraId="5C5DFD5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Solo exhibition “Going the Distance: Video Works in Migratory Aesthetics.” </w:t>
      </w:r>
    </w:p>
    <w:p w14:paraId="1CCD17A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Tampere Art Museum, Tampere, Finland, December 5, 2008 – February 15, 2009 </w:t>
      </w:r>
    </w:p>
    <w:p w14:paraId="0312013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Solo exhibition “Going the Distance: Video Works in Migratory Aesthetics.” </w:t>
      </w:r>
    </w:p>
    <w:p w14:paraId="64C6869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Fremantle Fibonacci Centre, Fremantle, Australia, December 12 – 21, 2008 </w:t>
      </w:r>
    </w:p>
    <w:p w14:paraId="2F26D56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Co-curated exhibition (with Miguel Ángel Hernandez-Navarro) “2MOVE: </w:t>
      </w:r>
    </w:p>
    <w:p w14:paraId="7FD5D33D"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Migratory Aesthetics.” Solstice Arts Centre, Navan, Ireland, May 3 – June 2, </w:t>
      </w:r>
    </w:p>
    <w:p w14:paraId="4915D0E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2008; Belfast Exposed, Belfast, UK, May 3 – June 6, 2008 </w:t>
      </w:r>
    </w:p>
    <w:p w14:paraId="64FC36F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Co-curated exhibition (with Miguel Ángel Hernandez-Navarro) “2MOVE/ </w:t>
      </w:r>
    </w:p>
    <w:p w14:paraId="3AD55DA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Migratory Aesthetics.” Stenersen Museet, Oslo, Norway, March 27 – May 11, 2008 </w:t>
      </w:r>
    </w:p>
    <w:p w14:paraId="2677755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Co-curated exhibition (with Miguel Ángel Hernandez-Navarro) “2MOVE </w:t>
      </w:r>
    </w:p>
    <w:p w14:paraId="4FDC522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Migratie + Video.” Zuiderzeemuseum, Enkhuizen, the Netherlands, September 20, 2007 – January 6, 2008 </w:t>
      </w:r>
    </w:p>
    <w:p w14:paraId="5247B48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Co-curated exhibition (with Miguel Ángel Hernandez-Navarro) “2MOVE: </w:t>
      </w:r>
    </w:p>
    <w:p w14:paraId="23E642A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Estéticas Migratorias.” Sala Verónicas and Centro Párraga, Murcia, Spain, March 8 – May 13, 2007 </w:t>
      </w:r>
    </w:p>
    <w:p w14:paraId="53984B7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Curated exhibition “Moordwijven! Rond Gerrit Pietersz. Sweelinck / Lady Killers! </w:t>
      </w:r>
    </w:p>
    <w:p w14:paraId="14953BE1"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On Gerrit Pietersz. Sweelinck.” Museum Boijmans Van Beuningen, Rotterdam, </w:t>
      </w:r>
    </w:p>
    <w:p w14:paraId="3C26DA11"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October 31, 1998 – January 3, 1999 </w:t>
      </w:r>
    </w:p>
    <w:p w14:paraId="398881E9" w14:textId="77777777" w:rsidR="0061242B" w:rsidRPr="007D48E7" w:rsidRDefault="009A1EA7">
      <w:pPr>
        <w:spacing w:after="13" w:line="259" w:lineRule="auto"/>
        <w:ind w:left="335"/>
        <w:rPr>
          <w:rFonts w:ascii="Century Gothic" w:hAnsi="Century Gothic"/>
          <w:sz w:val="22"/>
          <w:szCs w:val="22"/>
        </w:rPr>
      </w:pPr>
      <w:r w:rsidRPr="007D48E7">
        <w:rPr>
          <w:rFonts w:ascii="Century Gothic" w:hAnsi="Century Gothic"/>
          <w:sz w:val="22"/>
          <w:szCs w:val="22"/>
        </w:rPr>
        <w:t xml:space="preserve"> </w:t>
      </w:r>
    </w:p>
    <w:p w14:paraId="44ECA947"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4626D645" w14:textId="72803921" w:rsidR="0061242B" w:rsidRPr="007D48E7" w:rsidRDefault="009A1EA7">
      <w:pPr>
        <w:pStyle w:val="Heading1"/>
        <w:spacing w:after="7"/>
        <w:ind w:left="718" w:right="0"/>
        <w:rPr>
          <w:szCs w:val="22"/>
        </w:rPr>
      </w:pPr>
      <w:r w:rsidRPr="007D48E7">
        <w:rPr>
          <w:szCs w:val="22"/>
        </w:rPr>
        <w:t>HONORS</w:t>
      </w:r>
    </w:p>
    <w:p w14:paraId="5AF6E7DC"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b/>
          <w:sz w:val="22"/>
          <w:szCs w:val="22"/>
        </w:rPr>
        <w:t xml:space="preserve"> </w:t>
      </w:r>
    </w:p>
    <w:p w14:paraId="4D29D81C" w14:textId="77777777" w:rsidR="0061242B" w:rsidRPr="007D48E7" w:rsidRDefault="009A1EA7">
      <w:pPr>
        <w:pStyle w:val="Heading2"/>
        <w:spacing w:line="252" w:lineRule="auto"/>
        <w:ind w:left="718"/>
        <w:rPr>
          <w:sz w:val="22"/>
          <w:szCs w:val="22"/>
        </w:rPr>
      </w:pPr>
      <w:r w:rsidRPr="007D48E7">
        <w:rPr>
          <w:b/>
          <w:sz w:val="22"/>
          <w:szCs w:val="22"/>
        </w:rPr>
        <w:t xml:space="preserve">Various honors </w:t>
      </w:r>
    </w:p>
    <w:p w14:paraId="5954874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Elected as an International Honorary Member of the American Academy of Arts and Sciences, September 29, 2023 </w:t>
      </w:r>
    </w:p>
    <w:p w14:paraId="1AD7B313" w14:textId="77777777" w:rsidR="0061242B" w:rsidRPr="007D48E7" w:rsidRDefault="009A1EA7">
      <w:pPr>
        <w:spacing w:line="250" w:lineRule="auto"/>
        <w:ind w:left="709" w:right="126"/>
        <w:rPr>
          <w:rFonts w:ascii="Century Gothic" w:hAnsi="Century Gothic"/>
          <w:sz w:val="22"/>
          <w:szCs w:val="22"/>
        </w:rPr>
      </w:pPr>
      <w:r w:rsidRPr="007D48E7">
        <w:rPr>
          <w:rFonts w:ascii="Century Gothic" w:hAnsi="Century Gothic"/>
          <w:sz w:val="22"/>
          <w:szCs w:val="22"/>
        </w:rPr>
        <w:lastRenderedPageBreak/>
        <w:t xml:space="preserve">Annual chair at the Collège de France, in partnership with the Ministère de la Culture, devoted to “L’invention de l’Europe par les langues et les cultures” 2022-2023 Accessible at </w:t>
      </w:r>
      <w:r w:rsidRPr="007D48E7">
        <w:rPr>
          <w:rFonts w:ascii="Century Gothic" w:hAnsi="Century Gothic"/>
          <w:color w:val="1154CC"/>
          <w:sz w:val="22"/>
          <w:szCs w:val="22"/>
        </w:rPr>
        <w:t>https://www.college-de-france.fr/fr/chaire/miekebal-invention-de-europe-par-les-langues-et-les-cultures-chaire-annuelle</w:t>
      </w:r>
      <w:r w:rsidRPr="007D48E7">
        <w:rPr>
          <w:rFonts w:ascii="Century Gothic" w:hAnsi="Century Gothic"/>
          <w:sz w:val="22"/>
          <w:szCs w:val="22"/>
        </w:rPr>
        <w:t xml:space="preserve"> and all the courses at </w:t>
      </w:r>
      <w:r w:rsidRPr="007D48E7">
        <w:rPr>
          <w:rFonts w:ascii="Century Gothic" w:hAnsi="Century Gothic"/>
          <w:color w:val="1154CC"/>
          <w:sz w:val="22"/>
          <w:szCs w:val="22"/>
        </w:rPr>
        <w:t>https://www.college-de-</w:t>
      </w:r>
    </w:p>
    <w:p w14:paraId="5FFD9D6B" w14:textId="77777777" w:rsidR="0061242B" w:rsidRPr="007D48E7" w:rsidRDefault="009A1EA7">
      <w:pPr>
        <w:spacing w:after="53" w:line="252" w:lineRule="auto"/>
        <w:ind w:left="1007" w:hanging="10"/>
        <w:rPr>
          <w:rFonts w:ascii="Century Gothic" w:hAnsi="Century Gothic"/>
          <w:sz w:val="22"/>
          <w:szCs w:val="22"/>
        </w:rPr>
      </w:pPr>
      <w:r w:rsidRPr="007D48E7">
        <w:rPr>
          <w:rFonts w:ascii="Century Gothic" w:hAnsi="Century Gothic"/>
          <w:color w:val="1154CC"/>
          <w:sz w:val="22"/>
          <w:szCs w:val="22"/>
        </w:rPr>
        <w:t>france.fr/fr/agenda/cours/un-reve-culturel-europe-au-pluriel</w:t>
      </w:r>
      <w:r w:rsidRPr="007D48E7">
        <w:rPr>
          <w:rFonts w:ascii="Century Gothic" w:hAnsi="Century Gothic"/>
          <w:sz w:val="22"/>
          <w:szCs w:val="22"/>
        </w:rPr>
        <w:t xml:space="preserve">  </w:t>
      </w:r>
    </w:p>
    <w:p w14:paraId="1F8CF09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Elected foreign member of The Norwegian Academy of Science and Letters, March 19, 2020 </w:t>
      </w:r>
    </w:p>
    <w:p w14:paraId="7CF64E61" w14:textId="77777777" w:rsidR="0061242B" w:rsidRPr="007D48E7" w:rsidRDefault="009A1EA7">
      <w:pPr>
        <w:spacing w:after="117"/>
        <w:ind w:left="993" w:right="155" w:hanging="284"/>
        <w:rPr>
          <w:rFonts w:ascii="Century Gothic" w:hAnsi="Century Gothic"/>
          <w:sz w:val="22"/>
          <w:szCs w:val="22"/>
        </w:rPr>
      </w:pPr>
      <w:r w:rsidRPr="007D48E7">
        <w:rPr>
          <w:rFonts w:ascii="Century Gothic" w:hAnsi="Century Gothic"/>
          <w:sz w:val="22"/>
          <w:szCs w:val="22"/>
        </w:rPr>
        <w:t xml:space="preserve">Ridder in de Orde van de Nederlandse Leeuw (Knight in the Order of the Netherlands Lion), March 17, 2017 </w:t>
      </w:r>
    </w:p>
    <w:p w14:paraId="1029DFAB"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31766356" w14:textId="0C422AE1" w:rsidR="0061242B" w:rsidRPr="007D48E7" w:rsidRDefault="009A1EA7">
      <w:pPr>
        <w:pStyle w:val="Heading2"/>
        <w:spacing w:line="252" w:lineRule="auto"/>
        <w:ind w:left="718"/>
        <w:rPr>
          <w:sz w:val="22"/>
          <w:szCs w:val="22"/>
        </w:rPr>
      </w:pPr>
      <w:r w:rsidRPr="007D48E7">
        <w:rPr>
          <w:b/>
          <w:sz w:val="22"/>
          <w:szCs w:val="22"/>
        </w:rPr>
        <w:t xml:space="preserve">Honorary Doctorates </w:t>
      </w:r>
    </w:p>
    <w:p w14:paraId="25CDA745" w14:textId="1E5092F0" w:rsidR="0061242B" w:rsidRPr="007D48E7" w:rsidRDefault="00FC0965" w:rsidP="00FC0965">
      <w:pPr>
        <w:spacing w:after="51" w:line="254" w:lineRule="auto"/>
        <w:ind w:left="1002" w:hanging="294"/>
        <w:rPr>
          <w:rFonts w:ascii="Century Gothic" w:hAnsi="Century Gothic"/>
          <w:sz w:val="22"/>
          <w:szCs w:val="22"/>
        </w:rPr>
      </w:pPr>
      <w:r w:rsidRPr="007D48E7">
        <w:rPr>
          <w:rFonts w:ascii="Century Gothic" w:hAnsi="Century Gothic"/>
          <w:bCs/>
          <w:color w:val="000000" w:themeColor="text1"/>
          <w:sz w:val="22"/>
          <w:szCs w:val="22"/>
        </w:rPr>
        <w:t xml:space="preserve">Doctor Honoris Causa Literarum humaniorum, </w:t>
      </w:r>
      <w:r w:rsidR="00E40F31" w:rsidRPr="007D48E7">
        <w:rPr>
          <w:rFonts w:ascii="Century Gothic" w:hAnsi="Century Gothic"/>
          <w:color w:val="212121"/>
          <w:sz w:val="22"/>
          <w:szCs w:val="22"/>
        </w:rPr>
        <w:t>West University of Timi</w:t>
      </w:r>
      <w:r w:rsidR="00E40F31" w:rsidRPr="007D48E7">
        <w:rPr>
          <w:rFonts w:ascii="Calibri" w:eastAsia="Calibri" w:hAnsi="Calibri" w:cs="Calibri"/>
          <w:color w:val="212121"/>
          <w:sz w:val="22"/>
          <w:szCs w:val="22"/>
        </w:rPr>
        <w:t>ș</w:t>
      </w:r>
      <w:r w:rsidR="00E40F31" w:rsidRPr="007D48E7">
        <w:rPr>
          <w:rFonts w:ascii="Century Gothic" w:hAnsi="Century Gothic"/>
          <w:color w:val="212121"/>
          <w:sz w:val="22"/>
          <w:szCs w:val="22"/>
        </w:rPr>
        <w:t>oara, Romania</w:t>
      </w:r>
      <w:r w:rsidRPr="007D48E7">
        <w:rPr>
          <w:rFonts w:ascii="Century Gothic" w:hAnsi="Century Gothic"/>
          <w:color w:val="212121"/>
          <w:sz w:val="22"/>
          <w:szCs w:val="22"/>
        </w:rPr>
        <w:t>,</w:t>
      </w:r>
      <w:r w:rsidR="00E40F31" w:rsidRPr="007D48E7">
        <w:rPr>
          <w:rFonts w:ascii="Century Gothic" w:hAnsi="Century Gothic"/>
          <w:color w:val="212121"/>
          <w:sz w:val="22"/>
          <w:szCs w:val="22"/>
        </w:rPr>
        <w:t xml:space="preserve"> October </w:t>
      </w:r>
      <w:r w:rsidRPr="007D48E7">
        <w:rPr>
          <w:rFonts w:ascii="Century Gothic" w:hAnsi="Century Gothic"/>
          <w:color w:val="212121"/>
          <w:sz w:val="22"/>
          <w:szCs w:val="22"/>
        </w:rPr>
        <w:t xml:space="preserve">10, </w:t>
      </w:r>
      <w:r w:rsidR="00E40F31" w:rsidRPr="007D48E7">
        <w:rPr>
          <w:rFonts w:ascii="Century Gothic" w:hAnsi="Century Gothic"/>
          <w:color w:val="212121"/>
          <w:sz w:val="22"/>
          <w:szCs w:val="22"/>
        </w:rPr>
        <w:t>2025</w:t>
      </w:r>
      <w:r w:rsidR="00E40F31" w:rsidRPr="007D48E7">
        <w:rPr>
          <w:rFonts w:ascii="Century Gothic" w:hAnsi="Century Gothic"/>
          <w:sz w:val="22"/>
          <w:szCs w:val="22"/>
        </w:rPr>
        <w:t xml:space="preserve"> </w:t>
      </w:r>
    </w:p>
    <w:p w14:paraId="5D96D16A"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Doctor Honoris Causa, Departamento de Literatura Española, Teoría de la literatura y Literatura Comparada, y el Departamento de Historia del Arte, Claustro de la Universidad de Murcia, España, October 9, 2023 </w:t>
      </w:r>
    </w:p>
    <w:p w14:paraId="7DECB70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Doctor Honoris Causa, Centro de Estudios Latinoamericanos de Educación Inclusiva, July 23, 2021 </w:t>
      </w:r>
    </w:p>
    <w:p w14:paraId="7D37955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Doctor Honoris Causa, Faculty of Humanities, Linnaeus University, Växjö, Sweden, January 31, 2020 </w:t>
      </w:r>
    </w:p>
    <w:p w14:paraId="5868EAD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Doctor of the Arts Honoris Causa, Central Saint Martins, University of the Arts London, UK, July 18, 2019 </w:t>
      </w:r>
    </w:p>
    <w:p w14:paraId="4C05476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Doctor of Philosophy Honoris Causa, Faculty of Philosophy, University of Helsinki, Finland, May 24, 2019 </w:t>
      </w:r>
    </w:p>
    <w:p w14:paraId="01909DA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Doctor Honoris Causa in Humanities and Social Sciences, University of Luzern, Switzerland, 10 November 2016 </w:t>
      </w:r>
    </w:p>
    <w:p w14:paraId="2D41CEBB" w14:textId="23A85BAE" w:rsidR="00990CAC" w:rsidRPr="007D48E7" w:rsidRDefault="009A1EA7" w:rsidP="00990CAC">
      <w:pPr>
        <w:spacing w:after="110"/>
        <w:ind w:left="718" w:right="155"/>
        <w:rPr>
          <w:rFonts w:ascii="Century Gothic" w:hAnsi="Century Gothic"/>
          <w:sz w:val="22"/>
          <w:szCs w:val="22"/>
        </w:rPr>
      </w:pPr>
      <w:r w:rsidRPr="007D48E7">
        <w:rPr>
          <w:rFonts w:ascii="Century Gothic" w:hAnsi="Century Gothic"/>
          <w:sz w:val="22"/>
          <w:szCs w:val="22"/>
        </w:rPr>
        <w:t xml:space="preserve">Doctor Honoris Causa, Universitetet i Bergen, Bergen, Norway, August 21, 1996 </w:t>
      </w:r>
    </w:p>
    <w:p w14:paraId="2E8765C7"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1B584B6A" w14:textId="77777777" w:rsidR="0061242B" w:rsidRPr="007D48E7" w:rsidRDefault="009A1EA7">
      <w:pPr>
        <w:pStyle w:val="Heading2"/>
        <w:spacing w:line="252" w:lineRule="auto"/>
        <w:ind w:left="718"/>
        <w:rPr>
          <w:sz w:val="22"/>
          <w:szCs w:val="22"/>
        </w:rPr>
      </w:pPr>
      <w:r w:rsidRPr="007D48E7">
        <w:rPr>
          <w:b/>
          <w:sz w:val="22"/>
          <w:szCs w:val="22"/>
        </w:rPr>
        <w:t xml:space="preserve">Other Academic Honors </w:t>
      </w:r>
    </w:p>
    <w:p w14:paraId="0B3D48BC" w14:textId="024A363E" w:rsidR="009300E0" w:rsidRPr="007D48E7" w:rsidRDefault="009300E0">
      <w:pPr>
        <w:ind w:left="993" w:hanging="284"/>
        <w:rPr>
          <w:rFonts w:ascii="Century Gothic" w:hAnsi="Century Gothic"/>
          <w:sz w:val="22"/>
          <w:szCs w:val="22"/>
        </w:rPr>
      </w:pPr>
      <w:r w:rsidRPr="007D48E7">
        <w:rPr>
          <w:rFonts w:ascii="Century Gothic" w:hAnsi="Century Gothic"/>
          <w:sz w:val="22"/>
          <w:szCs w:val="22"/>
        </w:rPr>
        <w:t xml:space="preserve">Fellow at the Clark Museum, the Manton Research Center, Williamstown, MA, </w:t>
      </w:r>
    </w:p>
    <w:p w14:paraId="168FD5CA" w14:textId="3388E69C" w:rsidR="009300E0" w:rsidRPr="007D48E7" w:rsidRDefault="009300E0" w:rsidP="003B056F">
      <w:pPr>
        <w:spacing w:line="247" w:lineRule="auto"/>
        <w:ind w:left="1276" w:hanging="283"/>
        <w:rPr>
          <w:rFonts w:ascii="Century Gothic" w:hAnsi="Century Gothic"/>
          <w:sz w:val="22"/>
          <w:szCs w:val="22"/>
        </w:rPr>
      </w:pPr>
      <w:r w:rsidRPr="007D48E7">
        <w:rPr>
          <w:rFonts w:ascii="Century Gothic" w:hAnsi="Century Gothic"/>
          <w:sz w:val="22"/>
          <w:szCs w:val="22"/>
        </w:rPr>
        <w:t>July 14-August 15, 2025, project on curation and semiotics</w:t>
      </w:r>
    </w:p>
    <w:p w14:paraId="2551E19C" w14:textId="1D095CE4" w:rsidR="0061242B" w:rsidRPr="007D48E7" w:rsidRDefault="009A1EA7">
      <w:pPr>
        <w:ind w:left="993" w:hanging="284"/>
        <w:rPr>
          <w:rFonts w:ascii="Century Gothic" w:hAnsi="Century Gothic"/>
          <w:sz w:val="22"/>
          <w:szCs w:val="22"/>
        </w:rPr>
      </w:pPr>
      <w:r w:rsidRPr="007D48E7">
        <w:rPr>
          <w:rFonts w:ascii="Century Gothic" w:hAnsi="Century Gothic"/>
          <w:sz w:val="22"/>
          <w:szCs w:val="22"/>
        </w:rPr>
        <w:t xml:space="preserve">Cátedra "Cine, Neurodiversidad y Análisis Cultural", fundado por CELEI, Centro de estudios latinoamericanos de educación inclusiva, junto a las Univ. Bernardo O´Higgins (UBO), Univ. Católica Silva Henríquez (UCSH), la Univ. Tecnológica </w:t>
      </w:r>
    </w:p>
    <w:p w14:paraId="5148F36D"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Metropolitana (UTEM), la Univ. San Sebastián (USS), la Univ. Academia de </w:t>
      </w:r>
    </w:p>
    <w:p w14:paraId="76AF854F"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Humanismo Cristiano (UAHC) y la Subdirección Nacional de Museos del </w:t>
      </w:r>
    </w:p>
    <w:p w14:paraId="469A0EBA" w14:textId="77777777" w:rsidR="0061242B" w:rsidRPr="007D48E7" w:rsidRDefault="009A1EA7">
      <w:pPr>
        <w:spacing w:after="53" w:line="252" w:lineRule="auto"/>
        <w:ind w:left="1007" w:hanging="10"/>
        <w:rPr>
          <w:rFonts w:ascii="Century Gothic" w:hAnsi="Century Gothic"/>
          <w:sz w:val="22"/>
          <w:szCs w:val="22"/>
        </w:rPr>
      </w:pPr>
      <w:r w:rsidRPr="007D48E7">
        <w:rPr>
          <w:rFonts w:ascii="Century Gothic" w:hAnsi="Century Gothic"/>
          <w:sz w:val="22"/>
          <w:szCs w:val="22"/>
        </w:rPr>
        <w:t xml:space="preserve">Gobierno de Chile (SNM), November 23, 2022 </w:t>
      </w:r>
      <w:r w:rsidRPr="007D48E7">
        <w:rPr>
          <w:rFonts w:ascii="Century Gothic" w:hAnsi="Century Gothic"/>
          <w:color w:val="1154CC"/>
          <w:sz w:val="22"/>
          <w:szCs w:val="22"/>
        </w:rPr>
        <w:t>https://www.youtube.com/watch?v=IQB5hJCELyE</w:t>
      </w:r>
      <w:r w:rsidRPr="007D48E7">
        <w:rPr>
          <w:rFonts w:ascii="Century Gothic" w:hAnsi="Century Gothic"/>
          <w:sz w:val="22"/>
          <w:szCs w:val="22"/>
        </w:rPr>
        <w:t xml:space="preserve"> </w:t>
      </w:r>
    </w:p>
    <w:p w14:paraId="1F33C61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Member of the Comisión honorífica for a book series on visual cuture, Culturas Visuales, of the University of Murcia (2021-) </w:t>
      </w:r>
    </w:p>
    <w:p w14:paraId="204450D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Wayne C. Booth Lifetime Achievement Award 2018, International Society for the Study of Narrative </w:t>
      </w:r>
    </w:p>
    <w:p w14:paraId="77DEA0D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Wang Jin, </w:t>
      </w:r>
      <w:r w:rsidRPr="007D48E7">
        <w:rPr>
          <w:rFonts w:ascii="Century Gothic" w:hAnsi="Century Gothic"/>
          <w:i/>
          <w:sz w:val="22"/>
          <w:szCs w:val="22"/>
        </w:rPr>
        <w:t xml:space="preserve">A Study of Mieke Bal’s Ideas of Cultural Analysis, </w:t>
      </w:r>
      <w:r w:rsidRPr="007D48E7">
        <w:rPr>
          <w:rFonts w:ascii="Century Gothic" w:hAnsi="Century Gothic"/>
          <w:sz w:val="22"/>
          <w:szCs w:val="22"/>
        </w:rPr>
        <w:t xml:space="preserve">Nanjing University Press, 2018 (in Chinese) </w:t>
      </w:r>
    </w:p>
    <w:p w14:paraId="32CE778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In Medias Res: A Tribute to Mieke Bal. With Jon-Ove Steihaug, Jonneke </w:t>
      </w:r>
    </w:p>
    <w:p w14:paraId="35CB90AA"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Bekkenkamp, Jonathan Culler, Maaike Meijer, Griselda Pollock, Michelle </w:t>
      </w:r>
    </w:p>
    <w:p w14:paraId="5D79ACD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lastRenderedPageBreak/>
        <w:t xml:space="preserve">Williams Gamaker, Ria Lemaire, Esther Peeren. Amsterdam, ASCA, Stedelijk Museum, 17 March 2017 </w:t>
      </w:r>
    </w:p>
    <w:p w14:paraId="1FE7865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Distinguished Lifetime Achievement Award for Writing on Art, College Art Association, 2011 </w:t>
      </w:r>
    </w:p>
    <w:p w14:paraId="1019D58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Academy Professor, Royal Netherlands Academy of Arts and Sciences, 2005–11 </w:t>
      </w:r>
    </w:p>
    <w:p w14:paraId="4A227E87" w14:textId="77777777" w:rsidR="0061242B" w:rsidRPr="007D48E7" w:rsidRDefault="009A1EA7">
      <w:pPr>
        <w:spacing w:line="297" w:lineRule="auto"/>
        <w:ind w:left="718" w:right="155"/>
        <w:rPr>
          <w:rFonts w:ascii="Century Gothic" w:hAnsi="Century Gothic"/>
          <w:sz w:val="22"/>
          <w:szCs w:val="22"/>
        </w:rPr>
      </w:pPr>
      <w:r w:rsidRPr="007D48E7">
        <w:rPr>
          <w:rFonts w:ascii="Century Gothic" w:hAnsi="Century Gothic"/>
          <w:sz w:val="22"/>
          <w:szCs w:val="22"/>
        </w:rPr>
        <w:t xml:space="preserve">ASCA Book Award, Amsterdam School for Cultural Analysis, for </w:t>
      </w:r>
      <w:r w:rsidRPr="007D48E7">
        <w:rPr>
          <w:rFonts w:ascii="Century Gothic" w:hAnsi="Century Gothic"/>
          <w:i/>
          <w:sz w:val="22"/>
          <w:szCs w:val="22"/>
        </w:rPr>
        <w:t>Travelling Concepts in the Humanties: A Rough Guide</w:t>
      </w:r>
      <w:r w:rsidRPr="007D48E7">
        <w:rPr>
          <w:rFonts w:ascii="Century Gothic" w:hAnsi="Century Gothic"/>
          <w:sz w:val="22"/>
          <w:szCs w:val="22"/>
        </w:rPr>
        <w:t>, June 2003</w:t>
      </w:r>
      <w:r w:rsidRPr="007D48E7">
        <w:rPr>
          <w:rFonts w:ascii="Century Gothic" w:hAnsi="Century Gothic"/>
          <w:i/>
          <w:sz w:val="22"/>
          <w:szCs w:val="22"/>
        </w:rPr>
        <w:t xml:space="preserve"> </w:t>
      </w:r>
    </w:p>
    <w:p w14:paraId="285CE7F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i/>
          <w:sz w:val="22"/>
          <w:szCs w:val="22"/>
        </w:rPr>
        <w:t>About Mieke Bal</w:t>
      </w:r>
      <w:r w:rsidRPr="007D48E7">
        <w:rPr>
          <w:rFonts w:ascii="Century Gothic" w:hAnsi="Century Gothic"/>
          <w:sz w:val="22"/>
          <w:szCs w:val="22"/>
        </w:rPr>
        <w:t xml:space="preserve">, special issue of </w:t>
      </w:r>
      <w:r w:rsidRPr="007D48E7">
        <w:rPr>
          <w:rFonts w:ascii="Century Gothic" w:hAnsi="Century Gothic"/>
          <w:i/>
          <w:sz w:val="22"/>
          <w:szCs w:val="22"/>
        </w:rPr>
        <w:t>Art History</w:t>
      </w:r>
      <w:r w:rsidRPr="007D48E7">
        <w:rPr>
          <w:rFonts w:ascii="Century Gothic" w:hAnsi="Century Gothic"/>
          <w:sz w:val="22"/>
          <w:szCs w:val="22"/>
        </w:rPr>
        <w:t xml:space="preserve">, 30 (3), edited by Deborah Cherry, </w:t>
      </w:r>
    </w:p>
    <w:p w14:paraId="0F3CEB2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Oxford, UK: Blackwell (June 2007), 301–473 (also published as a book, Blackwell 2008) </w:t>
      </w:r>
    </w:p>
    <w:p w14:paraId="2F15A53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Award for the Best Book Relating to the Old Testament, for the “Trilogy”: </w:t>
      </w:r>
      <w:r w:rsidRPr="007D48E7">
        <w:rPr>
          <w:rFonts w:ascii="Century Gothic" w:hAnsi="Century Gothic"/>
          <w:i/>
          <w:sz w:val="22"/>
          <w:szCs w:val="22"/>
        </w:rPr>
        <w:t xml:space="preserve">Lethal </w:t>
      </w:r>
    </w:p>
    <w:p w14:paraId="6C6EE57F"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Love</w:t>
      </w:r>
      <w:r w:rsidRPr="007D48E7">
        <w:rPr>
          <w:rFonts w:ascii="Century Gothic" w:hAnsi="Century Gothic"/>
          <w:sz w:val="22"/>
          <w:szCs w:val="22"/>
        </w:rPr>
        <w:t xml:space="preserve">, </w:t>
      </w:r>
      <w:r w:rsidRPr="007D48E7">
        <w:rPr>
          <w:rFonts w:ascii="Century Gothic" w:hAnsi="Century Gothic"/>
          <w:i/>
          <w:sz w:val="22"/>
          <w:szCs w:val="22"/>
        </w:rPr>
        <w:t>Murder and Difference</w:t>
      </w:r>
      <w:r w:rsidRPr="007D48E7">
        <w:rPr>
          <w:rFonts w:ascii="Century Gothic" w:hAnsi="Century Gothic"/>
          <w:sz w:val="22"/>
          <w:szCs w:val="22"/>
        </w:rPr>
        <w:t xml:space="preserve">, and </w:t>
      </w:r>
      <w:r w:rsidRPr="007D48E7">
        <w:rPr>
          <w:rFonts w:ascii="Century Gothic" w:hAnsi="Century Gothic"/>
          <w:i/>
          <w:sz w:val="22"/>
          <w:szCs w:val="22"/>
        </w:rPr>
        <w:t>Death and Dissymmetry</w:t>
      </w:r>
      <w:r w:rsidRPr="007D48E7">
        <w:rPr>
          <w:rFonts w:ascii="Century Gothic" w:hAnsi="Century Gothic"/>
          <w:sz w:val="22"/>
          <w:szCs w:val="22"/>
        </w:rPr>
        <w:t xml:space="preserve">, Biblical Archaeology Society, Fall 1991 </w:t>
      </w:r>
    </w:p>
    <w:p w14:paraId="756728C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Award for Excellence, American Academy of Religion, for </w:t>
      </w:r>
      <w:r w:rsidRPr="007D48E7">
        <w:rPr>
          <w:rFonts w:ascii="Century Gothic" w:hAnsi="Century Gothic"/>
          <w:i/>
          <w:sz w:val="22"/>
          <w:szCs w:val="22"/>
        </w:rPr>
        <w:t>Murder and Difference</w:t>
      </w:r>
      <w:r w:rsidRPr="007D48E7">
        <w:rPr>
          <w:rFonts w:ascii="Century Gothic" w:hAnsi="Century Gothic"/>
          <w:sz w:val="22"/>
          <w:szCs w:val="22"/>
        </w:rPr>
        <w:t xml:space="preserve">, September 1991 </w:t>
      </w:r>
    </w:p>
    <w:p w14:paraId="11944CD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Subject of a documentary film in a series on Dutch top scholars, director Tom </w:t>
      </w:r>
    </w:p>
    <w:p w14:paraId="0155636D" w14:textId="77777777" w:rsidR="0061242B" w:rsidRPr="007D48E7" w:rsidRDefault="009A1EA7">
      <w:pPr>
        <w:spacing w:after="120"/>
        <w:ind w:left="1015" w:right="155"/>
        <w:rPr>
          <w:rFonts w:ascii="Century Gothic" w:hAnsi="Century Gothic"/>
          <w:sz w:val="22"/>
          <w:szCs w:val="22"/>
        </w:rPr>
      </w:pPr>
      <w:r w:rsidRPr="007D48E7">
        <w:rPr>
          <w:rFonts w:ascii="Century Gothic" w:hAnsi="Century Gothic"/>
          <w:sz w:val="22"/>
          <w:szCs w:val="22"/>
        </w:rPr>
        <w:t xml:space="preserve">Verheul, VPRO, Hilversum, broadcast on national television, November 1990 </w:t>
      </w:r>
    </w:p>
    <w:p w14:paraId="43D3F55C" w14:textId="37788326"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35789D12" w14:textId="77777777" w:rsidR="0061242B" w:rsidRPr="007D48E7" w:rsidRDefault="009A1EA7">
      <w:pPr>
        <w:pStyle w:val="Heading2"/>
        <w:spacing w:line="252" w:lineRule="auto"/>
        <w:ind w:left="718"/>
        <w:rPr>
          <w:sz w:val="22"/>
          <w:szCs w:val="22"/>
        </w:rPr>
      </w:pPr>
      <w:r w:rsidRPr="007D48E7">
        <w:rPr>
          <w:b/>
          <w:sz w:val="22"/>
          <w:szCs w:val="22"/>
        </w:rPr>
        <w:t xml:space="preserve">Visiting Professorships, Grants, and Other Honors </w:t>
      </w:r>
    </w:p>
    <w:p w14:paraId="6F2E87E3" w14:textId="365C3A72"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A week with professor Mieke Bal in Lublin, 31 march-4 april 2025, John Paul II Catholic University of Lublin </w:t>
      </w:r>
    </w:p>
    <w:p w14:paraId="67201330" w14:textId="77777777"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Visiting Professor at the University of the Arts, London, Central St Martins, September 1, 2018 to August 31, 2021 </w:t>
      </w:r>
    </w:p>
    <w:p w14:paraId="548CFEB7" w14:textId="77777777"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Visiting Professor, Centre for Intermedial and Multimodal Studies, and Centre Concurrences, Linnaeus University, Växjö, Sweden, 2019- </w:t>
      </w:r>
    </w:p>
    <w:p w14:paraId="401489F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Seminar for PhDs and researchers, “Tiempos Trastornados”, Universidad de Murcia, October 2-4, 2017 </w:t>
      </w:r>
    </w:p>
    <w:p w14:paraId="6EFEDB7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Fellow, Royal Dutch Institute in Rome, Fall 2017 </w:t>
      </w:r>
    </w:p>
    <w:p w14:paraId="423670A5"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Holly Fellow, Clark Art Institute, Fall 2016 </w:t>
      </w:r>
    </w:p>
    <w:p w14:paraId="3D8C52E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Fellow, Royal Dutch Institute in Rome, Fall 2015 </w:t>
      </w:r>
    </w:p>
    <w:p w14:paraId="4B55C73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Virginia G. Gildersleeve Professorship, Barnard College, Department of Art History, New York, Fall 2015 </w:t>
      </w:r>
    </w:p>
    <w:p w14:paraId="34C7FAD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Member of the Advisory Board of the Doctoral program in Culture Studies, Universidade Católica Portuguesa, Lisbon, 2016 – present </w:t>
      </w:r>
    </w:p>
    <w:p w14:paraId="76EE177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Member of the Advisory Board of AKA | Arbeitskreis für Kulturanalyse, Vienna, 2014 – present </w:t>
      </w:r>
    </w:p>
    <w:p w14:paraId="27070D8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Member of Steering Committee, VARI (Victoria and Albert Museum Research Institute), 2014 – 2015 </w:t>
      </w:r>
    </w:p>
    <w:p w14:paraId="549E605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Member of Expert Panel, Linnaeus University Centre for Intermedial and Multimodal Studies, Växjö, Sweden, 2015-present </w:t>
      </w:r>
    </w:p>
    <w:p w14:paraId="5AE2A5D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Fellow, International Center Morphomata, University of Cologne, Germany, 2012-2013 </w:t>
      </w:r>
    </w:p>
    <w:p w14:paraId="4401512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Seminario, Taller: El análisis interdisciplinario: conceptos viajeros, Centro Nacional de las Artes de México, Monterrey, 18-28 June, 2012 </w:t>
      </w:r>
    </w:p>
    <w:p w14:paraId="0193C89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Featured Thinker Day, Zentrum für Theorie und Methodik der </w:t>
      </w:r>
    </w:p>
    <w:p w14:paraId="1D825CB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Kulturwissenschaften, University of Göttingen, 24-25 May, 2012 </w:t>
      </w:r>
    </w:p>
    <w:p w14:paraId="2D2C6E0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Visiting Fellow, Liguria Study Center for the Arts and Humanities, Bogliasco, Italy, March – April 2011 </w:t>
      </w:r>
    </w:p>
    <w:p w14:paraId="1C856D0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Counselor for C-MAP Program, Museum of Modern Art, New York, February 2010 – 2015 </w:t>
      </w:r>
    </w:p>
    <w:p w14:paraId="45B37D8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Finalist Academische Jaarprijs, for film project “Gekte als laatste grens” </w:t>
      </w:r>
    </w:p>
    <w:p w14:paraId="11E3115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lastRenderedPageBreak/>
        <w:t xml:space="preserve">(Madness as the Last Frontier), 2009 </w:t>
      </w:r>
    </w:p>
    <w:p w14:paraId="4F1D642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Advisory Board, ASAP, Association for the Study of Art in the Present. 2009- present </w:t>
      </w:r>
    </w:p>
    <w:p w14:paraId="359786A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Distinguished Visiting Fellow, Jackman Humanities Institute, University of Toronto, Toronto, Ontario, Canada, March 16–26, 2009 </w:t>
      </w:r>
    </w:p>
    <w:p w14:paraId="1114A84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Dinstiguished Visiting Fellow, Cogut Center for the Humanities, Brown University, Providence, RI, April 9–13, 2006 </w:t>
      </w:r>
    </w:p>
    <w:p w14:paraId="60879051" w14:textId="77777777" w:rsidR="0061242B" w:rsidRPr="007D48E7" w:rsidRDefault="009A1EA7">
      <w:pPr>
        <w:ind w:left="993" w:right="583" w:hanging="284"/>
        <w:rPr>
          <w:rFonts w:ascii="Century Gothic" w:hAnsi="Century Gothic"/>
          <w:sz w:val="22"/>
          <w:szCs w:val="22"/>
        </w:rPr>
      </w:pPr>
      <w:r w:rsidRPr="007D48E7">
        <w:rPr>
          <w:rFonts w:ascii="Century Gothic" w:hAnsi="Century Gothic"/>
          <w:sz w:val="22"/>
          <w:szCs w:val="22"/>
        </w:rPr>
        <w:t xml:space="preserve">Member Scientific Board, </w:t>
      </w:r>
      <w:r w:rsidRPr="007D48E7">
        <w:rPr>
          <w:rFonts w:ascii="Century Gothic" w:hAnsi="Century Gothic"/>
          <w:i/>
          <w:sz w:val="22"/>
          <w:szCs w:val="22"/>
        </w:rPr>
        <w:t xml:space="preserve">Visual Representation Studies </w:t>
      </w:r>
      <w:r w:rsidRPr="007D48E7">
        <w:rPr>
          <w:rFonts w:ascii="Century Gothic" w:hAnsi="Century Gothic"/>
          <w:sz w:val="22"/>
          <w:szCs w:val="22"/>
        </w:rPr>
        <w:t xml:space="preserve">Doctorate Program, Scuola Superiore di Studi Umanistici, Università degli Studi di Siena, Siena, Italy, November 2005 – present </w:t>
      </w:r>
    </w:p>
    <w:p w14:paraId="4BB850F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Andrew W. Mellon Annual Distinguished Lectures in the Humanities, Duke University, Durham, NC, February 28 – March 3, 2005 </w:t>
      </w:r>
    </w:p>
    <w:p w14:paraId="7905D509" w14:textId="77777777" w:rsidR="0061242B" w:rsidRPr="007D48E7" w:rsidRDefault="009A1EA7">
      <w:pPr>
        <w:ind w:left="993" w:right="380" w:hanging="284"/>
        <w:rPr>
          <w:rFonts w:ascii="Century Gothic" w:hAnsi="Century Gothic"/>
          <w:sz w:val="22"/>
          <w:szCs w:val="22"/>
        </w:rPr>
      </w:pPr>
      <w:r w:rsidRPr="007D48E7">
        <w:rPr>
          <w:rFonts w:ascii="Century Gothic" w:hAnsi="Century Gothic"/>
          <w:sz w:val="22"/>
          <w:szCs w:val="22"/>
        </w:rPr>
        <w:t xml:space="preserve">Baker-Nord Visiting Fellow, Graduate Seminar “Homeland and Security”, Case Western Reserve University, Cleveland, OH, 18 September – 13 November 2004 </w:t>
      </w:r>
    </w:p>
    <w:p w14:paraId="6FCAAFE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Anthropomorphic Imagination” Seminar, Centre for Comparative </w:t>
      </w:r>
    </w:p>
    <w:p w14:paraId="4DCB37D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Literature, University of Toronto, Canada, February 23 – March 30, 2004 </w:t>
      </w:r>
    </w:p>
    <w:p w14:paraId="082AF85F"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Visiting Professor, Graduate Programme “Les arts de l’exposition”, DESS, Université de Paris X, Paris, France, 2003–04 </w:t>
      </w:r>
    </w:p>
    <w:p w14:paraId="73871B3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“Travelling Concepts in the Humanities” Seminar (2), AHRB Centre for Cultural Analysis, University of Leeds, Leeds, UK, September 18–19, 2003 </w:t>
      </w:r>
    </w:p>
    <w:p w14:paraId="212D0559"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Anthropomorphic Imagination” Seminar, School of Criticism and Theory, Cornell University, Ithaca, NY, June 16 – July 25, 2003 </w:t>
      </w:r>
    </w:p>
    <w:p w14:paraId="5732E97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“Travelling Concepts and the Humanities” Seminar (1), AHRB Centre for Cultural </w:t>
      </w:r>
    </w:p>
    <w:p w14:paraId="57346F8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Analysis, University of Leeds, Leeds, UK, October 24–26, 2002 </w:t>
      </w:r>
    </w:p>
    <w:p w14:paraId="11A73EF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Getty Visiting Scholar, Getty Research Institute for the History of Art and the Humanities, Los Angeles, CA, December 2001 – June 2002 </w:t>
      </w:r>
    </w:p>
    <w:p w14:paraId="5827A16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Clark Fellow, Sterling and Francine Clark Art Institute, Williamstown, MA, January 2001 </w:t>
      </w:r>
    </w:p>
    <w:p w14:paraId="03671F05"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Member Advisory Board, ASCA, Amsterdam, 1998 – 2011 </w:t>
      </w:r>
    </w:p>
    <w:p w14:paraId="261DC44E"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Member International Advisory Board, AHRB Centre for Cultural Analysis, Theory and History in the School of Fine Art, Art History and Cultural Analysis, University of Leeds, Leeds, UK, 1999 – 2006 </w:t>
      </w:r>
    </w:p>
    <w:p w14:paraId="5F00B4B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Visiting Professor of Cultural Analysis to the AHRB Centre for Cultural Analysis, </w:t>
      </w:r>
    </w:p>
    <w:p w14:paraId="39226651"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Theory and History in the School of Fine Art, Art History and Cultural Analysis, </w:t>
      </w:r>
    </w:p>
    <w:p w14:paraId="77BBF8F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University of Leeds, Leeds, UK, September 2000 – August 2006 </w:t>
      </w:r>
    </w:p>
    <w:p w14:paraId="014BA0E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Professeur associé, Relations internationales, Université Sorbonne Nouvelle – Paris III, Paris, France, February – June 2000 </w:t>
      </w:r>
    </w:p>
    <w:p w14:paraId="4D69ABF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Cecil and Ida Green Distinguished Visiting Professor, University of British Columbia, Vancouver, Canada, November 21–28, 1999 </w:t>
      </w:r>
    </w:p>
    <w:p w14:paraId="69F6227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Andrew D. White Professor-at-Large at Cornell University, Ithaca, NY, July 1, 1998 </w:t>
      </w:r>
    </w:p>
    <w:p w14:paraId="2294A2A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 July 1, 2004 </w:t>
      </w:r>
    </w:p>
    <w:p w14:paraId="3B305A00" w14:textId="77777777" w:rsidR="0061242B" w:rsidRPr="007D48E7" w:rsidRDefault="009A1EA7">
      <w:pPr>
        <w:ind w:left="993" w:right="777" w:hanging="284"/>
        <w:rPr>
          <w:rFonts w:ascii="Century Gothic" w:hAnsi="Century Gothic"/>
          <w:sz w:val="22"/>
          <w:szCs w:val="22"/>
        </w:rPr>
      </w:pPr>
      <w:r w:rsidRPr="007D48E7">
        <w:rPr>
          <w:rFonts w:ascii="Century Gothic" w:hAnsi="Century Gothic"/>
          <w:sz w:val="22"/>
          <w:szCs w:val="22"/>
        </w:rPr>
        <w:t xml:space="preserve">Millard Meiss Publication Fund Committee (College Art Association) Grant, towards publication of </w:t>
      </w:r>
      <w:r w:rsidRPr="007D48E7">
        <w:rPr>
          <w:rFonts w:ascii="Century Gothic" w:hAnsi="Century Gothic"/>
          <w:i/>
          <w:sz w:val="22"/>
          <w:szCs w:val="22"/>
        </w:rPr>
        <w:t>Quoting Caravaggio: Contemporary Art, Preposterous History</w:t>
      </w:r>
      <w:r w:rsidRPr="007D48E7">
        <w:rPr>
          <w:rFonts w:ascii="Century Gothic" w:hAnsi="Century Gothic"/>
          <w:sz w:val="22"/>
          <w:szCs w:val="22"/>
        </w:rPr>
        <w:t xml:space="preserve">, October 1998 </w:t>
      </w:r>
    </w:p>
    <w:p w14:paraId="48F9857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Ailsa Mellon Bruce Visiting Senior Fellow, National Gallery of Art/Center for </w:t>
      </w:r>
    </w:p>
    <w:p w14:paraId="278233C6" w14:textId="77777777" w:rsidR="0061242B" w:rsidRPr="007D48E7" w:rsidRDefault="009A1EA7">
      <w:pPr>
        <w:spacing w:after="42" w:line="259" w:lineRule="auto"/>
        <w:ind w:left="10" w:right="153" w:hanging="10"/>
        <w:jc w:val="right"/>
        <w:rPr>
          <w:rFonts w:ascii="Century Gothic" w:hAnsi="Century Gothic"/>
          <w:sz w:val="22"/>
          <w:szCs w:val="22"/>
        </w:rPr>
      </w:pPr>
      <w:r w:rsidRPr="007D48E7">
        <w:rPr>
          <w:rFonts w:ascii="Century Gothic" w:hAnsi="Century Gothic"/>
          <w:sz w:val="22"/>
          <w:szCs w:val="22"/>
        </w:rPr>
        <w:t xml:space="preserve">Advanced Study in the Visual Arts, Washington, D.C., March 1 – April 30, 1998 </w:t>
      </w:r>
    </w:p>
    <w:p w14:paraId="4908EAF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Walker-Ames Professor, University of Washington, Seattle, WA, October 20–31, 1997 </w:t>
      </w:r>
    </w:p>
    <w:p w14:paraId="762B4D9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Academic Director, Nordisk Forskarskurs “Art, Gender and Modernity”, Helsinki- Suitia, Finland, August 23–28, 1996 </w:t>
      </w:r>
    </w:p>
    <w:p w14:paraId="764B77D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Senior Fellow, Society for the Humanities, Cornell University, Ithaca, NY, 1996–97 </w:t>
      </w:r>
    </w:p>
    <w:p w14:paraId="48421800"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lastRenderedPageBreak/>
        <w:t xml:space="preserve">William H. Morton Distinguished Senior Fellow in the Humanities, Dartmouth College, Hanover, NH, Spring Term, 1996 </w:t>
      </w:r>
    </w:p>
    <w:p w14:paraId="2A9F933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Lurcy Visiting Professor, Columbia University, Department of French, September – December, 1994 </w:t>
      </w:r>
    </w:p>
    <w:p w14:paraId="46DE747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Resident Fellow, Rockefeller Research and Conference Center at Bellagio, July – August 1994 </w:t>
      </w:r>
    </w:p>
    <w:p w14:paraId="5F263BB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Directeur scientifique, Congrès international “Le personnage romanesque”, Centre de narratologie appliquée, Nice, France, April 13–16, 1994 </w:t>
      </w:r>
    </w:p>
    <w:p w14:paraId="58CDB073"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Senior Visiting Scholar, Carleton University, Ottawa, Canada, March 1994 </w:t>
      </w:r>
    </w:p>
    <w:p w14:paraId="65F704DD"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Visiting Professor, Senter for Europeiske Kulturstudier, Universitetet i Bergen, Bergen, Norway, February 1994 </w:t>
      </w:r>
    </w:p>
    <w:p w14:paraId="5082915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Visiting Professor, Université de la Sorbonne Nouvelle – Paris III, Littérature française, Paris, France, February – June 1993 </w:t>
      </w:r>
    </w:p>
    <w:p w14:paraId="3C0F790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Headline Seminar, ISISS, University of Hawaii, Manoa, HI, June 1991 </w:t>
      </w:r>
    </w:p>
    <w:p w14:paraId="38A2A5A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Henry Kreisel Lectures in Literature and the Visual Arts, University of Alberta, Edmonton, Canada February 1991 </w:t>
      </w:r>
    </w:p>
    <w:p w14:paraId="52BA0D0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Senior Research Grant, The Paul J. Getty Foundation, January – June 1990 </w:t>
      </w:r>
    </w:p>
    <w:p w14:paraId="4691933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Society for Biblical Literature devoted a session to </w:t>
      </w:r>
      <w:r w:rsidRPr="007D48E7">
        <w:rPr>
          <w:rFonts w:ascii="Century Gothic" w:hAnsi="Century Gothic"/>
          <w:i/>
          <w:sz w:val="22"/>
          <w:szCs w:val="22"/>
        </w:rPr>
        <w:t>Murder and Difference</w:t>
      </w:r>
      <w:r w:rsidRPr="007D48E7">
        <w:rPr>
          <w:rFonts w:ascii="Century Gothic" w:hAnsi="Century Gothic"/>
          <w:sz w:val="22"/>
          <w:szCs w:val="22"/>
        </w:rPr>
        <w:t xml:space="preserve">, annual meeting, Anaheim, CA, November 20, 1989 </w:t>
      </w:r>
    </w:p>
    <w:p w14:paraId="59C9732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Organizing Faculty, N.E.H. Summer Institute “Theory and Interpretation in the </w:t>
      </w:r>
    </w:p>
    <w:p w14:paraId="2052A423" w14:textId="77777777" w:rsidR="0061242B" w:rsidRPr="007D48E7" w:rsidRDefault="009A1EA7">
      <w:pPr>
        <w:spacing w:after="53" w:line="252" w:lineRule="auto"/>
        <w:ind w:left="503" w:hanging="10"/>
        <w:jc w:val="center"/>
        <w:rPr>
          <w:rFonts w:ascii="Century Gothic" w:hAnsi="Century Gothic"/>
          <w:sz w:val="22"/>
          <w:szCs w:val="22"/>
        </w:rPr>
      </w:pPr>
      <w:r w:rsidRPr="007D48E7">
        <w:rPr>
          <w:rFonts w:ascii="Century Gothic" w:hAnsi="Century Gothic"/>
          <w:sz w:val="22"/>
          <w:szCs w:val="22"/>
        </w:rPr>
        <w:t xml:space="preserve">Visual Arts”, University of Rochester, Rochester, NY, July 9 – August 19, 1989 </w:t>
      </w:r>
    </w:p>
    <w:p w14:paraId="1D6FA2D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Faculty Seminar, University of Western Ontario, London, Ontario, Canada, November 24–25, 1988 </w:t>
      </w:r>
    </w:p>
    <w:p w14:paraId="5EC5E612"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Liber Amicorum, </w:t>
      </w:r>
      <w:r w:rsidRPr="007D48E7">
        <w:rPr>
          <w:rFonts w:ascii="Century Gothic" w:hAnsi="Century Gothic"/>
          <w:i/>
          <w:sz w:val="22"/>
          <w:szCs w:val="22"/>
        </w:rPr>
        <w:t>Door het oog van de tekst: Essays voor Mieke Bal over visie</w:t>
      </w:r>
      <w:r w:rsidRPr="007D48E7">
        <w:rPr>
          <w:rFonts w:ascii="Century Gothic" w:hAnsi="Century Gothic"/>
          <w:sz w:val="22"/>
          <w:szCs w:val="22"/>
        </w:rPr>
        <w:t xml:space="preserve">, edited by Ernst van Alphen and Irene de Jong, Muiderberg, the Netherlands: Coutinho, 1988 </w:t>
      </w:r>
    </w:p>
    <w:p w14:paraId="6918189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Northrop Frye Professor of Theory of Literature, University of Toronto, Canada, September – December 1987 </w:t>
      </w:r>
    </w:p>
    <w:p w14:paraId="5C73D00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Special Professor (“bijzonder hoogleraar”) of Semiotics and Women’s Studies, Faculty of Arts, Rijksuniversiteit Utrecht, 1987–91 </w:t>
      </w:r>
    </w:p>
    <w:p w14:paraId="61FFF2A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Research Associate and Visiting Lecturer, Harvard Divinity School, Women’s </w:t>
      </w:r>
    </w:p>
    <w:p w14:paraId="330D02A1" w14:textId="7043B812" w:rsidR="0061242B" w:rsidRPr="007D48E7" w:rsidRDefault="009A1EA7">
      <w:pPr>
        <w:spacing w:after="3" w:line="252" w:lineRule="auto"/>
        <w:ind w:left="503" w:right="35" w:hanging="10"/>
        <w:jc w:val="center"/>
        <w:rPr>
          <w:rFonts w:ascii="Century Gothic" w:hAnsi="Century Gothic"/>
          <w:sz w:val="22"/>
          <w:szCs w:val="22"/>
        </w:rPr>
      </w:pPr>
      <w:r w:rsidRPr="007D48E7">
        <w:rPr>
          <w:rFonts w:ascii="Century Gothic" w:hAnsi="Century Gothic"/>
          <w:sz w:val="22"/>
          <w:szCs w:val="22"/>
        </w:rPr>
        <w:t xml:space="preserve">Studies in Religion Program and Department of Hebrew Bible, Rockefeller </w:t>
      </w:r>
    </w:p>
    <w:p w14:paraId="152AAE0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Foundation Residency Program in Humanities and the Ford Foundation, September 1985 – July 1986 </w:t>
      </w:r>
    </w:p>
    <w:p w14:paraId="2163570E"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Professeure invitée, Université du Québec, Montréal, Canada, January 1985 British Academy Visiting Professor, October – November 1984 </w:t>
      </w:r>
    </w:p>
    <w:p w14:paraId="7B0F680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Professeure invitée, Université du Québec, Montréal, Cananda, March – April 1984 </w:t>
      </w:r>
    </w:p>
    <w:p w14:paraId="1916103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Professeure invitée, Université de Montréal, Montréal, Canada, January – February 1984 </w:t>
      </w:r>
    </w:p>
    <w:p w14:paraId="7E78A84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Professeure invitée, Université de Montréal, Montréal, Canada, March – April 1983 </w:t>
      </w:r>
    </w:p>
    <w:p w14:paraId="75DCA2A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Professeure invitée, 12e Session d’Aussois, Université de Paris IV – Sorbonne et École Normale Supérieure, September 1982 </w:t>
      </w:r>
    </w:p>
    <w:p w14:paraId="2C57D77A" w14:textId="77777777"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Professeure invitée, 9e Session d’Aussois, Université de Paris IV – Sorbonne et École Normale Supérieure, September 1979 </w:t>
      </w:r>
    </w:p>
    <w:p w14:paraId="40F226D5" w14:textId="77777777" w:rsidR="0061242B" w:rsidRDefault="009A1EA7">
      <w:pPr>
        <w:spacing w:line="259" w:lineRule="auto"/>
        <w:ind w:left="723"/>
        <w:rPr>
          <w:rFonts w:ascii="Century Gothic" w:hAnsi="Century Gothic"/>
          <w:b/>
          <w:sz w:val="22"/>
          <w:szCs w:val="22"/>
        </w:rPr>
      </w:pPr>
      <w:r w:rsidRPr="007D48E7">
        <w:rPr>
          <w:rFonts w:ascii="Century Gothic" w:hAnsi="Century Gothic"/>
          <w:b/>
          <w:sz w:val="22"/>
          <w:szCs w:val="22"/>
        </w:rPr>
        <w:t xml:space="preserve"> </w:t>
      </w:r>
    </w:p>
    <w:p w14:paraId="732D98E1" w14:textId="77777777" w:rsidR="00990CAC" w:rsidRDefault="00990CAC">
      <w:pPr>
        <w:spacing w:line="259" w:lineRule="auto"/>
        <w:ind w:left="723"/>
        <w:rPr>
          <w:rFonts w:ascii="Century Gothic" w:hAnsi="Century Gothic"/>
          <w:b/>
          <w:sz w:val="22"/>
          <w:szCs w:val="22"/>
        </w:rPr>
      </w:pPr>
    </w:p>
    <w:p w14:paraId="6A4F229C" w14:textId="77777777" w:rsidR="00990CAC" w:rsidRPr="007D48E7" w:rsidRDefault="00990CAC">
      <w:pPr>
        <w:spacing w:line="259" w:lineRule="auto"/>
        <w:ind w:left="723"/>
        <w:rPr>
          <w:rFonts w:ascii="Century Gothic" w:hAnsi="Century Gothic"/>
          <w:sz w:val="22"/>
          <w:szCs w:val="22"/>
        </w:rPr>
      </w:pPr>
    </w:p>
    <w:p w14:paraId="24C8861C"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b/>
          <w:sz w:val="22"/>
          <w:szCs w:val="22"/>
        </w:rPr>
        <w:t xml:space="preserve"> </w:t>
      </w:r>
    </w:p>
    <w:p w14:paraId="3BCD93A6" w14:textId="77777777" w:rsidR="0061242B" w:rsidRPr="007D48E7" w:rsidRDefault="009A1EA7">
      <w:pPr>
        <w:pStyle w:val="Heading1"/>
        <w:spacing w:after="7"/>
        <w:ind w:left="718" w:right="0"/>
        <w:rPr>
          <w:szCs w:val="22"/>
        </w:rPr>
      </w:pPr>
      <w:r w:rsidRPr="007D48E7">
        <w:rPr>
          <w:szCs w:val="22"/>
        </w:rPr>
        <w:lastRenderedPageBreak/>
        <w:t>RELATED ACTIVITIES</w:t>
      </w:r>
      <w:r w:rsidRPr="007D48E7">
        <w:rPr>
          <w:b w:val="0"/>
          <w:szCs w:val="22"/>
        </w:rPr>
        <w:t xml:space="preserve"> </w:t>
      </w:r>
    </w:p>
    <w:p w14:paraId="58A618FA" w14:textId="1C07C60E" w:rsidR="0061242B" w:rsidRPr="007D48E7" w:rsidRDefault="0061242B" w:rsidP="00990CAC">
      <w:pPr>
        <w:spacing w:line="259" w:lineRule="auto"/>
        <w:rPr>
          <w:rFonts w:ascii="Century Gothic" w:hAnsi="Century Gothic"/>
          <w:sz w:val="22"/>
          <w:szCs w:val="22"/>
        </w:rPr>
      </w:pPr>
    </w:p>
    <w:p w14:paraId="77190835" w14:textId="77777777" w:rsidR="0061242B" w:rsidRPr="007D48E7" w:rsidRDefault="009A1EA7">
      <w:pPr>
        <w:pStyle w:val="Heading2"/>
        <w:spacing w:line="252" w:lineRule="auto"/>
        <w:ind w:left="718"/>
        <w:rPr>
          <w:sz w:val="22"/>
          <w:szCs w:val="22"/>
        </w:rPr>
      </w:pPr>
      <w:r w:rsidRPr="007D48E7">
        <w:rPr>
          <w:b/>
          <w:sz w:val="22"/>
          <w:szCs w:val="22"/>
        </w:rPr>
        <w:t xml:space="preserve">PhD Dissertations </w:t>
      </w:r>
    </w:p>
    <w:p w14:paraId="165CCDD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(total number of defended PhDs supervised: 81) </w:t>
      </w:r>
    </w:p>
    <w:p w14:paraId="0151A33A"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María Luz Ruiz Bañón. Análisis de los comportamientos heterocrónicos y anacrónicos en instalaciones de arte sociopoliticas contemporáneas (1989- 2919). Universidad de Murcia, Facultad de Bellas Artes, 4 October 2021 (cum laude) (co-supervisor with Jesús Segura Cabañero) </w:t>
      </w:r>
    </w:p>
    <w:p w14:paraId="33EF8DAF"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Kaspar Thormod. </w:t>
      </w:r>
      <w:r w:rsidRPr="007D48E7">
        <w:rPr>
          <w:rFonts w:ascii="Century Gothic" w:hAnsi="Century Gothic"/>
          <w:i/>
          <w:sz w:val="22"/>
          <w:szCs w:val="22"/>
        </w:rPr>
        <w:t xml:space="preserve">Rome Reconfigured: Contemporary Visions of the Eternal City. </w:t>
      </w:r>
      <w:r w:rsidRPr="007D48E7">
        <w:rPr>
          <w:rFonts w:ascii="Century Gothic" w:hAnsi="Century Gothic"/>
          <w:sz w:val="22"/>
          <w:szCs w:val="22"/>
        </w:rPr>
        <w:t xml:space="preserve">European University Institute, Department of History and Civilization, Florence, 29 June 2018 (external supervisor) </w:t>
      </w:r>
    </w:p>
    <w:p w14:paraId="081B5376"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Jeffrey Manoel Pijpers. </w:t>
      </w:r>
      <w:r w:rsidRPr="007D48E7">
        <w:rPr>
          <w:rFonts w:ascii="Century Gothic" w:hAnsi="Century Gothic"/>
          <w:i/>
          <w:sz w:val="22"/>
          <w:szCs w:val="22"/>
        </w:rPr>
        <w:t xml:space="preserve">Sonic Resistance: Diaspora, Marginality and Censorship in Cuban and Brazilian Popular Music. </w:t>
      </w:r>
      <w:r w:rsidRPr="007D48E7">
        <w:rPr>
          <w:rFonts w:ascii="Century Gothic" w:hAnsi="Century Gothic"/>
          <w:sz w:val="22"/>
          <w:szCs w:val="22"/>
        </w:rPr>
        <w:t xml:space="preserve">ASCA, Amsterdam, 6 july 2016 </w:t>
      </w:r>
    </w:p>
    <w:p w14:paraId="1B5D8F87"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Anke van Haastrecht. </w:t>
      </w:r>
      <w:r w:rsidRPr="007D48E7">
        <w:rPr>
          <w:rFonts w:ascii="Century Gothic" w:hAnsi="Century Gothic"/>
          <w:i/>
          <w:sz w:val="22"/>
          <w:szCs w:val="22"/>
        </w:rPr>
        <w:t xml:space="preserve">Rebelión contra el poder: el discurso fílmico de María Luisa Bemberg. </w:t>
      </w:r>
      <w:r w:rsidRPr="007D48E7">
        <w:rPr>
          <w:rFonts w:ascii="Century Gothic" w:hAnsi="Century Gothic"/>
          <w:sz w:val="22"/>
          <w:szCs w:val="22"/>
        </w:rPr>
        <w:t xml:space="preserve">ASCA, Amsterdam, 29 June, 2016 </w:t>
      </w:r>
    </w:p>
    <w:p w14:paraId="6F57EBF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Elan Gamaker. </w:t>
      </w:r>
      <w:r w:rsidRPr="007D48E7">
        <w:rPr>
          <w:rFonts w:ascii="Century Gothic" w:hAnsi="Century Gothic"/>
          <w:i/>
          <w:sz w:val="22"/>
          <w:szCs w:val="22"/>
        </w:rPr>
        <w:t>The Genre Mask</w:t>
      </w:r>
      <w:r w:rsidRPr="007D48E7">
        <w:rPr>
          <w:rFonts w:ascii="Century Gothic" w:hAnsi="Century Gothic"/>
          <w:sz w:val="22"/>
          <w:szCs w:val="22"/>
        </w:rPr>
        <w:t xml:space="preserve">. ASCA, Amsterdam, 20 November 2015 </w:t>
      </w:r>
    </w:p>
    <w:p w14:paraId="1B047AF3"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Lucy van de Wiel. </w:t>
      </w:r>
      <w:r w:rsidRPr="007D48E7">
        <w:rPr>
          <w:rFonts w:ascii="Century Gothic" w:hAnsi="Century Gothic"/>
          <w:i/>
          <w:sz w:val="22"/>
          <w:szCs w:val="22"/>
        </w:rPr>
        <w:t xml:space="preserve">Freezing Fertility: A Cultural Analysis of Oocyte </w:t>
      </w:r>
    </w:p>
    <w:p w14:paraId="15ED8316" w14:textId="77777777" w:rsidR="0061242B" w:rsidRPr="007D48E7" w:rsidRDefault="009A1EA7">
      <w:pPr>
        <w:ind w:left="1015" w:right="553"/>
        <w:rPr>
          <w:rFonts w:ascii="Century Gothic" w:hAnsi="Century Gothic"/>
          <w:sz w:val="22"/>
          <w:szCs w:val="22"/>
        </w:rPr>
      </w:pPr>
      <w:r w:rsidRPr="007D48E7">
        <w:rPr>
          <w:rFonts w:ascii="Century Gothic" w:hAnsi="Century Gothic"/>
          <w:i/>
          <w:sz w:val="22"/>
          <w:szCs w:val="22"/>
        </w:rPr>
        <w:t>Cryopreservation and Aging</w:t>
      </w:r>
      <w:r w:rsidRPr="007D48E7">
        <w:rPr>
          <w:rFonts w:ascii="Century Gothic" w:hAnsi="Century Gothic"/>
          <w:sz w:val="22"/>
          <w:szCs w:val="22"/>
        </w:rPr>
        <w:t xml:space="preserve">. ASCA, Amsterdam, 6 November 2015 (Co- adivsors: José van Dijck and Esther Peeren) Asca Dissertation Award 2015; Erasmus Dissertation Award 2017 </w:t>
      </w:r>
    </w:p>
    <w:p w14:paraId="53CAAF6B" w14:textId="77777777" w:rsidR="0061242B" w:rsidRPr="007D48E7" w:rsidRDefault="009A1EA7">
      <w:pPr>
        <w:spacing w:after="59" w:line="246" w:lineRule="auto"/>
        <w:ind w:left="1001" w:right="703" w:hanging="294"/>
        <w:rPr>
          <w:rFonts w:ascii="Century Gothic" w:hAnsi="Century Gothic"/>
          <w:sz w:val="22"/>
          <w:szCs w:val="22"/>
        </w:rPr>
      </w:pPr>
      <w:r w:rsidRPr="007D48E7">
        <w:rPr>
          <w:rFonts w:ascii="Century Gothic" w:hAnsi="Century Gothic"/>
          <w:sz w:val="22"/>
          <w:szCs w:val="22"/>
        </w:rPr>
        <w:t xml:space="preserve">Irina Souch. </w:t>
      </w:r>
      <w:r w:rsidRPr="007D48E7">
        <w:rPr>
          <w:rFonts w:ascii="Century Gothic" w:hAnsi="Century Gothic"/>
          <w:i/>
          <w:sz w:val="22"/>
          <w:szCs w:val="22"/>
        </w:rPr>
        <w:t>Tales of Russianness: Post-Soviet Russian Identity Formation in Popular Film and Television</w:t>
      </w:r>
      <w:r w:rsidRPr="007D48E7">
        <w:rPr>
          <w:rFonts w:ascii="Century Gothic" w:hAnsi="Century Gothic"/>
          <w:sz w:val="22"/>
          <w:szCs w:val="22"/>
        </w:rPr>
        <w:t xml:space="preserve">, ASCA, Amsterdam, 3 June 2015 (Co-adivsor: Esther Peeren) </w:t>
      </w:r>
    </w:p>
    <w:p w14:paraId="21B88034" w14:textId="77777777" w:rsidR="0061242B" w:rsidRPr="007D48E7" w:rsidRDefault="009A1EA7">
      <w:pPr>
        <w:spacing w:after="59" w:line="246" w:lineRule="auto"/>
        <w:ind w:left="1001" w:right="612" w:hanging="294"/>
        <w:rPr>
          <w:rFonts w:ascii="Century Gothic" w:hAnsi="Century Gothic"/>
          <w:sz w:val="22"/>
          <w:szCs w:val="22"/>
        </w:rPr>
      </w:pPr>
      <w:r w:rsidRPr="007D48E7">
        <w:rPr>
          <w:rFonts w:ascii="Century Gothic" w:hAnsi="Century Gothic"/>
          <w:sz w:val="22"/>
          <w:szCs w:val="22"/>
        </w:rPr>
        <w:t xml:space="preserve">Charlotte Pannier. </w:t>
      </w:r>
      <w:r w:rsidRPr="007D48E7">
        <w:rPr>
          <w:rFonts w:ascii="Century Gothic" w:hAnsi="Century Gothic"/>
          <w:i/>
          <w:sz w:val="22"/>
          <w:szCs w:val="22"/>
        </w:rPr>
        <w:t>Kunstgeschiedenis in het secundair onderwijs: een oncomfortabele constructie- en contactzone van verschilrespect</w:t>
      </w:r>
      <w:r w:rsidRPr="007D48E7">
        <w:rPr>
          <w:rFonts w:ascii="Century Gothic" w:hAnsi="Century Gothic"/>
          <w:sz w:val="22"/>
          <w:szCs w:val="22"/>
        </w:rPr>
        <w:t xml:space="preserve">. ASCA, Amsterdam, 7 March 2015 (Co-adivsor: Esther Peeren) </w:t>
      </w:r>
    </w:p>
    <w:p w14:paraId="3E1B06AF" w14:textId="77777777" w:rsidR="0061242B" w:rsidRPr="007D48E7" w:rsidRDefault="009A1EA7">
      <w:pPr>
        <w:spacing w:after="59" w:line="246" w:lineRule="auto"/>
        <w:ind w:left="1001" w:right="709" w:hanging="294"/>
        <w:rPr>
          <w:rFonts w:ascii="Century Gothic" w:hAnsi="Century Gothic"/>
          <w:sz w:val="22"/>
          <w:szCs w:val="22"/>
        </w:rPr>
      </w:pPr>
      <w:r w:rsidRPr="007D48E7">
        <w:rPr>
          <w:rFonts w:ascii="Century Gothic" w:hAnsi="Century Gothic"/>
          <w:sz w:val="22"/>
          <w:szCs w:val="22"/>
        </w:rPr>
        <w:t xml:space="preserve">Aylin Kuryel. </w:t>
      </w:r>
      <w:r w:rsidRPr="007D48E7">
        <w:rPr>
          <w:rFonts w:ascii="Century Gothic" w:hAnsi="Century Gothic"/>
          <w:i/>
          <w:sz w:val="22"/>
          <w:szCs w:val="22"/>
        </w:rPr>
        <w:t>Image Acts and Visual Communities: Everyday Nationalism in Contemporary Turkey</w:t>
      </w:r>
      <w:r w:rsidRPr="007D48E7">
        <w:rPr>
          <w:rFonts w:ascii="Century Gothic" w:hAnsi="Century Gothic"/>
          <w:sz w:val="22"/>
          <w:szCs w:val="22"/>
        </w:rPr>
        <w:t xml:space="preserve">, ASCA, Amsterdam, January 16, 2015 (Co-advisor: Esther Peeren) </w:t>
      </w:r>
    </w:p>
    <w:p w14:paraId="2DDC3F7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Simla Dogangün, From National Allegory to Cosmopolitanism. Transformations in Contemporary Anglo-Indian and Turkish Novels. ASCA, Amsterdam, June 17, 2014 (co-adivisor Murat Aydemir) </w:t>
      </w:r>
    </w:p>
    <w:p w14:paraId="757B948A"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Allyson Kreuiter. </w:t>
      </w:r>
      <w:r w:rsidRPr="007D48E7">
        <w:rPr>
          <w:rFonts w:ascii="Century Gothic" w:hAnsi="Century Gothic"/>
          <w:i/>
          <w:sz w:val="22"/>
          <w:szCs w:val="22"/>
        </w:rPr>
        <w:t xml:space="preserve">The Elegant Velvet Glove: A Textual and Visual Reading of the Gothecised Female Form in Lawrence Durrell’s </w:t>
      </w:r>
      <w:r w:rsidRPr="007D48E7">
        <w:rPr>
          <w:rFonts w:ascii="Century Gothic" w:hAnsi="Century Gothic"/>
          <w:sz w:val="22"/>
          <w:szCs w:val="22"/>
        </w:rPr>
        <w:t xml:space="preserve">The Alexandria Quartet. </w:t>
      </w:r>
    </w:p>
    <w:p w14:paraId="20FE69F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ASCA, Amsterdam, April 23, 2014 </w:t>
      </w:r>
    </w:p>
    <w:p w14:paraId="5B332D79"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Brenda Lafleur. </w:t>
      </w:r>
      <w:r w:rsidRPr="007D48E7">
        <w:rPr>
          <w:rFonts w:ascii="Century Gothic" w:hAnsi="Century Gothic"/>
          <w:i/>
          <w:sz w:val="22"/>
          <w:szCs w:val="22"/>
        </w:rPr>
        <w:t>Imaging settlement and displacement: at home in Ka-na-ta</w:t>
      </w:r>
      <w:r w:rsidRPr="007D48E7">
        <w:rPr>
          <w:rFonts w:ascii="Century Gothic" w:hAnsi="Century Gothic"/>
          <w:sz w:val="22"/>
          <w:szCs w:val="22"/>
        </w:rPr>
        <w:t xml:space="preserve">. ASCA, Amsterdam, January 24, 2013 (cum laude) </w:t>
      </w:r>
    </w:p>
    <w:p w14:paraId="55645C83"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Jeroen Lutters. </w:t>
      </w:r>
      <w:r w:rsidRPr="007D48E7">
        <w:rPr>
          <w:rFonts w:ascii="Century Gothic" w:hAnsi="Century Gothic"/>
          <w:i/>
          <w:sz w:val="22"/>
          <w:szCs w:val="22"/>
        </w:rPr>
        <w:t xml:space="preserve">In de schaduw van het kunstwerk: art-based learning in de praktijk. </w:t>
      </w:r>
      <w:r w:rsidRPr="007D48E7">
        <w:rPr>
          <w:rFonts w:ascii="Century Gothic" w:hAnsi="Century Gothic"/>
          <w:sz w:val="22"/>
          <w:szCs w:val="22"/>
        </w:rPr>
        <w:t xml:space="preserve">ASCA, Amsterdam, September 12, 2012 </w:t>
      </w:r>
    </w:p>
    <w:p w14:paraId="063DFA7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Noa Roei. </w:t>
      </w:r>
      <w:r w:rsidRPr="007D48E7">
        <w:rPr>
          <w:rFonts w:ascii="Century Gothic" w:hAnsi="Century Gothic"/>
          <w:i/>
          <w:sz w:val="22"/>
          <w:szCs w:val="22"/>
        </w:rPr>
        <w:t xml:space="preserve">Shifting Sights: Civilian Militarism in Israeli Art and Visual Culture. </w:t>
      </w:r>
      <w:r w:rsidRPr="007D48E7">
        <w:rPr>
          <w:rFonts w:ascii="Century Gothic" w:hAnsi="Century Gothic"/>
          <w:sz w:val="22"/>
          <w:szCs w:val="22"/>
        </w:rPr>
        <w:t xml:space="preserve">ASCA, Amsterdam, June 15, 2012 (co-advisor Murat Aydemir) </w:t>
      </w:r>
    </w:p>
    <w:p w14:paraId="12BE57C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Jules Sturm. </w:t>
      </w:r>
      <w:r w:rsidRPr="007D48E7">
        <w:rPr>
          <w:rFonts w:ascii="Century Gothic" w:hAnsi="Century Gothic"/>
          <w:i/>
          <w:sz w:val="22"/>
          <w:szCs w:val="22"/>
        </w:rPr>
        <w:t xml:space="preserve">Bodies We Fail: Productive Embodiments of Imperfection. </w:t>
      </w:r>
      <w:r w:rsidRPr="007D48E7">
        <w:rPr>
          <w:rFonts w:ascii="Century Gothic" w:hAnsi="Century Gothic"/>
          <w:sz w:val="22"/>
          <w:szCs w:val="22"/>
        </w:rPr>
        <w:t xml:space="preserve">ASCA, Amsterdam, June 15, 2012 (co-advisor Murat Aydemir) </w:t>
      </w:r>
    </w:p>
    <w:p w14:paraId="2B3A887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Jannah Loontjens. </w:t>
      </w:r>
      <w:r w:rsidRPr="007D48E7">
        <w:rPr>
          <w:rFonts w:ascii="Century Gothic" w:hAnsi="Century Gothic"/>
          <w:i/>
          <w:sz w:val="22"/>
          <w:szCs w:val="22"/>
        </w:rPr>
        <w:t>Popular Modernism</w:t>
      </w:r>
      <w:r w:rsidRPr="007D48E7">
        <w:rPr>
          <w:rFonts w:ascii="Century Gothic" w:hAnsi="Century Gothic"/>
          <w:sz w:val="22"/>
          <w:szCs w:val="22"/>
        </w:rPr>
        <w:t xml:space="preserve">, ASCA, Amsterdam, May 16, 2012 </w:t>
      </w:r>
    </w:p>
    <w:p w14:paraId="7F92443F"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Astrid van Weyenberg. </w:t>
      </w:r>
      <w:r w:rsidRPr="007D48E7">
        <w:rPr>
          <w:rFonts w:ascii="Century Gothic" w:hAnsi="Century Gothic"/>
          <w:i/>
          <w:sz w:val="22"/>
          <w:szCs w:val="22"/>
        </w:rPr>
        <w:t xml:space="preserve">The Politics of Adaptation: Contemporary African Drama and Greek Tragedy. </w:t>
      </w:r>
      <w:r w:rsidRPr="007D48E7">
        <w:rPr>
          <w:rFonts w:ascii="Century Gothic" w:hAnsi="Century Gothic"/>
          <w:sz w:val="22"/>
          <w:szCs w:val="22"/>
        </w:rPr>
        <w:t xml:space="preserve">ASCA, Amsterdam, April 29, 2011 </w:t>
      </w:r>
    </w:p>
    <w:p w14:paraId="2951313B"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Lucy Cotter. </w:t>
      </w:r>
      <w:r w:rsidRPr="007D48E7">
        <w:rPr>
          <w:rFonts w:ascii="Century Gothic" w:hAnsi="Century Gothic"/>
          <w:i/>
          <w:sz w:val="22"/>
          <w:szCs w:val="22"/>
        </w:rPr>
        <w:t>Curating, Cultural Capital and Symbolic Power: Representations of Irish Art in London</w:t>
      </w:r>
      <w:r w:rsidRPr="007D48E7">
        <w:rPr>
          <w:rFonts w:ascii="Century Gothic" w:hAnsi="Century Gothic"/>
          <w:sz w:val="22"/>
          <w:szCs w:val="22"/>
        </w:rPr>
        <w:t xml:space="preserve">. ASCA, Amsterdam, January 18, 2011 </w:t>
      </w:r>
    </w:p>
    <w:p w14:paraId="2ADA6027"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Paulina Aroch Fugellie. </w:t>
      </w:r>
      <w:r w:rsidRPr="007D48E7">
        <w:rPr>
          <w:rFonts w:ascii="Century Gothic" w:hAnsi="Century Gothic"/>
          <w:i/>
          <w:sz w:val="22"/>
          <w:szCs w:val="22"/>
        </w:rPr>
        <w:t xml:space="preserve">Unrealized Promises: The Subject of Postcolonial </w:t>
      </w:r>
    </w:p>
    <w:p w14:paraId="16A78918"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lastRenderedPageBreak/>
        <w:t xml:space="preserve">Discourse and the New International Division of Labour. </w:t>
      </w:r>
      <w:r w:rsidRPr="007D48E7">
        <w:rPr>
          <w:rFonts w:ascii="Century Gothic" w:hAnsi="Century Gothic"/>
          <w:sz w:val="22"/>
          <w:szCs w:val="22"/>
        </w:rPr>
        <w:t xml:space="preserve">ASCA, Amsterdam, November 22, 2010 </w:t>
      </w:r>
    </w:p>
    <w:p w14:paraId="344317CA" w14:textId="77777777" w:rsidR="0061242B" w:rsidRPr="007D48E7" w:rsidRDefault="009A1EA7">
      <w:pPr>
        <w:ind w:left="993" w:right="556" w:hanging="284"/>
        <w:rPr>
          <w:rFonts w:ascii="Century Gothic" w:hAnsi="Century Gothic"/>
          <w:sz w:val="22"/>
          <w:szCs w:val="22"/>
        </w:rPr>
      </w:pPr>
      <w:r w:rsidRPr="007D48E7">
        <w:rPr>
          <w:rFonts w:ascii="Century Gothic" w:hAnsi="Century Gothic"/>
          <w:sz w:val="22"/>
          <w:szCs w:val="22"/>
        </w:rPr>
        <w:t xml:space="preserve">Maria Boletsi. </w:t>
      </w:r>
      <w:r w:rsidRPr="007D48E7">
        <w:rPr>
          <w:rFonts w:ascii="Century Gothic" w:hAnsi="Century Gothic"/>
          <w:i/>
          <w:sz w:val="22"/>
          <w:szCs w:val="22"/>
        </w:rPr>
        <w:t xml:space="preserve">Barbarism, Otherwise: Studies in Literature, Art and Theory. </w:t>
      </w:r>
      <w:r w:rsidRPr="007D48E7">
        <w:rPr>
          <w:rFonts w:ascii="Century Gothic" w:hAnsi="Century Gothic"/>
          <w:sz w:val="22"/>
          <w:szCs w:val="22"/>
        </w:rPr>
        <w:t xml:space="preserve">ICD, Leiden University, September 1, 2010 (co-advisor Ernst van Alphen, cum laude) </w:t>
      </w:r>
    </w:p>
    <w:p w14:paraId="0CF4717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Niamh Ann Kelly. </w:t>
      </w:r>
      <w:r w:rsidRPr="007D48E7">
        <w:rPr>
          <w:rFonts w:ascii="Century Gothic" w:hAnsi="Century Gothic"/>
          <w:i/>
          <w:sz w:val="22"/>
          <w:szCs w:val="22"/>
        </w:rPr>
        <w:t xml:space="preserve">History by Proxy: Imaging the Great Irish Famine. </w:t>
      </w:r>
      <w:r w:rsidRPr="007D48E7">
        <w:rPr>
          <w:rFonts w:ascii="Century Gothic" w:hAnsi="Century Gothic"/>
          <w:sz w:val="22"/>
          <w:szCs w:val="22"/>
        </w:rPr>
        <w:t xml:space="preserve">ASCA, Amsterdam, July 7, 2010 (cum laude) </w:t>
      </w:r>
    </w:p>
    <w:p w14:paraId="18B15D83"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Mario A. Caro. </w:t>
      </w:r>
      <w:r w:rsidRPr="007D48E7">
        <w:rPr>
          <w:rFonts w:ascii="Century Gothic" w:hAnsi="Century Gothic"/>
          <w:i/>
          <w:sz w:val="22"/>
          <w:szCs w:val="22"/>
        </w:rPr>
        <w:t>The Native as Image: Art History, Nationalism, and Decolonizing Aesthetics</w:t>
      </w:r>
      <w:r w:rsidRPr="007D48E7">
        <w:rPr>
          <w:rFonts w:ascii="Century Gothic" w:hAnsi="Century Gothic"/>
          <w:sz w:val="22"/>
          <w:szCs w:val="22"/>
        </w:rPr>
        <w:t xml:space="preserve">, ASCA, Amsterdam, June 30, 2010 </w:t>
      </w:r>
    </w:p>
    <w:p w14:paraId="675D336B"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Carolyn Birdsall. </w:t>
      </w:r>
      <w:r w:rsidRPr="007D48E7">
        <w:rPr>
          <w:rFonts w:ascii="Century Gothic" w:hAnsi="Century Gothic"/>
          <w:i/>
          <w:sz w:val="22"/>
          <w:szCs w:val="22"/>
        </w:rPr>
        <w:t xml:space="preserve">Between Noise and Silence: Sound, Technology and Urban Space during Nazi Germany. </w:t>
      </w:r>
      <w:r w:rsidRPr="007D48E7">
        <w:rPr>
          <w:rFonts w:ascii="Century Gothic" w:hAnsi="Century Gothic"/>
          <w:sz w:val="22"/>
          <w:szCs w:val="22"/>
        </w:rPr>
        <w:t xml:space="preserve">ASCA, Amsterdam, March 2, 2009 </w:t>
      </w:r>
    </w:p>
    <w:p w14:paraId="7D8A7EF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Ydessa Hendeles. </w:t>
      </w:r>
      <w:r w:rsidRPr="007D48E7">
        <w:rPr>
          <w:rFonts w:ascii="Century Gothic" w:hAnsi="Century Gothic"/>
          <w:i/>
          <w:sz w:val="22"/>
          <w:szCs w:val="22"/>
        </w:rPr>
        <w:t>Curatorial Compositions</w:t>
      </w:r>
      <w:r w:rsidRPr="007D48E7">
        <w:rPr>
          <w:rFonts w:ascii="Century Gothic" w:hAnsi="Century Gothic"/>
          <w:sz w:val="22"/>
          <w:szCs w:val="22"/>
        </w:rPr>
        <w:t xml:space="preserve">. ASCA, Amsterdam/Toronto, December 8, 2009 (cum laude) </w:t>
      </w:r>
    </w:p>
    <w:p w14:paraId="4536980F"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Michael Katzberg. </w:t>
      </w:r>
      <w:r w:rsidRPr="007D48E7">
        <w:rPr>
          <w:rFonts w:ascii="Century Gothic" w:hAnsi="Century Gothic"/>
          <w:i/>
          <w:sz w:val="22"/>
          <w:szCs w:val="22"/>
        </w:rPr>
        <w:t xml:space="preserve">Cultures of Light: Contemporary Trends in Museum Exhibition. </w:t>
      </w:r>
    </w:p>
    <w:p w14:paraId="5A7463B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ASCA, Amsterdam, November 6, 2009 </w:t>
      </w:r>
    </w:p>
    <w:p w14:paraId="3E2275BE"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Saskia Lourens. </w:t>
      </w:r>
      <w:r w:rsidRPr="007D48E7">
        <w:rPr>
          <w:rFonts w:ascii="Century Gothic" w:hAnsi="Century Gothic"/>
          <w:i/>
          <w:sz w:val="22"/>
          <w:szCs w:val="22"/>
        </w:rPr>
        <w:t xml:space="preserve">Writing History: National Identity in André Brink’s Post-Apartheid Fiction. </w:t>
      </w:r>
      <w:r w:rsidRPr="007D48E7">
        <w:rPr>
          <w:rFonts w:ascii="Century Gothic" w:hAnsi="Century Gothic"/>
          <w:sz w:val="22"/>
          <w:szCs w:val="22"/>
        </w:rPr>
        <w:t xml:space="preserve">ASCA, Amsterdam, October 28, 2009 </w:t>
      </w:r>
    </w:p>
    <w:p w14:paraId="4B0BC314"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Ihab Saloul. </w:t>
      </w:r>
      <w:r w:rsidRPr="007D48E7">
        <w:rPr>
          <w:rFonts w:ascii="Century Gothic" w:hAnsi="Century Gothic"/>
          <w:i/>
          <w:sz w:val="22"/>
          <w:szCs w:val="22"/>
        </w:rPr>
        <w:t>Telling Memories: Al-Nakba in Palestinian Exilic Narratives</w:t>
      </w:r>
      <w:r w:rsidRPr="007D48E7">
        <w:rPr>
          <w:rFonts w:ascii="Century Gothic" w:hAnsi="Century Gothic"/>
          <w:sz w:val="22"/>
          <w:szCs w:val="22"/>
        </w:rPr>
        <w:t xml:space="preserve">. ASCA, Amsterdam, March 5, 2009 </w:t>
      </w:r>
    </w:p>
    <w:p w14:paraId="1D47B3EE"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Laura Copier. </w:t>
      </w:r>
      <w:r w:rsidRPr="007D48E7">
        <w:rPr>
          <w:rFonts w:ascii="Century Gothic" w:hAnsi="Century Gothic"/>
          <w:i/>
          <w:sz w:val="22"/>
          <w:szCs w:val="22"/>
        </w:rPr>
        <w:t xml:space="preserve">Reel Theologies: Apocalyptic Scenarios of Martyrdom in Hollywood Cinema 1980–2000. </w:t>
      </w:r>
      <w:r w:rsidRPr="007D48E7">
        <w:rPr>
          <w:rFonts w:ascii="Century Gothic" w:hAnsi="Century Gothic"/>
          <w:sz w:val="22"/>
          <w:szCs w:val="22"/>
        </w:rPr>
        <w:t xml:space="preserve">ASCA, Amsterdam, January 22, 2009 </w:t>
      </w:r>
    </w:p>
    <w:p w14:paraId="62CE66E2"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Elwira Skapska. </w:t>
      </w:r>
      <w:r w:rsidRPr="007D48E7">
        <w:rPr>
          <w:rFonts w:ascii="Century Gothic" w:hAnsi="Century Gothic"/>
          <w:i/>
          <w:sz w:val="22"/>
          <w:szCs w:val="22"/>
        </w:rPr>
        <w:t xml:space="preserve">Witold Gombrowicz face à l’Autre, le moi, la transcendance. </w:t>
      </w:r>
    </w:p>
    <w:p w14:paraId="234DD98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ASCA, Amsterdam, November 13, 2008 </w:t>
      </w:r>
    </w:p>
    <w:p w14:paraId="7C9DBE77"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Begüm Özden Firat. </w:t>
      </w:r>
      <w:r w:rsidRPr="007D48E7">
        <w:rPr>
          <w:rFonts w:ascii="Century Gothic" w:hAnsi="Century Gothic"/>
          <w:i/>
          <w:sz w:val="22"/>
          <w:szCs w:val="22"/>
        </w:rPr>
        <w:t xml:space="preserve">Visuality of the ‘Other’: Reading Ottoman Miniature </w:t>
      </w:r>
    </w:p>
    <w:p w14:paraId="4AA0D98F"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Paintings of the Eighteenth Century. </w:t>
      </w:r>
      <w:r w:rsidRPr="007D48E7">
        <w:rPr>
          <w:rFonts w:ascii="Century Gothic" w:hAnsi="Century Gothic"/>
          <w:sz w:val="22"/>
          <w:szCs w:val="22"/>
        </w:rPr>
        <w:t xml:space="preserve">ASCA, Amsterdam, November 11, 2008 (cum laude) </w:t>
      </w:r>
    </w:p>
    <w:p w14:paraId="17C7263B"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Itay Sapir. </w:t>
      </w:r>
      <w:r w:rsidRPr="007D48E7">
        <w:rPr>
          <w:rFonts w:ascii="Century Gothic" w:hAnsi="Century Gothic"/>
          <w:i/>
          <w:sz w:val="22"/>
          <w:szCs w:val="22"/>
        </w:rPr>
        <w:t xml:space="preserve">Early Baroque Tenebrist Painting: An Epistemological Interpretation. </w:t>
      </w:r>
    </w:p>
    <w:p w14:paraId="4E1272C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ASCA, Amsterdam, October 14, 2008 (cum laude) </w:t>
      </w:r>
    </w:p>
    <w:p w14:paraId="34C967B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Cornelia Gräbner. </w:t>
      </w:r>
      <w:r w:rsidRPr="007D48E7">
        <w:rPr>
          <w:rFonts w:ascii="Century Gothic" w:hAnsi="Century Gothic"/>
          <w:i/>
          <w:sz w:val="22"/>
          <w:szCs w:val="22"/>
        </w:rPr>
        <w:t xml:space="preserve">The Performance of the Poet as Public Figure. </w:t>
      </w:r>
      <w:r w:rsidRPr="007D48E7">
        <w:rPr>
          <w:rFonts w:ascii="Century Gothic" w:hAnsi="Century Gothic"/>
          <w:sz w:val="22"/>
          <w:szCs w:val="22"/>
        </w:rPr>
        <w:t xml:space="preserve">ASCA, Amsterdam, June 20, 2007 (cum laude) </w:t>
      </w:r>
    </w:p>
    <w:p w14:paraId="2D9C151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Brett Biermann. </w:t>
      </w:r>
      <w:r w:rsidRPr="007D48E7">
        <w:rPr>
          <w:rFonts w:ascii="Century Gothic" w:hAnsi="Century Gothic"/>
          <w:i/>
          <w:sz w:val="22"/>
          <w:szCs w:val="22"/>
        </w:rPr>
        <w:t xml:space="preserve">Travelling Philosophy: Literature to Film. </w:t>
      </w:r>
      <w:r w:rsidRPr="007D48E7">
        <w:rPr>
          <w:rFonts w:ascii="Century Gothic" w:hAnsi="Century Gothic"/>
          <w:sz w:val="22"/>
          <w:szCs w:val="22"/>
        </w:rPr>
        <w:t xml:space="preserve">ASCA, Amsterdam, June 20, 2006 </w:t>
      </w:r>
    </w:p>
    <w:p w14:paraId="57E2161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Babs Boter. </w:t>
      </w:r>
      <w:r w:rsidRPr="007D48E7">
        <w:rPr>
          <w:rFonts w:ascii="Century Gothic" w:hAnsi="Century Gothic"/>
          <w:i/>
          <w:sz w:val="22"/>
          <w:szCs w:val="22"/>
        </w:rPr>
        <w:t xml:space="preserve">Fabrication of Selves: Girls of Color Coming of Age. </w:t>
      </w:r>
      <w:r w:rsidRPr="007D48E7">
        <w:rPr>
          <w:rFonts w:ascii="Century Gothic" w:hAnsi="Century Gothic"/>
          <w:sz w:val="22"/>
          <w:szCs w:val="22"/>
        </w:rPr>
        <w:t xml:space="preserve">ASCA, Amsterdam, December 20, 2005 </w:t>
      </w:r>
    </w:p>
    <w:p w14:paraId="1776E23A"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Esther Peeren. </w:t>
      </w:r>
      <w:r w:rsidRPr="007D48E7">
        <w:rPr>
          <w:rFonts w:ascii="Century Gothic" w:hAnsi="Century Gothic"/>
          <w:i/>
          <w:sz w:val="22"/>
          <w:szCs w:val="22"/>
        </w:rPr>
        <w:t xml:space="preserve">Bakhtin and Beyond: Identities as Intersubjectivities in Popular Culture. </w:t>
      </w:r>
      <w:r w:rsidRPr="007D48E7">
        <w:rPr>
          <w:rFonts w:ascii="Century Gothic" w:hAnsi="Century Gothic"/>
          <w:sz w:val="22"/>
          <w:szCs w:val="22"/>
        </w:rPr>
        <w:t xml:space="preserve">ASCA, Amsterdam, December 20, 2005 (cum laude) </w:t>
      </w:r>
    </w:p>
    <w:p w14:paraId="46D18B6F"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Susan Close. </w:t>
      </w:r>
      <w:r w:rsidRPr="007D48E7">
        <w:rPr>
          <w:rFonts w:ascii="Century Gothic" w:hAnsi="Century Gothic"/>
          <w:i/>
          <w:sz w:val="22"/>
          <w:szCs w:val="22"/>
        </w:rPr>
        <w:t xml:space="preserve">Framing Identity: Social Practice of Photography in Canada (1880– </w:t>
      </w:r>
    </w:p>
    <w:p w14:paraId="6FDEFC49"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1920). </w:t>
      </w:r>
      <w:r w:rsidRPr="007D48E7">
        <w:rPr>
          <w:rFonts w:ascii="Century Gothic" w:hAnsi="Century Gothic"/>
          <w:sz w:val="22"/>
          <w:szCs w:val="22"/>
        </w:rPr>
        <w:t xml:space="preserve">ASCA, Amsterdam/Ottawa. Amsterdam, December 15, 2005 </w:t>
      </w:r>
    </w:p>
    <w:p w14:paraId="588169FD"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Anette Hoffmann. ‘</w:t>
      </w:r>
      <w:r w:rsidRPr="007D48E7">
        <w:rPr>
          <w:rFonts w:ascii="Century Gothic" w:hAnsi="Century Gothic"/>
          <w:i/>
          <w:sz w:val="22"/>
          <w:szCs w:val="22"/>
        </w:rPr>
        <w:t xml:space="preserve">Since the Germans Came it Rains Less’: Landscape and </w:t>
      </w:r>
    </w:p>
    <w:p w14:paraId="77CBF748"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 xml:space="preserve">Identity of Herero Communities in Namibia. </w:t>
      </w:r>
      <w:r w:rsidRPr="007D48E7">
        <w:rPr>
          <w:rFonts w:ascii="Century Gothic" w:hAnsi="Century Gothic"/>
          <w:sz w:val="22"/>
          <w:szCs w:val="22"/>
        </w:rPr>
        <w:t xml:space="preserve">ASCA, Amsterdam, December 15, 2005 </w:t>
      </w:r>
    </w:p>
    <w:p w14:paraId="66DA8655" w14:textId="77777777" w:rsidR="0061242B" w:rsidRPr="007D48E7" w:rsidRDefault="009A1EA7">
      <w:pPr>
        <w:ind w:left="993" w:right="702" w:hanging="284"/>
        <w:rPr>
          <w:rFonts w:ascii="Century Gothic" w:hAnsi="Century Gothic"/>
          <w:sz w:val="22"/>
          <w:szCs w:val="22"/>
        </w:rPr>
      </w:pPr>
      <w:r w:rsidRPr="007D48E7">
        <w:rPr>
          <w:rFonts w:ascii="Century Gothic" w:hAnsi="Century Gothic"/>
          <w:sz w:val="22"/>
          <w:szCs w:val="22"/>
        </w:rPr>
        <w:t xml:space="preserve">Annemarie van Buuren. </w:t>
      </w:r>
      <w:r w:rsidRPr="007D48E7">
        <w:rPr>
          <w:rFonts w:ascii="Century Gothic" w:hAnsi="Century Gothic"/>
          <w:i/>
          <w:sz w:val="22"/>
          <w:szCs w:val="22"/>
        </w:rPr>
        <w:t xml:space="preserve">De taal van het hart: verlangen en verleiding in de hedendaagse streekroman. </w:t>
      </w:r>
      <w:r w:rsidRPr="007D48E7">
        <w:rPr>
          <w:rFonts w:ascii="Century Gothic" w:hAnsi="Century Gothic"/>
          <w:sz w:val="22"/>
          <w:szCs w:val="22"/>
        </w:rPr>
        <w:t xml:space="preserve">Institute for Regional Studies, Groningen, January 13, 2005 </w:t>
      </w:r>
    </w:p>
    <w:p w14:paraId="68604A69"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Murat Aydemir. </w:t>
      </w:r>
      <w:r w:rsidRPr="007D48E7">
        <w:rPr>
          <w:rFonts w:ascii="Century Gothic" w:hAnsi="Century Gothic"/>
          <w:i/>
          <w:sz w:val="22"/>
          <w:szCs w:val="22"/>
        </w:rPr>
        <w:t xml:space="preserve">Images of Bliss: “Ejaculatory” Effects in Literature, Film and Theory. </w:t>
      </w:r>
      <w:r w:rsidRPr="007D48E7">
        <w:rPr>
          <w:rFonts w:ascii="Century Gothic" w:hAnsi="Century Gothic"/>
          <w:sz w:val="22"/>
          <w:szCs w:val="22"/>
        </w:rPr>
        <w:t xml:space="preserve">ASCA, Amsterdam, January 28, 2004 (cum laude) </w:t>
      </w:r>
    </w:p>
    <w:p w14:paraId="51138EB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Jennifer Dyer. </w:t>
      </w:r>
      <w:r w:rsidRPr="007D48E7">
        <w:rPr>
          <w:rFonts w:ascii="Century Gothic" w:hAnsi="Century Gothic"/>
          <w:i/>
          <w:sz w:val="22"/>
          <w:szCs w:val="22"/>
        </w:rPr>
        <w:t xml:space="preserve">Serial Images: The Modern Art of Iteration. </w:t>
      </w:r>
      <w:r w:rsidRPr="007D48E7">
        <w:rPr>
          <w:rFonts w:ascii="Century Gothic" w:hAnsi="Century Gothic"/>
          <w:sz w:val="22"/>
          <w:szCs w:val="22"/>
        </w:rPr>
        <w:t xml:space="preserve">ASCA, Amsterdam, September 23, 2003 </w:t>
      </w:r>
    </w:p>
    <w:p w14:paraId="7655C90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Janneke Lam. </w:t>
      </w:r>
      <w:r w:rsidRPr="007D48E7">
        <w:rPr>
          <w:rFonts w:ascii="Century Gothic" w:hAnsi="Century Gothic"/>
          <w:i/>
          <w:sz w:val="22"/>
          <w:szCs w:val="22"/>
        </w:rPr>
        <w:t xml:space="preserve">Whose Pain? Childhood, Trauma, Imagination. </w:t>
      </w:r>
      <w:r w:rsidRPr="007D48E7">
        <w:rPr>
          <w:rFonts w:ascii="Century Gothic" w:hAnsi="Century Gothic"/>
          <w:sz w:val="22"/>
          <w:szCs w:val="22"/>
        </w:rPr>
        <w:t xml:space="preserve">ASCA, Amsterdam, November 26, 2002 (cum laude) </w:t>
      </w:r>
    </w:p>
    <w:p w14:paraId="540E229A"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Jenny Fraai. </w:t>
      </w:r>
      <w:r w:rsidRPr="007D48E7">
        <w:rPr>
          <w:rFonts w:ascii="Century Gothic" w:hAnsi="Century Gothic"/>
          <w:i/>
          <w:sz w:val="22"/>
          <w:szCs w:val="22"/>
        </w:rPr>
        <w:t xml:space="preserve">Rebelías camuflades. </w:t>
      </w:r>
      <w:r w:rsidRPr="007D48E7">
        <w:rPr>
          <w:rFonts w:ascii="Century Gothic" w:hAnsi="Century Gothic"/>
          <w:sz w:val="22"/>
          <w:szCs w:val="22"/>
        </w:rPr>
        <w:t xml:space="preserve">ASCA, Amsterdam, March 14, 2002 </w:t>
      </w:r>
    </w:p>
    <w:p w14:paraId="3D5260F6"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Anneke van Luxemburg. </w:t>
      </w:r>
      <w:r w:rsidRPr="007D48E7">
        <w:rPr>
          <w:rFonts w:ascii="Century Gothic" w:hAnsi="Century Gothic"/>
          <w:i/>
          <w:sz w:val="22"/>
          <w:szCs w:val="22"/>
        </w:rPr>
        <w:t xml:space="preserve">Betreft Bint: “Bint” van Bordewijk modernistisch bekeken. </w:t>
      </w:r>
      <w:r w:rsidRPr="007D48E7">
        <w:rPr>
          <w:rFonts w:ascii="Century Gothic" w:hAnsi="Century Gothic"/>
          <w:sz w:val="22"/>
          <w:szCs w:val="22"/>
        </w:rPr>
        <w:t xml:space="preserve">ASCA, Amsterdam, March 14, 2002 </w:t>
      </w:r>
    </w:p>
    <w:p w14:paraId="1C5E903E" w14:textId="77777777" w:rsidR="0061242B" w:rsidRPr="007D48E7" w:rsidRDefault="009A1EA7">
      <w:pPr>
        <w:spacing w:line="271" w:lineRule="auto"/>
        <w:ind w:left="403"/>
        <w:jc w:val="center"/>
        <w:rPr>
          <w:rFonts w:ascii="Century Gothic" w:hAnsi="Century Gothic"/>
          <w:sz w:val="22"/>
          <w:szCs w:val="22"/>
        </w:rPr>
      </w:pPr>
      <w:r w:rsidRPr="007D48E7">
        <w:rPr>
          <w:rFonts w:ascii="Century Gothic" w:hAnsi="Century Gothic"/>
          <w:sz w:val="22"/>
          <w:szCs w:val="22"/>
        </w:rPr>
        <w:t xml:space="preserve">Nico Beger. </w:t>
      </w:r>
      <w:r w:rsidRPr="007D48E7">
        <w:rPr>
          <w:rFonts w:ascii="Century Gothic" w:hAnsi="Century Gothic"/>
          <w:i/>
          <w:sz w:val="22"/>
          <w:szCs w:val="22"/>
        </w:rPr>
        <w:t xml:space="preserve">Que(e)rying Political Practices in Europe: Tensions in the Struggle for Sexual Minority Rights. </w:t>
      </w:r>
      <w:r w:rsidRPr="007D48E7">
        <w:rPr>
          <w:rFonts w:ascii="Century Gothic" w:hAnsi="Century Gothic"/>
          <w:sz w:val="22"/>
          <w:szCs w:val="22"/>
        </w:rPr>
        <w:t xml:space="preserve">ASCA, Amsterdam, November 2, 2001 (cum laude) </w:t>
      </w:r>
    </w:p>
    <w:p w14:paraId="72D049F3" w14:textId="77777777" w:rsidR="0061242B" w:rsidRPr="007D48E7" w:rsidRDefault="009A1EA7">
      <w:pPr>
        <w:ind w:left="967" w:right="155" w:hanging="258"/>
        <w:rPr>
          <w:rFonts w:ascii="Century Gothic" w:hAnsi="Century Gothic"/>
          <w:sz w:val="22"/>
          <w:szCs w:val="22"/>
        </w:rPr>
      </w:pPr>
      <w:r w:rsidRPr="007D48E7">
        <w:rPr>
          <w:rFonts w:ascii="Century Gothic" w:hAnsi="Century Gothic"/>
          <w:sz w:val="22"/>
          <w:szCs w:val="22"/>
        </w:rPr>
        <w:t xml:space="preserve">Minke Hazewindus. </w:t>
      </w:r>
      <w:r w:rsidRPr="007D48E7">
        <w:rPr>
          <w:rFonts w:ascii="Century Gothic" w:hAnsi="Century Gothic"/>
          <w:i/>
          <w:sz w:val="22"/>
          <w:szCs w:val="22"/>
        </w:rPr>
        <w:t xml:space="preserve">Gender-bending the Histories: Narrative Reconfigurations of Herodotus’ Women. </w:t>
      </w:r>
      <w:r w:rsidRPr="007D48E7">
        <w:rPr>
          <w:rFonts w:ascii="Century Gothic" w:hAnsi="Century Gothic"/>
          <w:sz w:val="22"/>
          <w:szCs w:val="22"/>
        </w:rPr>
        <w:t xml:space="preserve">ASCA, Amsterdam, September 20, 2001 (co-advisor Jan van Luxemburg) </w:t>
      </w:r>
    </w:p>
    <w:p w14:paraId="3BB1EEA8"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Ellen Tops. </w:t>
      </w:r>
      <w:r w:rsidRPr="007D48E7">
        <w:rPr>
          <w:rFonts w:ascii="Century Gothic" w:hAnsi="Century Gothic"/>
          <w:i/>
          <w:sz w:val="22"/>
          <w:szCs w:val="22"/>
        </w:rPr>
        <w:t xml:space="preserve">Foto’s met gezag: een semiotisch perspectief op priesterbeelden </w:t>
      </w:r>
    </w:p>
    <w:p w14:paraId="341D74C7"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1930–1990. </w:t>
      </w:r>
      <w:r w:rsidRPr="007D48E7">
        <w:rPr>
          <w:rFonts w:ascii="Century Gothic" w:hAnsi="Century Gothic"/>
          <w:sz w:val="22"/>
          <w:szCs w:val="22"/>
        </w:rPr>
        <w:t xml:space="preserve">ASCA, Amsterdam/Katholiek Documentatiecentrum, Nijmegen, April 26, 2001 </w:t>
      </w:r>
    </w:p>
    <w:p w14:paraId="6915D6A6"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Sasha Vojkovic. </w:t>
      </w:r>
      <w:r w:rsidRPr="007D48E7">
        <w:rPr>
          <w:rFonts w:ascii="Century Gothic" w:hAnsi="Century Gothic"/>
          <w:i/>
          <w:sz w:val="22"/>
          <w:szCs w:val="22"/>
        </w:rPr>
        <w:t xml:space="preserve">Fathers, Sons and Other Ghosts: Subjectivity in the New Hollywood Cinema. </w:t>
      </w:r>
      <w:r w:rsidRPr="007D48E7">
        <w:rPr>
          <w:rFonts w:ascii="Century Gothic" w:hAnsi="Century Gothic"/>
          <w:sz w:val="22"/>
          <w:szCs w:val="22"/>
        </w:rPr>
        <w:t xml:space="preserve">ASCA, Amsterdam, February 6, 2001 </w:t>
      </w:r>
    </w:p>
    <w:p w14:paraId="05D88EC7"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Teri Reynolds. </w:t>
      </w:r>
      <w:r w:rsidRPr="007D48E7">
        <w:rPr>
          <w:rFonts w:ascii="Century Gothic" w:hAnsi="Century Gothic"/>
          <w:i/>
          <w:sz w:val="22"/>
          <w:szCs w:val="22"/>
        </w:rPr>
        <w:t xml:space="preserve">Case Studies in Cognitive Metaphor and Interdisciplinary Analysis: </w:t>
      </w:r>
    </w:p>
    <w:p w14:paraId="5FEA0E0E"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 xml:space="preserve">Physics, Biology, Narrative. </w:t>
      </w:r>
      <w:r w:rsidRPr="007D48E7">
        <w:rPr>
          <w:rFonts w:ascii="Century Gothic" w:hAnsi="Century Gothic"/>
          <w:sz w:val="22"/>
          <w:szCs w:val="22"/>
        </w:rPr>
        <w:t xml:space="preserve">ASCA, Amsterdam/Columbia University, </w:t>
      </w:r>
    </w:p>
    <w:p w14:paraId="312A1DE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English/Comparative Literature, New York, November 3, 2000 (co-advisor David Damroch) </w:t>
      </w:r>
    </w:p>
    <w:p w14:paraId="37CA198F"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Sonja Neef. </w:t>
      </w:r>
      <w:r w:rsidRPr="007D48E7">
        <w:rPr>
          <w:rFonts w:ascii="Century Gothic" w:hAnsi="Century Gothic"/>
          <w:i/>
          <w:sz w:val="22"/>
          <w:szCs w:val="22"/>
        </w:rPr>
        <w:t xml:space="preserve">Kalligramme: Zur Medialität einer Schrift Anhand von Paul van Ostaijens </w:t>
      </w:r>
      <w:r w:rsidRPr="007D48E7">
        <w:rPr>
          <w:rFonts w:ascii="Century Gothic" w:hAnsi="Century Gothic"/>
          <w:sz w:val="22"/>
          <w:szCs w:val="22"/>
        </w:rPr>
        <w:t>De Feesten van angst en pijn</w:t>
      </w:r>
      <w:r w:rsidRPr="007D48E7">
        <w:rPr>
          <w:rFonts w:ascii="Century Gothic" w:hAnsi="Century Gothic"/>
          <w:i/>
          <w:sz w:val="22"/>
          <w:szCs w:val="22"/>
        </w:rPr>
        <w:t xml:space="preserve">. </w:t>
      </w:r>
      <w:r w:rsidRPr="007D48E7">
        <w:rPr>
          <w:rFonts w:ascii="Century Gothic" w:hAnsi="Century Gothic"/>
          <w:sz w:val="22"/>
          <w:szCs w:val="22"/>
        </w:rPr>
        <w:t xml:space="preserve">ASCA, Amsterdam/Cologne, October 31, 2000 </w:t>
      </w:r>
    </w:p>
    <w:p w14:paraId="5F435957"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Gerald McMaster. </w:t>
      </w:r>
      <w:r w:rsidRPr="007D48E7">
        <w:rPr>
          <w:rFonts w:ascii="Century Gothic" w:hAnsi="Century Gothic"/>
          <w:i/>
          <w:sz w:val="22"/>
          <w:szCs w:val="22"/>
        </w:rPr>
        <w:t xml:space="preserve">The New Tribe: Critical Perspectives and Practices in </w:t>
      </w:r>
    </w:p>
    <w:p w14:paraId="35C74901"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Aboriginal Contemporary Art. </w:t>
      </w:r>
      <w:r w:rsidRPr="007D48E7">
        <w:rPr>
          <w:rFonts w:ascii="Century Gothic" w:hAnsi="Century Gothic"/>
          <w:sz w:val="22"/>
          <w:szCs w:val="22"/>
        </w:rPr>
        <w:t xml:space="preserve">ASCA, Amsterdam/Ottawa, November 29, 1999 </w:t>
      </w:r>
    </w:p>
    <w:p w14:paraId="39488281" w14:textId="77777777" w:rsidR="0061242B" w:rsidRPr="007D48E7" w:rsidRDefault="009A1EA7">
      <w:pPr>
        <w:spacing w:after="59" w:line="246" w:lineRule="auto"/>
        <w:ind w:left="1001" w:right="312" w:hanging="294"/>
        <w:rPr>
          <w:rFonts w:ascii="Century Gothic" w:hAnsi="Century Gothic"/>
          <w:sz w:val="22"/>
          <w:szCs w:val="22"/>
        </w:rPr>
      </w:pPr>
      <w:r w:rsidRPr="007D48E7">
        <w:rPr>
          <w:rFonts w:ascii="Century Gothic" w:hAnsi="Century Gothic"/>
          <w:sz w:val="22"/>
          <w:szCs w:val="22"/>
        </w:rPr>
        <w:t xml:space="preserve">Catherine Lord. </w:t>
      </w:r>
      <w:r w:rsidRPr="007D48E7">
        <w:rPr>
          <w:rFonts w:ascii="Century Gothic" w:hAnsi="Century Gothic"/>
          <w:i/>
          <w:sz w:val="22"/>
          <w:szCs w:val="22"/>
        </w:rPr>
        <w:t xml:space="preserve">The Intimacy of Influence: Narrative and Theoretical Fictions in the Works of George Eliot, Virginia Woolf and Jeanette Winterson. </w:t>
      </w:r>
      <w:r w:rsidRPr="007D48E7">
        <w:rPr>
          <w:rFonts w:ascii="Century Gothic" w:hAnsi="Century Gothic"/>
          <w:sz w:val="22"/>
          <w:szCs w:val="22"/>
        </w:rPr>
        <w:t xml:space="preserve">Belle van Zuylen Institute/ASCA, Amsterdam, September 15, 1999 (cum laude) </w:t>
      </w:r>
    </w:p>
    <w:p w14:paraId="2DC37238"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Ineke Mok. </w:t>
      </w:r>
      <w:r w:rsidRPr="007D48E7">
        <w:rPr>
          <w:rFonts w:ascii="Century Gothic" w:hAnsi="Century Gothic"/>
          <w:i/>
          <w:sz w:val="22"/>
          <w:szCs w:val="22"/>
        </w:rPr>
        <w:t xml:space="preserve">In de ban van het ras: aardrijkskunde tussen wetenschap en samenleving, 1876–1992. </w:t>
      </w:r>
      <w:r w:rsidRPr="007D48E7">
        <w:rPr>
          <w:rFonts w:ascii="Century Gothic" w:hAnsi="Century Gothic"/>
          <w:sz w:val="22"/>
          <w:szCs w:val="22"/>
        </w:rPr>
        <w:t xml:space="preserve">ASCA, Amsterdam, June 16, 1999 (co-advisor Teun van Dijk) </w:t>
      </w:r>
    </w:p>
    <w:p w14:paraId="3E01A2A3"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Corma Pol. </w:t>
      </w:r>
      <w:r w:rsidRPr="007D48E7">
        <w:rPr>
          <w:rFonts w:ascii="Century Gothic" w:hAnsi="Century Gothic"/>
          <w:i/>
          <w:sz w:val="22"/>
          <w:szCs w:val="22"/>
        </w:rPr>
        <w:t xml:space="preserve">Discourse of the Frame: the Making and Unmaking of Indonesian Women Artists. </w:t>
      </w:r>
      <w:r w:rsidRPr="007D48E7">
        <w:rPr>
          <w:rFonts w:ascii="Century Gothic" w:hAnsi="Century Gothic"/>
          <w:sz w:val="22"/>
          <w:szCs w:val="22"/>
        </w:rPr>
        <w:t xml:space="preserve">ASCA, Amsterdam, December 14, 1998 </w:t>
      </w:r>
    </w:p>
    <w:p w14:paraId="5FC92E51" w14:textId="77777777" w:rsidR="0061242B" w:rsidRPr="007D48E7" w:rsidRDefault="009A1EA7">
      <w:pPr>
        <w:spacing w:after="59" w:line="246" w:lineRule="auto"/>
        <w:ind w:left="1001" w:right="445" w:hanging="294"/>
        <w:rPr>
          <w:rFonts w:ascii="Century Gothic" w:hAnsi="Century Gothic"/>
          <w:sz w:val="22"/>
          <w:szCs w:val="22"/>
        </w:rPr>
      </w:pPr>
      <w:r w:rsidRPr="007D48E7">
        <w:rPr>
          <w:rFonts w:ascii="Century Gothic" w:hAnsi="Century Gothic"/>
          <w:sz w:val="22"/>
          <w:szCs w:val="22"/>
        </w:rPr>
        <w:t xml:space="preserve">Peter Paalvast. </w:t>
      </w:r>
      <w:r w:rsidRPr="007D48E7">
        <w:rPr>
          <w:rFonts w:ascii="Century Gothic" w:hAnsi="Century Gothic"/>
          <w:i/>
          <w:sz w:val="22"/>
          <w:szCs w:val="22"/>
        </w:rPr>
        <w:t xml:space="preserve">Kunst &amp; cultuur als nieuws: het aanbod van kunst en cultuur in actualiteitenprogramma’s op Nederland 3 (1-1-1994 t/m 30-6-1994). </w:t>
      </w:r>
      <w:r w:rsidRPr="007D48E7">
        <w:rPr>
          <w:rFonts w:ascii="Century Gothic" w:hAnsi="Century Gothic"/>
          <w:sz w:val="22"/>
          <w:szCs w:val="22"/>
        </w:rPr>
        <w:t xml:space="preserve">ASCA, Amsterdam, June 15, 1998 </w:t>
      </w:r>
    </w:p>
    <w:p w14:paraId="4402B0DE" w14:textId="77777777" w:rsidR="0061242B" w:rsidRPr="007D48E7" w:rsidRDefault="009A1EA7">
      <w:pPr>
        <w:spacing w:after="59" w:line="246" w:lineRule="auto"/>
        <w:ind w:left="1001" w:right="487" w:hanging="294"/>
        <w:rPr>
          <w:rFonts w:ascii="Century Gothic" w:hAnsi="Century Gothic"/>
          <w:sz w:val="22"/>
          <w:szCs w:val="22"/>
        </w:rPr>
      </w:pPr>
      <w:r w:rsidRPr="007D48E7">
        <w:rPr>
          <w:rFonts w:ascii="Century Gothic" w:hAnsi="Century Gothic"/>
          <w:sz w:val="22"/>
          <w:szCs w:val="22"/>
        </w:rPr>
        <w:t xml:space="preserve">Françoise Lucas. </w:t>
      </w:r>
      <w:r w:rsidRPr="007D48E7">
        <w:rPr>
          <w:rFonts w:ascii="Century Gothic" w:hAnsi="Century Gothic"/>
          <w:i/>
          <w:sz w:val="22"/>
          <w:szCs w:val="22"/>
        </w:rPr>
        <w:t xml:space="preserve">Livre d’images: La Vision en acte dans la littérature de la modernité en France. </w:t>
      </w:r>
      <w:r w:rsidRPr="007D48E7">
        <w:rPr>
          <w:rFonts w:ascii="Century Gothic" w:hAnsi="Century Gothic"/>
          <w:sz w:val="22"/>
          <w:szCs w:val="22"/>
        </w:rPr>
        <w:t xml:space="preserve">(Dutch: </w:t>
      </w:r>
      <w:r w:rsidRPr="007D48E7">
        <w:rPr>
          <w:rFonts w:ascii="Century Gothic" w:hAnsi="Century Gothic"/>
          <w:i/>
          <w:sz w:val="22"/>
          <w:szCs w:val="22"/>
        </w:rPr>
        <w:t>Plaatjesboek: moderne literatuur in Frankrijk, visie als daad</w:t>
      </w:r>
      <w:r w:rsidRPr="007D48E7">
        <w:rPr>
          <w:rFonts w:ascii="Century Gothic" w:hAnsi="Century Gothic"/>
          <w:sz w:val="22"/>
          <w:szCs w:val="22"/>
        </w:rPr>
        <w:t>)</w:t>
      </w:r>
      <w:r w:rsidRPr="007D48E7">
        <w:rPr>
          <w:rFonts w:ascii="Century Gothic" w:hAnsi="Century Gothic"/>
          <w:i/>
          <w:sz w:val="22"/>
          <w:szCs w:val="22"/>
        </w:rPr>
        <w:t xml:space="preserve">. </w:t>
      </w:r>
      <w:r w:rsidRPr="007D48E7">
        <w:rPr>
          <w:rFonts w:ascii="Century Gothic" w:hAnsi="Century Gothic"/>
          <w:sz w:val="22"/>
          <w:szCs w:val="22"/>
        </w:rPr>
        <w:t xml:space="preserve">ASCA, Amsterdam, June 4, 1998 </w:t>
      </w:r>
    </w:p>
    <w:p w14:paraId="36480D84"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Frans-Willem Korsten. </w:t>
      </w:r>
      <w:r w:rsidRPr="007D48E7">
        <w:rPr>
          <w:rFonts w:ascii="Century Gothic" w:hAnsi="Century Gothic"/>
          <w:i/>
          <w:sz w:val="22"/>
          <w:szCs w:val="22"/>
        </w:rPr>
        <w:t xml:space="preserve">The Wisdom Brokers: Narrative’s Interaction with </w:t>
      </w:r>
    </w:p>
    <w:p w14:paraId="053B44C4"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Arguments in Cultural Critical Texts. </w:t>
      </w:r>
      <w:r w:rsidRPr="007D48E7">
        <w:rPr>
          <w:rFonts w:ascii="Century Gothic" w:hAnsi="Century Gothic"/>
          <w:sz w:val="22"/>
          <w:szCs w:val="22"/>
        </w:rPr>
        <w:t xml:space="preserve">ASCA, Amsterdam, Febuary 20, 1998 (cum laude) </w:t>
      </w:r>
    </w:p>
    <w:p w14:paraId="4DC9D57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Piers Michael Smith. </w:t>
      </w:r>
      <w:r w:rsidRPr="007D48E7">
        <w:rPr>
          <w:rFonts w:ascii="Century Gothic" w:hAnsi="Century Gothic"/>
          <w:i/>
          <w:sz w:val="22"/>
          <w:szCs w:val="22"/>
        </w:rPr>
        <w:t xml:space="preserve">Colonial Obscene: Reading Cultural Texts on Borneo, Ex- centrically. </w:t>
      </w:r>
      <w:r w:rsidRPr="007D48E7">
        <w:rPr>
          <w:rFonts w:ascii="Century Gothic" w:hAnsi="Century Gothic"/>
          <w:sz w:val="22"/>
          <w:szCs w:val="22"/>
        </w:rPr>
        <w:t xml:space="preserve">ASCA, Amsterdam, October 15, 1997 (cum laude) </w:t>
      </w:r>
    </w:p>
    <w:p w14:paraId="530E1968"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Alla Efimova. </w:t>
      </w:r>
      <w:r w:rsidRPr="007D48E7">
        <w:rPr>
          <w:rFonts w:ascii="Century Gothic" w:hAnsi="Century Gothic"/>
          <w:i/>
          <w:sz w:val="22"/>
          <w:szCs w:val="22"/>
        </w:rPr>
        <w:t xml:space="preserve">Communist Nostalgia: On Soviet Aesthetics and Post-Soviet Memory. </w:t>
      </w:r>
      <w:r w:rsidRPr="007D48E7">
        <w:rPr>
          <w:rFonts w:ascii="Century Gothic" w:hAnsi="Century Gothic"/>
          <w:sz w:val="22"/>
          <w:szCs w:val="22"/>
        </w:rPr>
        <w:t xml:space="preserve">Rochester, NY, April 22, 1997 </w:t>
      </w:r>
    </w:p>
    <w:p w14:paraId="5EF17DF3"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Riet Paasman. </w:t>
      </w:r>
      <w:r w:rsidRPr="007D48E7">
        <w:rPr>
          <w:rFonts w:ascii="Century Gothic" w:hAnsi="Century Gothic"/>
          <w:i/>
          <w:sz w:val="22"/>
          <w:szCs w:val="22"/>
        </w:rPr>
        <w:t xml:space="preserve">Levens in Letters. </w:t>
      </w:r>
      <w:r w:rsidRPr="007D48E7">
        <w:rPr>
          <w:rFonts w:ascii="Century Gothic" w:hAnsi="Century Gothic"/>
          <w:sz w:val="22"/>
          <w:szCs w:val="22"/>
        </w:rPr>
        <w:t xml:space="preserve">ASCA, Amsterdam, September 12, 1996 </w:t>
      </w:r>
    </w:p>
    <w:p w14:paraId="7179C4F1"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Rochelle Steiner. </w:t>
      </w:r>
      <w:r w:rsidRPr="007D48E7">
        <w:rPr>
          <w:rFonts w:ascii="Century Gothic" w:hAnsi="Century Gothic"/>
          <w:i/>
          <w:sz w:val="22"/>
          <w:szCs w:val="22"/>
        </w:rPr>
        <w:t xml:space="preserve">Framing Words: Visual Language in Contemporary Art. </w:t>
      </w:r>
      <w:r w:rsidRPr="007D48E7">
        <w:rPr>
          <w:rFonts w:ascii="Century Gothic" w:hAnsi="Century Gothic"/>
          <w:sz w:val="22"/>
          <w:szCs w:val="22"/>
        </w:rPr>
        <w:t xml:space="preserve">Rochester, NY, April 19, 1996 </w:t>
      </w:r>
    </w:p>
    <w:p w14:paraId="67854071"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lastRenderedPageBreak/>
        <w:t xml:space="preserve">Lianne McTavish. </w:t>
      </w:r>
      <w:r w:rsidRPr="007D48E7">
        <w:rPr>
          <w:rFonts w:ascii="Century Gothic" w:hAnsi="Century Gothic"/>
          <w:i/>
          <w:sz w:val="22"/>
          <w:szCs w:val="22"/>
        </w:rPr>
        <w:t xml:space="preserve">Complicating Categories: Women, Gender, and Sexuality in Seventeenth-Century French Visual Culture. </w:t>
      </w:r>
      <w:r w:rsidRPr="007D48E7">
        <w:rPr>
          <w:rFonts w:ascii="Century Gothic" w:hAnsi="Century Gothic"/>
          <w:sz w:val="22"/>
          <w:szCs w:val="22"/>
        </w:rPr>
        <w:t xml:space="preserve">Rochester, NY, April 18, 1996 </w:t>
      </w:r>
    </w:p>
    <w:p w14:paraId="7E0628A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Petra Veeger. </w:t>
      </w:r>
      <w:r w:rsidRPr="007D48E7">
        <w:rPr>
          <w:rFonts w:ascii="Century Gothic" w:hAnsi="Century Gothic"/>
          <w:i/>
          <w:sz w:val="22"/>
          <w:szCs w:val="22"/>
        </w:rPr>
        <w:t xml:space="preserve">Manoeuvres: proza uit de jaren vijftig en zestig. </w:t>
      </w:r>
      <w:r w:rsidRPr="007D48E7">
        <w:rPr>
          <w:rFonts w:ascii="Century Gothic" w:hAnsi="Century Gothic"/>
          <w:sz w:val="22"/>
          <w:szCs w:val="22"/>
        </w:rPr>
        <w:t xml:space="preserve">ASCA, Amsterdam, March 18, 1996 </w:t>
      </w:r>
    </w:p>
    <w:p w14:paraId="4D52ADAA"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Anneke Smelik. </w:t>
      </w:r>
      <w:r w:rsidRPr="007D48E7">
        <w:rPr>
          <w:rFonts w:ascii="Century Gothic" w:hAnsi="Century Gothic"/>
          <w:i/>
          <w:sz w:val="22"/>
          <w:szCs w:val="22"/>
        </w:rPr>
        <w:t xml:space="preserve">And the Mirror Cracked: A Study of Rhetoric in Feminist Cinema. </w:t>
      </w:r>
      <w:r w:rsidRPr="007D48E7">
        <w:rPr>
          <w:rFonts w:ascii="Century Gothic" w:hAnsi="Century Gothic"/>
          <w:sz w:val="22"/>
          <w:szCs w:val="22"/>
        </w:rPr>
        <w:t xml:space="preserve">ASCA, Amsterdam, October 9, 1995 </w:t>
      </w:r>
    </w:p>
    <w:p w14:paraId="77DD3D87"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Lia van den Biezebos. </w:t>
      </w:r>
      <w:r w:rsidRPr="007D48E7">
        <w:rPr>
          <w:rFonts w:ascii="Century Gothic" w:hAnsi="Century Gothic"/>
          <w:i/>
          <w:sz w:val="22"/>
          <w:szCs w:val="22"/>
        </w:rPr>
        <w:t xml:space="preserve">Fantasmes maternels dans l’oeuvre de Marguerite Duras. </w:t>
      </w:r>
      <w:r w:rsidRPr="007D48E7">
        <w:rPr>
          <w:rFonts w:ascii="Century Gothic" w:hAnsi="Century Gothic"/>
          <w:sz w:val="22"/>
          <w:szCs w:val="22"/>
        </w:rPr>
        <w:t xml:space="preserve">ASCA, Amsterdam, June 1, 1995 </w:t>
      </w:r>
    </w:p>
    <w:p w14:paraId="7D8E5E06" w14:textId="77777777" w:rsidR="0061242B" w:rsidRPr="007D48E7" w:rsidRDefault="009A1EA7">
      <w:pPr>
        <w:spacing w:after="59" w:line="246" w:lineRule="auto"/>
        <w:ind w:left="1001" w:right="316" w:hanging="294"/>
        <w:rPr>
          <w:rFonts w:ascii="Century Gothic" w:hAnsi="Century Gothic"/>
          <w:sz w:val="22"/>
          <w:szCs w:val="22"/>
        </w:rPr>
      </w:pPr>
      <w:r w:rsidRPr="007D48E7">
        <w:rPr>
          <w:rFonts w:ascii="Century Gothic" w:hAnsi="Century Gothic"/>
          <w:sz w:val="22"/>
          <w:szCs w:val="22"/>
        </w:rPr>
        <w:t xml:space="preserve">Isabel Hoving. </w:t>
      </w:r>
      <w:r w:rsidRPr="007D48E7">
        <w:rPr>
          <w:rFonts w:ascii="Century Gothic" w:hAnsi="Century Gothic"/>
          <w:i/>
          <w:sz w:val="22"/>
          <w:szCs w:val="22"/>
        </w:rPr>
        <w:t xml:space="preserve">The Castration of Livingstone and Other Stories: Reading African and Caribbean Migrant Women’s Writing. </w:t>
      </w:r>
      <w:r w:rsidRPr="007D48E7">
        <w:rPr>
          <w:rFonts w:ascii="Century Gothic" w:hAnsi="Century Gothic"/>
          <w:sz w:val="22"/>
          <w:szCs w:val="22"/>
        </w:rPr>
        <w:t xml:space="preserve">ASCA, Amsterdam, May 8, 1995 (cum laude) </w:t>
      </w:r>
    </w:p>
    <w:p w14:paraId="59BA014B"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Rosemarie Buikema. </w:t>
      </w:r>
      <w:r w:rsidRPr="007D48E7">
        <w:rPr>
          <w:rFonts w:ascii="Century Gothic" w:hAnsi="Century Gothic"/>
          <w:i/>
          <w:sz w:val="22"/>
          <w:szCs w:val="22"/>
        </w:rPr>
        <w:t xml:space="preserve">De loden Venus: biografieën van vijf beroemde vrouwen door hun dochters. </w:t>
      </w:r>
      <w:r w:rsidRPr="007D48E7">
        <w:rPr>
          <w:rFonts w:ascii="Century Gothic" w:hAnsi="Century Gothic"/>
          <w:sz w:val="22"/>
          <w:szCs w:val="22"/>
        </w:rPr>
        <w:t xml:space="preserve">ASCA, Amsterdam, April 11, 1995 </w:t>
      </w:r>
    </w:p>
    <w:p w14:paraId="4FD0707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Annette Pharamond. </w:t>
      </w:r>
      <w:r w:rsidRPr="007D48E7">
        <w:rPr>
          <w:rFonts w:ascii="Century Gothic" w:hAnsi="Century Gothic"/>
          <w:i/>
          <w:sz w:val="22"/>
          <w:szCs w:val="22"/>
        </w:rPr>
        <w:t xml:space="preserve">A Hermeneutic of Poison. </w:t>
      </w:r>
      <w:r w:rsidRPr="007D48E7">
        <w:rPr>
          <w:rFonts w:ascii="Century Gothic" w:hAnsi="Century Gothic"/>
          <w:sz w:val="22"/>
          <w:szCs w:val="22"/>
        </w:rPr>
        <w:t xml:space="preserve">Rochester, NY, April 5, 1995 </w:t>
      </w:r>
    </w:p>
    <w:p w14:paraId="0A7847E0"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Vinya Huang. </w:t>
      </w:r>
      <w:r w:rsidRPr="007D48E7">
        <w:rPr>
          <w:rFonts w:ascii="Century Gothic" w:hAnsi="Century Gothic"/>
          <w:i/>
          <w:sz w:val="22"/>
          <w:szCs w:val="22"/>
        </w:rPr>
        <w:t xml:space="preserve">Metaphorics and Metamorphosis in Contemporary Architecture and Philosophy. </w:t>
      </w:r>
      <w:r w:rsidRPr="007D48E7">
        <w:rPr>
          <w:rFonts w:ascii="Century Gothic" w:hAnsi="Century Gothic"/>
          <w:sz w:val="22"/>
          <w:szCs w:val="22"/>
        </w:rPr>
        <w:t xml:space="preserve">Rochester, NY, August 29, 1994 </w:t>
      </w:r>
    </w:p>
    <w:p w14:paraId="436A1565"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Viviane Casimir. </w:t>
      </w:r>
      <w:r w:rsidRPr="007D48E7">
        <w:rPr>
          <w:rFonts w:ascii="Century Gothic" w:hAnsi="Century Gothic"/>
          <w:i/>
          <w:sz w:val="22"/>
          <w:szCs w:val="22"/>
        </w:rPr>
        <w:t xml:space="preserve">Savoir as a New Space of Communication between Science and Literature. </w:t>
      </w:r>
      <w:r w:rsidRPr="007D48E7">
        <w:rPr>
          <w:rFonts w:ascii="Century Gothic" w:hAnsi="Century Gothic"/>
          <w:sz w:val="22"/>
          <w:szCs w:val="22"/>
        </w:rPr>
        <w:t xml:space="preserve">Rochester, NY, August 29, 1994 </w:t>
      </w:r>
    </w:p>
    <w:p w14:paraId="57C3A64C"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Lev Manovich. </w:t>
      </w:r>
      <w:r w:rsidRPr="007D48E7">
        <w:rPr>
          <w:rFonts w:ascii="Century Gothic" w:hAnsi="Century Gothic"/>
          <w:i/>
          <w:sz w:val="22"/>
          <w:szCs w:val="22"/>
        </w:rPr>
        <w:t xml:space="preserve">The Engineering of Vision from Constructivism to Virtual Reality. </w:t>
      </w:r>
      <w:r w:rsidRPr="007D48E7">
        <w:rPr>
          <w:rFonts w:ascii="Century Gothic" w:hAnsi="Century Gothic"/>
          <w:sz w:val="22"/>
          <w:szCs w:val="22"/>
        </w:rPr>
        <w:t xml:space="preserve">Rochester, NY, October 20, 1993 </w:t>
      </w:r>
    </w:p>
    <w:p w14:paraId="07CF8CF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George Dimock. </w:t>
      </w:r>
      <w:r w:rsidRPr="007D48E7">
        <w:rPr>
          <w:rFonts w:ascii="Century Gothic" w:hAnsi="Century Gothic"/>
          <w:i/>
          <w:sz w:val="22"/>
          <w:szCs w:val="22"/>
        </w:rPr>
        <w:t xml:space="preserve">Constructions of Childhood. </w:t>
      </w:r>
      <w:r w:rsidRPr="007D48E7">
        <w:rPr>
          <w:rFonts w:ascii="Century Gothic" w:hAnsi="Century Gothic"/>
          <w:sz w:val="22"/>
          <w:szCs w:val="22"/>
        </w:rPr>
        <w:t xml:space="preserve">Rochester, NY, October 19, 1993 (co-advisor Janet Wolff) </w:t>
      </w:r>
    </w:p>
    <w:p w14:paraId="405F09DD" w14:textId="77777777" w:rsidR="0061242B" w:rsidRPr="007D48E7" w:rsidRDefault="009A1EA7">
      <w:pPr>
        <w:ind w:left="993" w:right="452" w:hanging="284"/>
        <w:rPr>
          <w:rFonts w:ascii="Century Gothic" w:hAnsi="Century Gothic"/>
          <w:sz w:val="22"/>
          <w:szCs w:val="22"/>
        </w:rPr>
      </w:pPr>
      <w:r w:rsidRPr="007D48E7">
        <w:rPr>
          <w:rFonts w:ascii="Century Gothic" w:hAnsi="Century Gothic"/>
          <w:sz w:val="22"/>
          <w:szCs w:val="22"/>
        </w:rPr>
        <w:t xml:space="preserve">Jonneke Bekkenkamp. </w:t>
      </w:r>
      <w:r w:rsidRPr="007D48E7">
        <w:rPr>
          <w:rFonts w:ascii="Century Gothic" w:hAnsi="Century Gothic"/>
          <w:i/>
          <w:sz w:val="22"/>
          <w:szCs w:val="22"/>
        </w:rPr>
        <w:t xml:space="preserve">Canon &amp; Keuze. </w:t>
      </w:r>
      <w:r w:rsidRPr="007D48E7">
        <w:rPr>
          <w:rFonts w:ascii="Century Gothic" w:hAnsi="Century Gothic"/>
          <w:sz w:val="22"/>
          <w:szCs w:val="22"/>
        </w:rPr>
        <w:t xml:space="preserve">Belle van Zuylen Instituut/Faculty of Theology, Amsterdam, September 22, 1993 (co-advisor Theo Witvliet) (cum laude) </w:t>
      </w:r>
    </w:p>
    <w:p w14:paraId="190A36FC"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Roline Redmond. </w:t>
      </w:r>
      <w:r w:rsidRPr="007D48E7">
        <w:rPr>
          <w:rFonts w:ascii="Century Gothic" w:hAnsi="Century Gothic"/>
          <w:i/>
          <w:sz w:val="22"/>
          <w:szCs w:val="22"/>
        </w:rPr>
        <w:t xml:space="preserve">Taal, macht en cultuur: machtsverhoudingen in de roman van een Afro-Caribische schrijfster. </w:t>
      </w:r>
      <w:r w:rsidRPr="007D48E7">
        <w:rPr>
          <w:rFonts w:ascii="Century Gothic" w:hAnsi="Century Gothic"/>
          <w:sz w:val="22"/>
          <w:szCs w:val="22"/>
        </w:rPr>
        <w:t xml:space="preserve">Utrecht, Febuary 5, 1993 (co-advisor Arie de Ruyter) </w:t>
      </w:r>
    </w:p>
    <w:p w14:paraId="37EC10E7"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Inge Boer. </w:t>
      </w:r>
      <w:r w:rsidRPr="007D48E7">
        <w:rPr>
          <w:rFonts w:ascii="Century Gothic" w:hAnsi="Century Gothic"/>
          <w:i/>
          <w:sz w:val="22"/>
          <w:szCs w:val="22"/>
        </w:rPr>
        <w:t xml:space="preserve">Rereading the Harem and the Despot: Changes in French Cultural </w:t>
      </w:r>
    </w:p>
    <w:p w14:paraId="76513FF6"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i/>
          <w:sz w:val="22"/>
          <w:szCs w:val="22"/>
        </w:rPr>
        <w:t xml:space="preserve">Representations of the Orient in the Late Eighteenth and Early Nineteenth Century. </w:t>
      </w:r>
      <w:r w:rsidRPr="007D48E7">
        <w:rPr>
          <w:rFonts w:ascii="Century Gothic" w:hAnsi="Century Gothic"/>
          <w:sz w:val="22"/>
          <w:szCs w:val="22"/>
        </w:rPr>
        <w:t xml:space="preserve">Rochester, NY, April 7, 1992 </w:t>
      </w:r>
    </w:p>
    <w:p w14:paraId="260FBC9A"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Lalitha Gopalan. </w:t>
      </w:r>
      <w:r w:rsidRPr="007D48E7">
        <w:rPr>
          <w:rFonts w:ascii="Century Gothic" w:hAnsi="Century Gothic"/>
          <w:i/>
          <w:sz w:val="22"/>
          <w:szCs w:val="22"/>
        </w:rPr>
        <w:t xml:space="preserve">Wogs, Natives, Heroes: Examining Cinema and Nationalism. </w:t>
      </w:r>
      <w:r w:rsidRPr="007D48E7">
        <w:rPr>
          <w:rFonts w:ascii="Century Gothic" w:hAnsi="Century Gothic"/>
          <w:sz w:val="22"/>
          <w:szCs w:val="22"/>
        </w:rPr>
        <w:t xml:space="preserve">Rochester, NY, April 9, 1992 </w:t>
      </w:r>
    </w:p>
    <w:p w14:paraId="44C31991"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Fokkelien van Dijk-Hemmes. </w:t>
      </w:r>
      <w:r w:rsidRPr="007D48E7">
        <w:rPr>
          <w:rFonts w:ascii="Century Gothic" w:hAnsi="Century Gothic"/>
          <w:i/>
          <w:sz w:val="22"/>
          <w:szCs w:val="22"/>
        </w:rPr>
        <w:t xml:space="preserve">Traces of Women’s Texts in the Hebrew Bible. </w:t>
      </w:r>
      <w:r w:rsidRPr="007D48E7">
        <w:rPr>
          <w:rFonts w:ascii="Century Gothic" w:hAnsi="Century Gothic"/>
          <w:sz w:val="22"/>
          <w:szCs w:val="22"/>
        </w:rPr>
        <w:t xml:space="preserve">Amsterdam, October 16, 1992 (co-advisor A. v.d. Kooij) (cum laude) </w:t>
      </w:r>
    </w:p>
    <w:p w14:paraId="0BB89D4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Pamela Pattynama. </w:t>
      </w:r>
      <w:r w:rsidRPr="007D48E7">
        <w:rPr>
          <w:rFonts w:ascii="Century Gothic" w:hAnsi="Century Gothic"/>
          <w:i/>
          <w:sz w:val="22"/>
          <w:szCs w:val="22"/>
        </w:rPr>
        <w:t xml:space="preserve">Female Adolescence in Autobiographical Literature. </w:t>
      </w:r>
      <w:r w:rsidRPr="007D48E7">
        <w:rPr>
          <w:rFonts w:ascii="Century Gothic" w:hAnsi="Century Gothic"/>
          <w:sz w:val="22"/>
          <w:szCs w:val="22"/>
        </w:rPr>
        <w:t xml:space="preserve">Amsterdam, October 30, 1992 (co-advisor J. Neubauer) </w:t>
      </w:r>
    </w:p>
    <w:p w14:paraId="447773B5"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Jan van Luxemburg. </w:t>
      </w:r>
      <w:r w:rsidRPr="007D48E7">
        <w:rPr>
          <w:rFonts w:ascii="Century Gothic" w:hAnsi="Century Gothic"/>
          <w:i/>
          <w:sz w:val="22"/>
          <w:szCs w:val="22"/>
        </w:rPr>
        <w:t xml:space="preserve">Rhetoric and Pleasure: Readings in Realist Fiction. </w:t>
      </w:r>
    </w:p>
    <w:p w14:paraId="359EAD5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Amsterdam, June 28, 1992 (co-advisor J. Neubauer) </w:t>
      </w:r>
    </w:p>
    <w:p w14:paraId="236C9A2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Virginie Sanders. </w:t>
      </w:r>
      <w:r w:rsidRPr="007D48E7">
        <w:rPr>
          <w:rFonts w:ascii="Century Gothic" w:hAnsi="Century Gothic"/>
          <w:i/>
          <w:sz w:val="22"/>
          <w:szCs w:val="22"/>
        </w:rPr>
        <w:t xml:space="preserve">La Poésie de Renée Vivien. </w:t>
      </w:r>
      <w:r w:rsidRPr="007D48E7">
        <w:rPr>
          <w:rFonts w:ascii="Century Gothic" w:hAnsi="Century Gothic"/>
          <w:sz w:val="22"/>
          <w:szCs w:val="22"/>
        </w:rPr>
        <w:t xml:space="preserve">Amsterdam, December 9, 1991 </w:t>
      </w:r>
    </w:p>
    <w:p w14:paraId="1861AE5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Marjet Berendsen. </w:t>
      </w:r>
      <w:r w:rsidRPr="007D48E7">
        <w:rPr>
          <w:rFonts w:ascii="Century Gothic" w:hAnsi="Century Gothic"/>
          <w:i/>
          <w:sz w:val="22"/>
          <w:szCs w:val="22"/>
        </w:rPr>
        <w:t xml:space="preserve">Reading Character in Jane Austen’s “Emma.” </w:t>
      </w:r>
      <w:r w:rsidRPr="007D48E7">
        <w:rPr>
          <w:rFonts w:ascii="Century Gothic" w:hAnsi="Century Gothic"/>
          <w:sz w:val="22"/>
          <w:szCs w:val="22"/>
        </w:rPr>
        <w:t xml:space="preserve">Amsterdam, October 31, 1991 </w:t>
      </w:r>
    </w:p>
    <w:p w14:paraId="76693A74"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Jill Ricketts. </w:t>
      </w:r>
      <w:r w:rsidRPr="007D48E7">
        <w:rPr>
          <w:rFonts w:ascii="Century Gothic" w:hAnsi="Century Gothic"/>
          <w:i/>
          <w:sz w:val="22"/>
          <w:szCs w:val="22"/>
        </w:rPr>
        <w:t xml:space="preserve">Visualizing Boccaccio: Studies on Illustrations of the Decameron, from Giotto to Pasolini. </w:t>
      </w:r>
      <w:r w:rsidRPr="007D48E7">
        <w:rPr>
          <w:rFonts w:ascii="Century Gothic" w:hAnsi="Century Gothic"/>
          <w:sz w:val="22"/>
          <w:szCs w:val="22"/>
        </w:rPr>
        <w:t xml:space="preserve">Rochester, NY, October 16, 1991 </w:t>
      </w:r>
    </w:p>
    <w:p w14:paraId="3DF47CF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Alice Bach. </w:t>
      </w:r>
      <w:r w:rsidRPr="007D48E7">
        <w:rPr>
          <w:rFonts w:ascii="Century Gothic" w:hAnsi="Century Gothic"/>
          <w:i/>
          <w:sz w:val="22"/>
          <w:szCs w:val="22"/>
        </w:rPr>
        <w:t xml:space="preserve">Genesis in Intertextual Perspective. </w:t>
      </w:r>
      <w:r w:rsidRPr="007D48E7">
        <w:rPr>
          <w:rFonts w:ascii="Century Gothic" w:hAnsi="Century Gothic"/>
          <w:sz w:val="22"/>
          <w:szCs w:val="22"/>
        </w:rPr>
        <w:t xml:space="preserve">New York, July 29, 1991 (co- advisor Edward Greenstein) </w:t>
      </w:r>
    </w:p>
    <w:p w14:paraId="676AB6C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Tineke Hellwig. </w:t>
      </w:r>
      <w:r w:rsidRPr="007D48E7">
        <w:rPr>
          <w:rFonts w:ascii="Century Gothic" w:hAnsi="Century Gothic"/>
          <w:i/>
          <w:sz w:val="22"/>
          <w:szCs w:val="22"/>
        </w:rPr>
        <w:t>Kodrat wanita: vrouwbeelden in Indonesische romans</w:t>
      </w:r>
      <w:r w:rsidRPr="007D48E7">
        <w:rPr>
          <w:rFonts w:ascii="Century Gothic" w:hAnsi="Century Gothic"/>
          <w:sz w:val="22"/>
          <w:szCs w:val="22"/>
        </w:rPr>
        <w:t xml:space="preserve">. Leiden, 1990 (co-advisor J. Teeuw) </w:t>
      </w:r>
    </w:p>
    <w:p w14:paraId="03F26F6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Jaap van den Harst. </w:t>
      </w:r>
      <w:r w:rsidRPr="007D48E7">
        <w:rPr>
          <w:rFonts w:ascii="Century Gothic" w:hAnsi="Century Gothic"/>
          <w:i/>
          <w:sz w:val="22"/>
          <w:szCs w:val="22"/>
        </w:rPr>
        <w:t xml:space="preserve">Critical Theory and Reading. </w:t>
      </w:r>
      <w:r w:rsidRPr="007D48E7">
        <w:rPr>
          <w:rFonts w:ascii="Century Gothic" w:hAnsi="Century Gothic"/>
          <w:sz w:val="22"/>
          <w:szCs w:val="22"/>
        </w:rPr>
        <w:t xml:space="preserve">Amsterdam, 1989 (co-advisor Th. de Boer) </w:t>
      </w:r>
    </w:p>
    <w:p w14:paraId="06A848A4" w14:textId="77777777" w:rsidR="0061242B" w:rsidRPr="007D48E7" w:rsidRDefault="009A1EA7">
      <w:pPr>
        <w:ind w:left="993" w:right="382" w:hanging="284"/>
        <w:rPr>
          <w:rFonts w:ascii="Century Gothic" w:hAnsi="Century Gothic"/>
          <w:sz w:val="22"/>
          <w:szCs w:val="22"/>
        </w:rPr>
      </w:pPr>
      <w:r w:rsidRPr="007D48E7">
        <w:rPr>
          <w:rFonts w:ascii="Century Gothic" w:hAnsi="Century Gothic"/>
          <w:sz w:val="22"/>
          <w:szCs w:val="22"/>
        </w:rPr>
        <w:t xml:space="preserve">Ernst van Alphen. </w:t>
      </w:r>
      <w:r w:rsidRPr="007D48E7">
        <w:rPr>
          <w:rFonts w:ascii="Century Gothic" w:hAnsi="Century Gothic"/>
          <w:i/>
          <w:sz w:val="22"/>
          <w:szCs w:val="22"/>
        </w:rPr>
        <w:t xml:space="preserve">Bij wijze van lezen: verleiding en verzet van Willem Brakmans lezer. </w:t>
      </w:r>
      <w:r w:rsidRPr="007D48E7">
        <w:rPr>
          <w:rFonts w:ascii="Century Gothic" w:hAnsi="Century Gothic"/>
          <w:sz w:val="22"/>
          <w:szCs w:val="22"/>
        </w:rPr>
        <w:t xml:space="preserve">Utrecht, 1988 (co-advisor J. Neubauer) (cum laude); Erasmus Award 1989 </w:t>
      </w:r>
    </w:p>
    <w:p w14:paraId="00F771FB"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Maaike Meijer. </w:t>
      </w:r>
      <w:r w:rsidRPr="007D48E7">
        <w:rPr>
          <w:rFonts w:ascii="Century Gothic" w:hAnsi="Century Gothic"/>
          <w:i/>
          <w:sz w:val="22"/>
          <w:szCs w:val="22"/>
        </w:rPr>
        <w:t xml:space="preserve">De lust tot lezen: over Nederlandse dichteressen en het literaire systeem. </w:t>
      </w:r>
      <w:r w:rsidRPr="007D48E7">
        <w:rPr>
          <w:rFonts w:ascii="Century Gothic" w:hAnsi="Century Gothic"/>
          <w:sz w:val="22"/>
          <w:szCs w:val="22"/>
        </w:rPr>
        <w:t xml:space="preserve">Utrecht, 1988 (cum laude) </w:t>
      </w:r>
    </w:p>
    <w:p w14:paraId="2FDC58B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Maria de Groot. </w:t>
      </w:r>
      <w:r w:rsidRPr="007D48E7">
        <w:rPr>
          <w:rFonts w:ascii="Century Gothic" w:hAnsi="Century Gothic"/>
          <w:i/>
          <w:sz w:val="22"/>
          <w:szCs w:val="22"/>
        </w:rPr>
        <w:t xml:space="preserve">Messiaanse ikonen. </w:t>
      </w:r>
      <w:r w:rsidRPr="007D48E7">
        <w:rPr>
          <w:rFonts w:ascii="Century Gothic" w:hAnsi="Century Gothic"/>
          <w:sz w:val="22"/>
          <w:szCs w:val="22"/>
        </w:rPr>
        <w:t xml:space="preserve">Amsterdam, 1988 (co-advisor Th. de Kruijff) </w:t>
      </w:r>
    </w:p>
    <w:p w14:paraId="3344369B"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Irene de Jong. </w:t>
      </w:r>
      <w:r w:rsidRPr="007D48E7">
        <w:rPr>
          <w:rFonts w:ascii="Century Gothic" w:hAnsi="Century Gothic"/>
          <w:i/>
          <w:sz w:val="22"/>
          <w:szCs w:val="22"/>
        </w:rPr>
        <w:t xml:space="preserve">Narrators and Focalizers: The Presentation of the Story in the Illiad. </w:t>
      </w:r>
      <w:r w:rsidRPr="007D48E7">
        <w:rPr>
          <w:rFonts w:ascii="Century Gothic" w:hAnsi="Century Gothic"/>
          <w:sz w:val="22"/>
          <w:szCs w:val="22"/>
        </w:rPr>
        <w:t xml:space="preserve">Amsterdam, 1987 (co-advisor J.-M. Bremer) (cum laude) </w:t>
      </w:r>
    </w:p>
    <w:p w14:paraId="5AEF9A4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Dolf Sörensen. </w:t>
      </w:r>
      <w:r w:rsidRPr="007D48E7">
        <w:rPr>
          <w:rFonts w:ascii="Century Gothic" w:hAnsi="Century Gothic"/>
          <w:i/>
          <w:sz w:val="22"/>
          <w:szCs w:val="22"/>
        </w:rPr>
        <w:t xml:space="preserve">Theory Formation and the Study of Literature. </w:t>
      </w:r>
      <w:r w:rsidRPr="007D48E7">
        <w:rPr>
          <w:rFonts w:ascii="Century Gothic" w:hAnsi="Century Gothic"/>
          <w:sz w:val="22"/>
          <w:szCs w:val="22"/>
        </w:rPr>
        <w:t xml:space="preserve">Groningen, 1987 (co-advisor J. Mooij) </w:t>
      </w:r>
    </w:p>
    <w:p w14:paraId="34FEA6AB" w14:textId="77777777" w:rsidR="0061242B" w:rsidRPr="007D48E7" w:rsidRDefault="009A1EA7">
      <w:pPr>
        <w:spacing w:after="145"/>
        <w:ind w:left="992" w:right="155" w:hanging="283"/>
        <w:rPr>
          <w:rFonts w:ascii="Century Gothic" w:hAnsi="Century Gothic"/>
          <w:sz w:val="22"/>
          <w:szCs w:val="22"/>
        </w:rPr>
      </w:pPr>
      <w:r w:rsidRPr="007D48E7">
        <w:rPr>
          <w:rFonts w:ascii="Century Gothic" w:hAnsi="Century Gothic"/>
          <w:sz w:val="22"/>
          <w:szCs w:val="22"/>
        </w:rPr>
        <w:t xml:space="preserve">Wilbert Smulders. </w:t>
      </w:r>
      <w:r w:rsidRPr="007D48E7">
        <w:rPr>
          <w:rFonts w:ascii="Century Gothic" w:hAnsi="Century Gothic"/>
          <w:i/>
          <w:sz w:val="22"/>
          <w:szCs w:val="22"/>
        </w:rPr>
        <w:t xml:space="preserve">De literaire misleiding in “De donkere kamer van Damokles.” </w:t>
      </w:r>
      <w:r w:rsidRPr="007D48E7">
        <w:rPr>
          <w:rFonts w:ascii="Century Gothic" w:hAnsi="Century Gothic"/>
          <w:sz w:val="22"/>
          <w:szCs w:val="22"/>
        </w:rPr>
        <w:t xml:space="preserve">Utrecht, 1984 (co-advisor A. Sötemann) </w:t>
      </w:r>
    </w:p>
    <w:p w14:paraId="284CBC93" w14:textId="77777777" w:rsidR="0061242B" w:rsidRPr="007D48E7" w:rsidRDefault="009A1EA7">
      <w:pPr>
        <w:spacing w:after="18" w:line="259" w:lineRule="auto"/>
        <w:ind w:left="335"/>
        <w:rPr>
          <w:rFonts w:ascii="Century Gothic" w:hAnsi="Century Gothic"/>
          <w:sz w:val="22"/>
          <w:szCs w:val="22"/>
        </w:rPr>
      </w:pPr>
      <w:r w:rsidRPr="007D48E7">
        <w:rPr>
          <w:rFonts w:ascii="Century Gothic" w:hAnsi="Century Gothic"/>
          <w:sz w:val="22"/>
          <w:szCs w:val="22"/>
        </w:rPr>
        <w:t xml:space="preserve"> </w:t>
      </w:r>
    </w:p>
    <w:p w14:paraId="22EB0DB3" w14:textId="77777777" w:rsidR="0061242B" w:rsidRPr="007D48E7" w:rsidRDefault="009A1EA7">
      <w:pPr>
        <w:pStyle w:val="Heading2"/>
        <w:spacing w:line="252" w:lineRule="auto"/>
        <w:ind w:left="718"/>
        <w:rPr>
          <w:sz w:val="22"/>
          <w:szCs w:val="22"/>
        </w:rPr>
      </w:pPr>
      <w:r w:rsidRPr="007D48E7">
        <w:rPr>
          <w:b/>
          <w:sz w:val="22"/>
          <w:szCs w:val="22"/>
        </w:rPr>
        <w:t xml:space="preserve">Dissertation-Related Activities </w:t>
      </w:r>
    </w:p>
    <w:p w14:paraId="2E794BA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"Masterclass Interculturality", Royal Dutch Institute Rome (K.N.I.R.). Workshop, Symposium "Intercultural Encounters" (org. Einar Petterson), Seminar </w:t>
      </w:r>
    </w:p>
    <w:p w14:paraId="7E57B49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"Travelling Concepts and Moving Images", Film screenings, 7-16 October 2015 </w:t>
      </w:r>
    </w:p>
    <w:p w14:paraId="05B7A87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“Postcolonial Narratologies.” Workshop, Universiteit Antwerpen, Antwerp, Belgium, February 8, 2006 </w:t>
      </w:r>
    </w:p>
    <w:p w14:paraId="71C6020A"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Dissertation Advising Workshop. Centre de Cooperation Franco-Norvegienne </w:t>
      </w:r>
    </w:p>
    <w:p w14:paraId="544937A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en Sciences Sociales et Humaines, Paris, France, October 27, 2005 </w:t>
      </w:r>
    </w:p>
    <w:p w14:paraId="17E93C2B"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PhD Experiences, Workshop, Georg Brandes School, Institute for Nordic </w:t>
      </w:r>
    </w:p>
    <w:p w14:paraId="69B5F511" w14:textId="77777777" w:rsidR="0061242B" w:rsidRPr="007D48E7" w:rsidRDefault="009A1EA7">
      <w:pPr>
        <w:ind w:left="1014" w:right="155"/>
        <w:rPr>
          <w:rFonts w:ascii="Century Gothic" w:hAnsi="Century Gothic"/>
          <w:sz w:val="22"/>
          <w:szCs w:val="22"/>
        </w:rPr>
      </w:pPr>
      <w:r w:rsidRPr="007D48E7">
        <w:rPr>
          <w:rFonts w:ascii="Century Gothic" w:hAnsi="Century Gothic"/>
          <w:sz w:val="22"/>
          <w:szCs w:val="22"/>
        </w:rPr>
        <w:t xml:space="preserve">Philology, Københavns Universitet, Copenhagen, Denmark, October 25, 2003 </w:t>
      </w:r>
    </w:p>
    <w:p w14:paraId="048776E7" w14:textId="77777777" w:rsidR="0061242B" w:rsidRPr="007D48E7" w:rsidRDefault="009A1EA7">
      <w:pPr>
        <w:spacing w:line="301" w:lineRule="auto"/>
        <w:ind w:left="993" w:right="155" w:hanging="284"/>
        <w:rPr>
          <w:rFonts w:ascii="Century Gothic" w:hAnsi="Century Gothic"/>
          <w:sz w:val="22"/>
          <w:szCs w:val="22"/>
        </w:rPr>
      </w:pPr>
      <w:r w:rsidRPr="007D48E7">
        <w:rPr>
          <w:rFonts w:ascii="Century Gothic" w:hAnsi="Century Gothic"/>
          <w:sz w:val="22"/>
          <w:szCs w:val="22"/>
        </w:rPr>
        <w:t xml:space="preserve">Guidelines for Writing a PhD Thesis in Cultural Analysis (2003, revised 2006; revised by Esther Peeren in 2017)  </w:t>
      </w:r>
    </w:p>
    <w:p w14:paraId="5BE93AB5" w14:textId="77777777" w:rsidR="0061242B" w:rsidRPr="007D48E7" w:rsidRDefault="009A1EA7">
      <w:pPr>
        <w:spacing w:after="81"/>
        <w:ind w:left="718" w:right="155"/>
        <w:rPr>
          <w:rFonts w:ascii="Century Gothic" w:hAnsi="Century Gothic"/>
          <w:sz w:val="22"/>
          <w:szCs w:val="22"/>
        </w:rPr>
      </w:pPr>
      <w:r w:rsidRPr="007D48E7">
        <w:rPr>
          <w:rFonts w:ascii="Century Gothic" w:hAnsi="Century Gothic"/>
          <w:sz w:val="22"/>
          <w:szCs w:val="22"/>
        </w:rPr>
        <w:t xml:space="preserve">Theory Seminar in Cultural Analysis, Universiteit van Amsterdam (1991 – 2007) </w:t>
      </w:r>
    </w:p>
    <w:p w14:paraId="1D7E13D6" w14:textId="39757C36"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08CBC9AB" w14:textId="77777777" w:rsidR="0061242B" w:rsidRPr="007D48E7" w:rsidRDefault="009A1EA7">
      <w:pPr>
        <w:pStyle w:val="Heading2"/>
        <w:spacing w:line="252" w:lineRule="auto"/>
        <w:ind w:left="718"/>
        <w:rPr>
          <w:sz w:val="22"/>
          <w:szCs w:val="22"/>
        </w:rPr>
      </w:pPr>
      <w:r w:rsidRPr="007D48E7">
        <w:rPr>
          <w:b/>
          <w:sz w:val="22"/>
          <w:szCs w:val="22"/>
        </w:rPr>
        <w:t xml:space="preserve">Post-Docs Supervised </w:t>
      </w:r>
    </w:p>
    <w:p w14:paraId="0D045F3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N.B. ASCA does not have the means to appoint postdocs. The following were funded by agencies in their home countries: </w:t>
      </w:r>
    </w:p>
    <w:p w14:paraId="7BC4ABDF" w14:textId="77777777" w:rsidR="0061242B" w:rsidRPr="007D48E7" w:rsidRDefault="009A1EA7">
      <w:pPr>
        <w:ind w:left="1064" w:right="155"/>
        <w:rPr>
          <w:rFonts w:ascii="Century Gothic" w:hAnsi="Century Gothic"/>
          <w:sz w:val="22"/>
          <w:szCs w:val="22"/>
        </w:rPr>
      </w:pPr>
      <w:r w:rsidRPr="007D48E7">
        <w:rPr>
          <w:rFonts w:ascii="Century Gothic" w:hAnsi="Century Gothic"/>
          <w:sz w:val="22"/>
          <w:szCs w:val="22"/>
        </w:rPr>
        <w:t xml:space="preserve">Manuela Rossini, Swiss, 2005–06  </w:t>
      </w:r>
    </w:p>
    <w:p w14:paraId="43027862" w14:textId="77777777" w:rsidR="0061242B" w:rsidRPr="007D48E7" w:rsidRDefault="009A1EA7">
      <w:pPr>
        <w:ind w:left="1064" w:right="155"/>
        <w:rPr>
          <w:rFonts w:ascii="Century Gothic" w:hAnsi="Century Gothic"/>
          <w:sz w:val="22"/>
          <w:szCs w:val="22"/>
        </w:rPr>
      </w:pPr>
      <w:r w:rsidRPr="007D48E7">
        <w:rPr>
          <w:rFonts w:ascii="Century Gothic" w:hAnsi="Century Gothic"/>
          <w:sz w:val="22"/>
          <w:szCs w:val="22"/>
        </w:rPr>
        <w:t xml:space="preserve">Sylvia Mierkowski, German, 2004  </w:t>
      </w:r>
    </w:p>
    <w:p w14:paraId="50D11082" w14:textId="77777777" w:rsidR="0061242B" w:rsidRPr="007D48E7" w:rsidRDefault="009A1EA7">
      <w:pPr>
        <w:ind w:left="1064" w:right="155"/>
        <w:rPr>
          <w:rFonts w:ascii="Century Gothic" w:hAnsi="Century Gothic"/>
          <w:sz w:val="22"/>
          <w:szCs w:val="22"/>
        </w:rPr>
      </w:pPr>
      <w:r w:rsidRPr="007D48E7">
        <w:rPr>
          <w:rFonts w:ascii="Century Gothic" w:hAnsi="Century Gothic"/>
          <w:sz w:val="22"/>
          <w:szCs w:val="22"/>
        </w:rPr>
        <w:t xml:space="preserve">Nancy Pedri, Canadian, 2002–04  </w:t>
      </w:r>
    </w:p>
    <w:p w14:paraId="7F731AF2" w14:textId="77777777" w:rsidR="0061242B" w:rsidRPr="007D48E7" w:rsidRDefault="009A1EA7">
      <w:pPr>
        <w:ind w:left="1064" w:right="155"/>
        <w:rPr>
          <w:rFonts w:ascii="Century Gothic" w:hAnsi="Century Gothic"/>
          <w:sz w:val="22"/>
          <w:szCs w:val="22"/>
        </w:rPr>
      </w:pPr>
      <w:r w:rsidRPr="007D48E7">
        <w:rPr>
          <w:rFonts w:ascii="Century Gothic" w:hAnsi="Century Gothic"/>
          <w:sz w:val="22"/>
          <w:szCs w:val="22"/>
        </w:rPr>
        <w:t xml:space="preserve">Silke Horstkotte, German, 2002–03  </w:t>
      </w:r>
    </w:p>
    <w:p w14:paraId="7DDDC04E" w14:textId="77777777" w:rsidR="0061242B" w:rsidRPr="007D48E7" w:rsidRDefault="009A1EA7">
      <w:pPr>
        <w:spacing w:after="124"/>
        <w:ind w:left="1064" w:right="155"/>
        <w:rPr>
          <w:rFonts w:ascii="Century Gothic" w:hAnsi="Century Gothic"/>
          <w:sz w:val="22"/>
          <w:szCs w:val="22"/>
        </w:rPr>
      </w:pPr>
      <w:r w:rsidRPr="007D48E7">
        <w:rPr>
          <w:rFonts w:ascii="Century Gothic" w:hAnsi="Century Gothic"/>
          <w:sz w:val="22"/>
          <w:szCs w:val="22"/>
        </w:rPr>
        <w:t xml:space="preserve">Joyce Goggin, Canadian, 1997– </w:t>
      </w:r>
    </w:p>
    <w:p w14:paraId="3F275D0F" w14:textId="77777777" w:rsidR="0061242B" w:rsidRPr="007D48E7" w:rsidRDefault="009A1EA7">
      <w:pPr>
        <w:spacing w:after="114" w:line="259" w:lineRule="auto"/>
        <w:ind w:left="1055"/>
        <w:rPr>
          <w:rFonts w:ascii="Century Gothic" w:hAnsi="Century Gothic"/>
          <w:sz w:val="22"/>
          <w:szCs w:val="22"/>
        </w:rPr>
      </w:pPr>
      <w:r w:rsidRPr="007D48E7">
        <w:rPr>
          <w:rFonts w:ascii="Century Gothic" w:hAnsi="Century Gothic"/>
          <w:sz w:val="22"/>
          <w:szCs w:val="22"/>
        </w:rPr>
        <w:t xml:space="preserve"> </w:t>
      </w:r>
    </w:p>
    <w:p w14:paraId="6429D181" w14:textId="77777777" w:rsidR="0061242B" w:rsidRPr="007D48E7" w:rsidRDefault="009A1EA7">
      <w:pPr>
        <w:pStyle w:val="Heading1"/>
        <w:ind w:left="345" w:right="0"/>
        <w:rPr>
          <w:szCs w:val="22"/>
        </w:rPr>
      </w:pPr>
      <w:r w:rsidRPr="007D48E7">
        <w:rPr>
          <w:szCs w:val="22"/>
        </w:rPr>
        <w:t xml:space="preserve">EDITING  </w:t>
      </w:r>
    </w:p>
    <w:p w14:paraId="33571F86" w14:textId="62384F90" w:rsidR="0061242B" w:rsidRPr="007D48E7" w:rsidRDefault="009A1EA7">
      <w:pPr>
        <w:spacing w:after="43" w:line="259" w:lineRule="auto"/>
        <w:ind w:left="335"/>
        <w:rPr>
          <w:rFonts w:ascii="Century Gothic" w:hAnsi="Century Gothic"/>
          <w:sz w:val="22"/>
          <w:szCs w:val="22"/>
        </w:rPr>
      </w:pPr>
      <w:r w:rsidRPr="007D48E7">
        <w:rPr>
          <w:rFonts w:ascii="Century Gothic" w:hAnsi="Century Gothic"/>
          <w:b/>
          <w:sz w:val="22"/>
          <w:szCs w:val="22"/>
        </w:rPr>
        <w:t xml:space="preserve"> </w:t>
      </w:r>
    </w:p>
    <w:p w14:paraId="30613378" w14:textId="77777777" w:rsidR="0061242B" w:rsidRPr="007D48E7" w:rsidRDefault="009A1EA7">
      <w:pPr>
        <w:pStyle w:val="Heading2"/>
        <w:spacing w:line="252" w:lineRule="auto"/>
        <w:ind w:left="345"/>
        <w:rPr>
          <w:sz w:val="22"/>
          <w:szCs w:val="22"/>
        </w:rPr>
      </w:pPr>
      <w:r w:rsidRPr="007D48E7">
        <w:rPr>
          <w:b/>
          <w:sz w:val="22"/>
          <w:szCs w:val="22"/>
        </w:rPr>
        <w:t xml:space="preserve">Book Series </w:t>
      </w:r>
      <w:r w:rsidRPr="007D48E7">
        <w:rPr>
          <w:sz w:val="22"/>
          <w:szCs w:val="22"/>
        </w:rPr>
        <w:t xml:space="preserve"> </w:t>
      </w:r>
    </w:p>
    <w:p w14:paraId="1C0049A1" w14:textId="77777777" w:rsidR="0061242B" w:rsidRPr="007D48E7" w:rsidRDefault="009A1EA7">
      <w:pPr>
        <w:spacing w:after="114" w:line="259" w:lineRule="auto"/>
        <w:ind w:left="335"/>
        <w:rPr>
          <w:rFonts w:ascii="Century Gothic" w:hAnsi="Century Gothic"/>
          <w:sz w:val="22"/>
          <w:szCs w:val="22"/>
        </w:rPr>
      </w:pPr>
      <w:r w:rsidRPr="007D48E7">
        <w:rPr>
          <w:rFonts w:ascii="Century Gothic" w:hAnsi="Century Gothic"/>
          <w:sz w:val="22"/>
          <w:szCs w:val="22"/>
        </w:rPr>
        <w:t xml:space="preserve"> </w:t>
      </w:r>
    </w:p>
    <w:p w14:paraId="52156075" w14:textId="77777777" w:rsidR="0061242B" w:rsidRPr="007D48E7" w:rsidRDefault="009A1EA7">
      <w:pPr>
        <w:ind w:left="344" w:right="155"/>
        <w:rPr>
          <w:rFonts w:ascii="Century Gothic" w:hAnsi="Century Gothic"/>
          <w:sz w:val="22"/>
          <w:szCs w:val="22"/>
        </w:rPr>
      </w:pPr>
      <w:r w:rsidRPr="007D48E7">
        <w:rPr>
          <w:rFonts w:ascii="Century Gothic" w:hAnsi="Century Gothic"/>
          <w:sz w:val="22"/>
          <w:szCs w:val="22"/>
        </w:rPr>
        <w:t xml:space="preserve">“Cultural Memory in the Present” </w:t>
      </w:r>
    </w:p>
    <w:p w14:paraId="19224079" w14:textId="0EF3AADF" w:rsidR="0061242B" w:rsidRPr="007D48E7" w:rsidRDefault="009A1EA7">
      <w:pPr>
        <w:spacing w:after="273"/>
        <w:ind w:left="718" w:right="155"/>
        <w:rPr>
          <w:rFonts w:ascii="Century Gothic" w:hAnsi="Century Gothic"/>
          <w:sz w:val="22"/>
          <w:szCs w:val="22"/>
        </w:rPr>
      </w:pPr>
      <w:r w:rsidRPr="007D48E7">
        <w:rPr>
          <w:rFonts w:ascii="Century Gothic" w:hAnsi="Century Gothic"/>
          <w:sz w:val="22"/>
          <w:szCs w:val="22"/>
        </w:rPr>
        <w:t xml:space="preserve">Publisher: Stanford University Press, Stanford, CA (co-editor: Hent de Vries) 1997– 2013 </w:t>
      </w:r>
    </w:p>
    <w:p w14:paraId="52101EDF" w14:textId="77777777" w:rsidR="0061242B" w:rsidRPr="007D48E7" w:rsidRDefault="009A1EA7">
      <w:pPr>
        <w:spacing w:after="112" w:line="259" w:lineRule="auto"/>
        <w:ind w:left="718" w:hanging="10"/>
        <w:rPr>
          <w:rFonts w:ascii="Century Gothic" w:hAnsi="Century Gothic"/>
          <w:sz w:val="22"/>
          <w:szCs w:val="22"/>
        </w:rPr>
      </w:pPr>
      <w:r w:rsidRPr="007D48E7">
        <w:rPr>
          <w:rFonts w:ascii="Century Gothic" w:hAnsi="Century Gothic"/>
          <w:i/>
          <w:sz w:val="22"/>
          <w:szCs w:val="22"/>
        </w:rPr>
        <w:t xml:space="preserve">EDITED VOLUMES IN THIS SERIES: </w:t>
      </w:r>
    </w:p>
    <w:p w14:paraId="4F7D44B3"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lastRenderedPageBreak/>
        <w:t xml:space="preserve">Alexander Etkind, </w:t>
      </w:r>
      <w:r w:rsidRPr="007D48E7">
        <w:rPr>
          <w:rFonts w:ascii="Century Gothic" w:hAnsi="Century Gothic"/>
          <w:i/>
          <w:sz w:val="22"/>
          <w:szCs w:val="22"/>
        </w:rPr>
        <w:t>Warped Mourning: Stories of the Undead in the Land of the Unburied</w:t>
      </w:r>
      <w:r w:rsidRPr="007D48E7">
        <w:rPr>
          <w:rFonts w:ascii="Century Gothic" w:hAnsi="Century Gothic"/>
          <w:sz w:val="22"/>
          <w:szCs w:val="22"/>
        </w:rPr>
        <w:t xml:space="preserve">, 2013 </w:t>
      </w:r>
    </w:p>
    <w:p w14:paraId="13C1724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Denis Guénoun, </w:t>
      </w:r>
      <w:r w:rsidRPr="007D48E7">
        <w:rPr>
          <w:rFonts w:ascii="Century Gothic" w:hAnsi="Century Gothic"/>
          <w:i/>
          <w:sz w:val="22"/>
          <w:szCs w:val="22"/>
        </w:rPr>
        <w:t>About Europe: Philosophical Hypotheses</w:t>
      </w:r>
      <w:r w:rsidRPr="007D48E7">
        <w:rPr>
          <w:rFonts w:ascii="Century Gothic" w:hAnsi="Century Gothic"/>
          <w:sz w:val="22"/>
          <w:szCs w:val="22"/>
        </w:rPr>
        <w:t xml:space="preserve">. Translated by Christine Irizarry 2013 </w:t>
      </w:r>
    </w:p>
    <w:p w14:paraId="7F48D850"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Rüdiger Campe, </w:t>
      </w:r>
      <w:r w:rsidRPr="007D48E7">
        <w:rPr>
          <w:rFonts w:ascii="Century Gothic" w:hAnsi="Century Gothic"/>
          <w:i/>
          <w:sz w:val="22"/>
          <w:szCs w:val="22"/>
        </w:rPr>
        <w:t>The Game of Probablity: Literature and Calculation from Pascal to Kleist</w:t>
      </w:r>
      <w:r w:rsidRPr="007D48E7">
        <w:rPr>
          <w:rFonts w:ascii="Century Gothic" w:hAnsi="Century Gothic"/>
          <w:sz w:val="22"/>
          <w:szCs w:val="22"/>
        </w:rPr>
        <w:t xml:space="preserve">. 2012 </w:t>
      </w:r>
    </w:p>
    <w:p w14:paraId="289F77D0"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François-David Sebbah, </w:t>
      </w:r>
      <w:r w:rsidRPr="007D48E7">
        <w:rPr>
          <w:rFonts w:ascii="Century Gothic" w:hAnsi="Century Gothic"/>
          <w:i/>
          <w:sz w:val="22"/>
          <w:szCs w:val="22"/>
        </w:rPr>
        <w:t>Testing the Limit: Derrida, Henry, Levinas and the Phenomenological Tradition</w:t>
      </w:r>
      <w:r w:rsidRPr="007D48E7">
        <w:rPr>
          <w:rFonts w:ascii="Century Gothic" w:hAnsi="Century Gothic"/>
          <w:sz w:val="22"/>
          <w:szCs w:val="22"/>
        </w:rPr>
        <w:t xml:space="preserve">. 2012 </w:t>
      </w:r>
    </w:p>
    <w:p w14:paraId="08C43F0E"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Alessia Ricciardi, </w:t>
      </w:r>
      <w:r w:rsidRPr="007D48E7">
        <w:rPr>
          <w:rFonts w:ascii="Century Gothic" w:hAnsi="Century Gothic"/>
          <w:i/>
          <w:sz w:val="22"/>
          <w:szCs w:val="22"/>
        </w:rPr>
        <w:t>After La Dolce Vita: A Cultural Prehistory of Berlusconi’s Italy</w:t>
      </w:r>
      <w:r w:rsidRPr="007D48E7">
        <w:rPr>
          <w:rFonts w:ascii="Century Gothic" w:hAnsi="Century Gothic"/>
          <w:sz w:val="22"/>
          <w:szCs w:val="22"/>
        </w:rPr>
        <w:t xml:space="preserve">, 2012 </w:t>
      </w:r>
    </w:p>
    <w:p w14:paraId="6BB3C36A"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Daniel Innerarity, </w:t>
      </w:r>
      <w:r w:rsidRPr="007D48E7">
        <w:rPr>
          <w:rFonts w:ascii="Century Gothic" w:hAnsi="Century Gothic"/>
          <w:i/>
          <w:sz w:val="22"/>
          <w:szCs w:val="22"/>
        </w:rPr>
        <w:t>The Future and Its Enemies: In Defense of Political hope</w:t>
      </w:r>
      <w:r w:rsidRPr="007D48E7">
        <w:rPr>
          <w:rFonts w:ascii="Century Gothic" w:hAnsi="Century Gothic"/>
          <w:sz w:val="22"/>
          <w:szCs w:val="22"/>
        </w:rPr>
        <w:t xml:space="preserve">, trans. Sandra Kingery, 2012 </w:t>
      </w:r>
    </w:p>
    <w:p w14:paraId="6A5CB6B6"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Erik Peterson, </w:t>
      </w:r>
      <w:r w:rsidRPr="007D48E7">
        <w:rPr>
          <w:rFonts w:ascii="Century Gothic" w:hAnsi="Century Gothic"/>
          <w:i/>
          <w:sz w:val="22"/>
          <w:szCs w:val="22"/>
        </w:rPr>
        <w:t>Theological Tractates</w:t>
      </w:r>
      <w:r w:rsidRPr="007D48E7">
        <w:rPr>
          <w:rFonts w:ascii="Century Gothic" w:hAnsi="Century Gothic"/>
          <w:sz w:val="22"/>
          <w:szCs w:val="22"/>
        </w:rPr>
        <w:t xml:space="preserve">, 2011 </w:t>
      </w:r>
    </w:p>
    <w:p w14:paraId="01DA520B"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Feisal G. Mohamed, </w:t>
      </w:r>
      <w:r w:rsidRPr="007D48E7">
        <w:rPr>
          <w:rFonts w:ascii="Century Gothic" w:hAnsi="Century Gothic"/>
          <w:i/>
          <w:sz w:val="22"/>
          <w:szCs w:val="22"/>
        </w:rPr>
        <w:t>Milton and the Post-Secular Present: Ethics, Politics, Terrorism</w:t>
      </w:r>
      <w:r w:rsidRPr="007D48E7">
        <w:rPr>
          <w:rFonts w:ascii="Century Gothic" w:hAnsi="Century Gothic"/>
          <w:sz w:val="22"/>
          <w:szCs w:val="22"/>
        </w:rPr>
        <w:t xml:space="preserve">, 2011 </w:t>
      </w:r>
    </w:p>
    <w:p w14:paraId="2F8A0F05"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Pierre Hadot, </w:t>
      </w:r>
      <w:r w:rsidRPr="007D48E7">
        <w:rPr>
          <w:rFonts w:ascii="Century Gothic" w:hAnsi="Century Gothic"/>
          <w:i/>
          <w:sz w:val="22"/>
          <w:szCs w:val="22"/>
        </w:rPr>
        <w:t>The Present Alone is Our Happiness: Conversations with Jeanne Carlier and Arnold I. Davidson</w:t>
      </w:r>
      <w:r w:rsidRPr="007D48E7">
        <w:rPr>
          <w:rFonts w:ascii="Century Gothic" w:hAnsi="Century Gothic"/>
          <w:sz w:val="22"/>
          <w:szCs w:val="22"/>
        </w:rPr>
        <w:t>, 2</w:t>
      </w:r>
      <w:r w:rsidRPr="007D48E7">
        <w:rPr>
          <w:rFonts w:ascii="Century Gothic" w:hAnsi="Century Gothic"/>
          <w:sz w:val="22"/>
          <w:szCs w:val="22"/>
          <w:vertAlign w:val="superscript"/>
        </w:rPr>
        <w:t xml:space="preserve">nd </w:t>
      </w:r>
      <w:r w:rsidRPr="007D48E7">
        <w:rPr>
          <w:rFonts w:ascii="Century Gothic" w:hAnsi="Century Gothic"/>
          <w:sz w:val="22"/>
          <w:szCs w:val="22"/>
        </w:rPr>
        <w:t xml:space="preserve">ed., trans. Marc Djaballah and Michael Chase, 2011 </w:t>
      </w:r>
    </w:p>
    <w:p w14:paraId="5E6EEDF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Jacques Derrida, </w:t>
      </w:r>
      <w:r w:rsidRPr="007D48E7">
        <w:rPr>
          <w:rFonts w:ascii="Century Gothic" w:hAnsi="Century Gothic"/>
          <w:i/>
          <w:sz w:val="22"/>
          <w:szCs w:val="22"/>
        </w:rPr>
        <w:t>Parages</w:t>
      </w:r>
      <w:r w:rsidRPr="007D48E7">
        <w:rPr>
          <w:rFonts w:ascii="Century Gothic" w:hAnsi="Century Gothic"/>
          <w:sz w:val="22"/>
          <w:szCs w:val="22"/>
        </w:rPr>
        <w:t xml:space="preserve">, ed. John P. Leavey, trans. Tom Conley, James Hulbert, John P. Leavey, and Avital Ronell, 2011 </w:t>
      </w:r>
    </w:p>
    <w:p w14:paraId="60AAE6BA"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Yasco Horsman, </w:t>
      </w:r>
      <w:r w:rsidRPr="007D48E7">
        <w:rPr>
          <w:rFonts w:ascii="Century Gothic" w:hAnsi="Century Gothic"/>
          <w:i/>
          <w:sz w:val="22"/>
          <w:szCs w:val="22"/>
        </w:rPr>
        <w:t>Theaters of Justice: Judging, Staging and Working Through in Arendt, Brecht, and Delbo</w:t>
      </w:r>
      <w:r w:rsidRPr="007D48E7">
        <w:rPr>
          <w:rFonts w:ascii="Century Gothic" w:hAnsi="Century Gothic"/>
          <w:sz w:val="22"/>
          <w:szCs w:val="22"/>
        </w:rPr>
        <w:t xml:space="preserve">, 2011 </w:t>
      </w:r>
    </w:p>
    <w:p w14:paraId="176265E8"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Henri Atlan, </w:t>
      </w:r>
      <w:r w:rsidRPr="007D48E7">
        <w:rPr>
          <w:rFonts w:ascii="Century Gothic" w:hAnsi="Century Gothic"/>
          <w:i/>
          <w:sz w:val="22"/>
          <w:szCs w:val="22"/>
        </w:rPr>
        <w:t>The Sparks of Randomness</w:t>
      </w:r>
      <w:r w:rsidRPr="007D48E7">
        <w:rPr>
          <w:rFonts w:ascii="Century Gothic" w:hAnsi="Century Gothic"/>
          <w:sz w:val="22"/>
          <w:szCs w:val="22"/>
        </w:rPr>
        <w:t xml:space="preserve">, Vol 1: </w:t>
      </w:r>
      <w:r w:rsidRPr="007D48E7">
        <w:rPr>
          <w:rFonts w:ascii="Century Gothic" w:hAnsi="Century Gothic"/>
          <w:i/>
          <w:sz w:val="22"/>
          <w:szCs w:val="22"/>
        </w:rPr>
        <w:t>Spermatic Knowledge</w:t>
      </w:r>
      <w:r w:rsidRPr="007D48E7">
        <w:rPr>
          <w:rFonts w:ascii="Century Gothic" w:hAnsi="Century Gothic"/>
          <w:sz w:val="22"/>
          <w:szCs w:val="22"/>
        </w:rPr>
        <w:t xml:space="preserve">, trans. Lenn J. Schramm, 2010 </w:t>
      </w:r>
    </w:p>
    <w:p w14:paraId="34EC442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Marcel Hénaff, </w:t>
      </w:r>
      <w:r w:rsidRPr="007D48E7">
        <w:rPr>
          <w:rFonts w:ascii="Century Gothic" w:hAnsi="Century Gothic"/>
          <w:i/>
          <w:sz w:val="22"/>
          <w:szCs w:val="22"/>
        </w:rPr>
        <w:t>The Price of Truth: Gift, Money, and Philosophy</w:t>
      </w:r>
      <w:r w:rsidRPr="007D48E7">
        <w:rPr>
          <w:rFonts w:ascii="Century Gothic" w:hAnsi="Century Gothic"/>
          <w:sz w:val="22"/>
          <w:szCs w:val="22"/>
        </w:rPr>
        <w:t xml:space="preserve">, trans. Jean-Louis Morhange, 2010 </w:t>
      </w:r>
    </w:p>
    <w:p w14:paraId="67007CD0"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Rebecca Comay, </w:t>
      </w:r>
      <w:r w:rsidRPr="007D48E7">
        <w:rPr>
          <w:rFonts w:ascii="Century Gothic" w:hAnsi="Century Gothic"/>
          <w:i/>
          <w:sz w:val="22"/>
          <w:szCs w:val="22"/>
        </w:rPr>
        <w:t>Mourning Sickness: Hegel and the French Revolution</w:t>
      </w:r>
      <w:r w:rsidRPr="007D48E7">
        <w:rPr>
          <w:rFonts w:ascii="Century Gothic" w:hAnsi="Century Gothic"/>
          <w:sz w:val="22"/>
          <w:szCs w:val="22"/>
        </w:rPr>
        <w:t xml:space="preserve">, 2010 </w:t>
      </w:r>
    </w:p>
    <w:p w14:paraId="18C12B2E"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Jeffrey Mehlman, </w:t>
      </w:r>
      <w:r w:rsidRPr="007D48E7">
        <w:rPr>
          <w:rFonts w:ascii="Century Gothic" w:hAnsi="Century Gothic"/>
          <w:i/>
          <w:sz w:val="22"/>
          <w:szCs w:val="22"/>
        </w:rPr>
        <w:t>Adventures in the French Trade: Fragments Toward a Life</w:t>
      </w:r>
      <w:r w:rsidRPr="007D48E7">
        <w:rPr>
          <w:rFonts w:ascii="Century Gothic" w:hAnsi="Century Gothic"/>
          <w:sz w:val="22"/>
          <w:szCs w:val="22"/>
        </w:rPr>
        <w:t xml:space="preserve">, 2010 </w:t>
      </w:r>
    </w:p>
    <w:p w14:paraId="45A2419A"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Djelal Kadir, </w:t>
      </w:r>
      <w:r w:rsidRPr="007D48E7">
        <w:rPr>
          <w:rFonts w:ascii="Century Gothic" w:hAnsi="Century Gothic"/>
          <w:i/>
          <w:sz w:val="22"/>
          <w:szCs w:val="22"/>
        </w:rPr>
        <w:t>Memos from the Besieged City: Lifelines for Cultural Sustainability</w:t>
      </w:r>
      <w:r w:rsidRPr="007D48E7">
        <w:rPr>
          <w:rFonts w:ascii="Century Gothic" w:hAnsi="Century Gothic"/>
          <w:sz w:val="22"/>
          <w:szCs w:val="22"/>
        </w:rPr>
        <w:t xml:space="preserve">, 2010 </w:t>
      </w:r>
    </w:p>
    <w:p w14:paraId="7CBB8C21"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Stanley Cavell, </w:t>
      </w:r>
      <w:r w:rsidRPr="007D48E7">
        <w:rPr>
          <w:rFonts w:ascii="Century Gothic" w:hAnsi="Century Gothic"/>
          <w:i/>
          <w:sz w:val="22"/>
          <w:szCs w:val="22"/>
        </w:rPr>
        <w:t>Little Did I Know: Excerpts from Memory</w:t>
      </w:r>
      <w:r w:rsidRPr="007D48E7">
        <w:rPr>
          <w:rFonts w:ascii="Century Gothic" w:hAnsi="Century Gothic"/>
          <w:sz w:val="22"/>
          <w:szCs w:val="22"/>
        </w:rPr>
        <w:t xml:space="preserve">, 2010 </w:t>
      </w:r>
    </w:p>
    <w:p w14:paraId="41FBD05D"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Jacob Rogozinski, </w:t>
      </w:r>
      <w:r w:rsidRPr="007D48E7">
        <w:rPr>
          <w:rFonts w:ascii="Century Gothic" w:hAnsi="Century Gothic"/>
          <w:i/>
          <w:sz w:val="22"/>
          <w:szCs w:val="22"/>
        </w:rPr>
        <w:t>The Ego and the Flesh: An Introduction to Egoanalysis</w:t>
      </w:r>
      <w:r w:rsidRPr="007D48E7">
        <w:rPr>
          <w:rFonts w:ascii="Century Gothic" w:hAnsi="Century Gothic"/>
          <w:sz w:val="22"/>
          <w:szCs w:val="22"/>
        </w:rPr>
        <w:t xml:space="preserve">, trans. Robert Vallier, 2010 </w:t>
      </w:r>
    </w:p>
    <w:p w14:paraId="74755BB8"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Paul Patton, </w:t>
      </w:r>
      <w:r w:rsidRPr="007D48E7">
        <w:rPr>
          <w:rFonts w:ascii="Century Gothic" w:hAnsi="Century Gothic"/>
          <w:i/>
          <w:sz w:val="22"/>
          <w:szCs w:val="22"/>
        </w:rPr>
        <w:t>Deleuzian Concepts: Philosophy, Colonization, Politics</w:t>
      </w:r>
      <w:r w:rsidRPr="007D48E7">
        <w:rPr>
          <w:rFonts w:ascii="Century Gothic" w:hAnsi="Century Gothic"/>
          <w:sz w:val="22"/>
          <w:szCs w:val="22"/>
        </w:rPr>
        <w:t xml:space="preserve">, 2010 </w:t>
      </w:r>
    </w:p>
    <w:p w14:paraId="554C9D2D"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Andrew Herscher, </w:t>
      </w:r>
      <w:r w:rsidRPr="007D48E7">
        <w:rPr>
          <w:rFonts w:ascii="Century Gothic" w:hAnsi="Century Gothic"/>
          <w:i/>
          <w:sz w:val="22"/>
          <w:szCs w:val="22"/>
        </w:rPr>
        <w:t>Violence Taking Place: The Architecture of the Kosovo Conflict</w:t>
      </w:r>
      <w:r w:rsidRPr="007D48E7">
        <w:rPr>
          <w:rFonts w:ascii="Century Gothic" w:hAnsi="Century Gothic"/>
          <w:sz w:val="22"/>
          <w:szCs w:val="22"/>
        </w:rPr>
        <w:t xml:space="preserve">, 2010 </w:t>
      </w:r>
    </w:p>
    <w:p w14:paraId="7736A06F"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Stefanos Geroulanos, </w:t>
      </w:r>
      <w:r w:rsidRPr="007D48E7">
        <w:rPr>
          <w:rFonts w:ascii="Century Gothic" w:hAnsi="Century Gothic"/>
          <w:i/>
          <w:sz w:val="22"/>
          <w:szCs w:val="22"/>
        </w:rPr>
        <w:t>An Atheism That Is Not Humanist Emerges in French Thought</w:t>
      </w:r>
      <w:r w:rsidRPr="007D48E7">
        <w:rPr>
          <w:rFonts w:ascii="Century Gothic" w:hAnsi="Century Gothic"/>
          <w:sz w:val="22"/>
          <w:szCs w:val="22"/>
        </w:rPr>
        <w:t xml:space="preserve">, 2010 </w:t>
      </w:r>
    </w:p>
    <w:p w14:paraId="05B5C16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Hans-Jörg Rheinberger, </w:t>
      </w:r>
      <w:r w:rsidRPr="007D48E7">
        <w:rPr>
          <w:rFonts w:ascii="Century Gothic" w:hAnsi="Century Gothic"/>
          <w:i/>
          <w:sz w:val="22"/>
          <w:szCs w:val="22"/>
        </w:rPr>
        <w:t>On Historicizing Epistemology: An Essay</w:t>
      </w:r>
      <w:r w:rsidRPr="007D48E7">
        <w:rPr>
          <w:rFonts w:ascii="Century Gothic" w:hAnsi="Century Gothic"/>
          <w:sz w:val="22"/>
          <w:szCs w:val="22"/>
        </w:rPr>
        <w:t xml:space="preserve">, trans. David Fernbach, 2010 </w:t>
      </w:r>
    </w:p>
    <w:p w14:paraId="28C968A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Jacob Taubes, </w:t>
      </w:r>
      <w:r w:rsidRPr="007D48E7">
        <w:rPr>
          <w:rFonts w:ascii="Century Gothic" w:hAnsi="Century Gothic"/>
          <w:i/>
          <w:sz w:val="22"/>
          <w:szCs w:val="22"/>
        </w:rPr>
        <w:t>From Cult to Culture: Fragments Toward a Critique of Historical Reason</w:t>
      </w:r>
      <w:r w:rsidRPr="007D48E7">
        <w:rPr>
          <w:rFonts w:ascii="Century Gothic" w:hAnsi="Century Gothic"/>
          <w:sz w:val="22"/>
          <w:szCs w:val="22"/>
        </w:rPr>
        <w:t xml:space="preserve">, ed. Charlotte Elisha Fonrobert and Amir Engel, 2010 </w:t>
      </w:r>
    </w:p>
    <w:p w14:paraId="51C0BF82"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Roberto Esposito, </w:t>
      </w:r>
      <w:r w:rsidRPr="007D48E7">
        <w:rPr>
          <w:rFonts w:ascii="Century Gothic" w:hAnsi="Century Gothic"/>
          <w:i/>
          <w:sz w:val="22"/>
          <w:szCs w:val="22"/>
        </w:rPr>
        <w:t>Communitas: The Origin and Destiny of the Community</w:t>
      </w:r>
      <w:r w:rsidRPr="007D48E7">
        <w:rPr>
          <w:rFonts w:ascii="Century Gothic" w:hAnsi="Century Gothic"/>
          <w:sz w:val="22"/>
          <w:szCs w:val="22"/>
        </w:rPr>
        <w:t xml:space="preserve">, trans. Timothy Campbell, 2010 </w:t>
      </w:r>
    </w:p>
    <w:p w14:paraId="6A7FCD31"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Peter Hitchcock, </w:t>
      </w:r>
      <w:r w:rsidRPr="007D48E7">
        <w:rPr>
          <w:rFonts w:ascii="Century Gothic" w:hAnsi="Century Gothic"/>
          <w:i/>
          <w:sz w:val="22"/>
          <w:szCs w:val="22"/>
        </w:rPr>
        <w:t>The Long Space: Transnationalism and Postcolonialism</w:t>
      </w:r>
      <w:r w:rsidRPr="007D48E7">
        <w:rPr>
          <w:rFonts w:ascii="Century Gothic" w:hAnsi="Century Gothic"/>
          <w:sz w:val="22"/>
          <w:szCs w:val="22"/>
        </w:rPr>
        <w:t xml:space="preserve">, 2010 </w:t>
      </w:r>
    </w:p>
    <w:p w14:paraId="43EFD161" w14:textId="77777777" w:rsidR="0061242B" w:rsidRPr="007D48E7" w:rsidRDefault="009A1EA7">
      <w:pPr>
        <w:spacing w:after="53" w:line="252" w:lineRule="auto"/>
        <w:ind w:left="718" w:right="233" w:hanging="10"/>
        <w:rPr>
          <w:rFonts w:ascii="Century Gothic" w:hAnsi="Century Gothic"/>
          <w:sz w:val="22"/>
          <w:szCs w:val="22"/>
        </w:rPr>
      </w:pPr>
      <w:r w:rsidRPr="007D48E7">
        <w:rPr>
          <w:rFonts w:ascii="Century Gothic" w:hAnsi="Century Gothic"/>
          <w:sz w:val="22"/>
          <w:szCs w:val="22"/>
        </w:rPr>
        <w:lastRenderedPageBreak/>
        <w:t xml:space="preserve">Freddie Rokem, </w:t>
      </w:r>
      <w:r w:rsidRPr="007D48E7">
        <w:rPr>
          <w:rFonts w:ascii="Century Gothic" w:hAnsi="Century Gothic"/>
          <w:i/>
          <w:sz w:val="22"/>
          <w:szCs w:val="22"/>
        </w:rPr>
        <w:t>Philosophers and Thespians: Thinking Performance</w:t>
      </w:r>
      <w:r w:rsidRPr="007D48E7">
        <w:rPr>
          <w:rFonts w:ascii="Century Gothic" w:hAnsi="Century Gothic"/>
          <w:sz w:val="22"/>
          <w:szCs w:val="22"/>
        </w:rPr>
        <w:t xml:space="preserve">, 2010 Jacob Taubes, </w:t>
      </w:r>
      <w:r w:rsidRPr="007D48E7">
        <w:rPr>
          <w:rFonts w:ascii="Century Gothic" w:hAnsi="Century Gothic"/>
          <w:i/>
          <w:sz w:val="22"/>
          <w:szCs w:val="22"/>
        </w:rPr>
        <w:t>Occidental Eschatology</w:t>
      </w:r>
      <w:r w:rsidRPr="007D48E7">
        <w:rPr>
          <w:rFonts w:ascii="Century Gothic" w:hAnsi="Century Gothic"/>
          <w:sz w:val="22"/>
          <w:szCs w:val="22"/>
        </w:rPr>
        <w:t xml:space="preserve">, trans. David Ratmoko, 2009 </w:t>
      </w:r>
    </w:p>
    <w:p w14:paraId="62404463"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Josef Früchtl, </w:t>
      </w:r>
      <w:r w:rsidRPr="007D48E7">
        <w:rPr>
          <w:rFonts w:ascii="Century Gothic" w:hAnsi="Century Gothic"/>
          <w:i/>
          <w:sz w:val="22"/>
          <w:szCs w:val="22"/>
        </w:rPr>
        <w:t>The Impertinent Self: A Heroic History of Modernity</w:t>
      </w:r>
      <w:r w:rsidRPr="007D48E7">
        <w:rPr>
          <w:rFonts w:ascii="Century Gothic" w:hAnsi="Century Gothic"/>
          <w:sz w:val="22"/>
          <w:szCs w:val="22"/>
        </w:rPr>
        <w:t xml:space="preserve">, trans. Sarah L. Kirkby, 2009 </w:t>
      </w:r>
    </w:p>
    <w:p w14:paraId="568C751C"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Vilashini Cooppan, </w:t>
      </w:r>
      <w:r w:rsidRPr="007D48E7">
        <w:rPr>
          <w:rFonts w:ascii="Century Gothic" w:hAnsi="Century Gothic"/>
          <w:i/>
          <w:sz w:val="22"/>
          <w:szCs w:val="22"/>
        </w:rPr>
        <w:t>Worlds Within: Postcolonial Narratives &amp; Global Connections in Postcolonial Writing</w:t>
      </w:r>
      <w:r w:rsidRPr="007D48E7">
        <w:rPr>
          <w:rFonts w:ascii="Century Gothic" w:hAnsi="Century Gothic"/>
          <w:sz w:val="22"/>
          <w:szCs w:val="22"/>
        </w:rPr>
        <w:t xml:space="preserve">, 2009 </w:t>
      </w:r>
    </w:p>
    <w:p w14:paraId="6575A9A2"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Michael Rothberg, </w:t>
      </w:r>
      <w:r w:rsidRPr="007D48E7">
        <w:rPr>
          <w:rFonts w:ascii="Century Gothic" w:hAnsi="Century Gothic"/>
          <w:i/>
          <w:sz w:val="22"/>
          <w:szCs w:val="22"/>
        </w:rPr>
        <w:t>Multidirectional Memory: Remembering the Holocaust in the Age of Decolonization</w:t>
      </w:r>
      <w:r w:rsidRPr="007D48E7">
        <w:rPr>
          <w:rFonts w:ascii="Century Gothic" w:hAnsi="Century Gothic"/>
          <w:sz w:val="22"/>
          <w:szCs w:val="22"/>
        </w:rPr>
        <w:t xml:space="preserve">, 2009 </w:t>
      </w:r>
    </w:p>
    <w:p w14:paraId="6DF98C5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Frank Ankersmit, Ewa Domańska and Hans Kellner (eds.), </w:t>
      </w:r>
      <w:r w:rsidRPr="007D48E7">
        <w:rPr>
          <w:rFonts w:ascii="Century Gothic" w:hAnsi="Century Gothic"/>
          <w:i/>
          <w:sz w:val="22"/>
          <w:szCs w:val="22"/>
        </w:rPr>
        <w:t>Re-Figuring Hayden White</w:t>
      </w:r>
      <w:r w:rsidRPr="007D48E7">
        <w:rPr>
          <w:rFonts w:ascii="Century Gothic" w:hAnsi="Century Gothic"/>
          <w:sz w:val="22"/>
          <w:szCs w:val="22"/>
        </w:rPr>
        <w:t xml:space="preserve">, 2009 </w:t>
      </w:r>
    </w:p>
    <w:p w14:paraId="198A7D77"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Pierre Hadot, </w:t>
      </w:r>
      <w:r w:rsidRPr="007D48E7">
        <w:rPr>
          <w:rFonts w:ascii="Century Gothic" w:hAnsi="Century Gothic"/>
          <w:i/>
          <w:sz w:val="22"/>
          <w:szCs w:val="22"/>
        </w:rPr>
        <w:t>The Present Alone Is Our Happiness</w:t>
      </w:r>
      <w:r w:rsidRPr="007D48E7">
        <w:rPr>
          <w:rFonts w:ascii="Century Gothic" w:hAnsi="Century Gothic"/>
          <w:sz w:val="22"/>
          <w:szCs w:val="22"/>
        </w:rPr>
        <w:t xml:space="preserve">, 2009 </w:t>
      </w:r>
    </w:p>
    <w:p w14:paraId="70FC0230"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Samira Haj, </w:t>
      </w:r>
      <w:r w:rsidRPr="007D48E7">
        <w:rPr>
          <w:rFonts w:ascii="Century Gothic" w:hAnsi="Century Gothic"/>
          <w:i/>
          <w:sz w:val="22"/>
          <w:szCs w:val="22"/>
        </w:rPr>
        <w:t>Reconfiguring Islamic Tradition: Reform, Rationality, and Modernity</w:t>
      </w:r>
      <w:r w:rsidRPr="007D48E7">
        <w:rPr>
          <w:rFonts w:ascii="Century Gothic" w:hAnsi="Century Gothic"/>
          <w:sz w:val="22"/>
          <w:szCs w:val="22"/>
        </w:rPr>
        <w:t xml:space="preserve">, 2009 </w:t>
      </w:r>
    </w:p>
    <w:p w14:paraId="0EECE1FA"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Marcel Detienne, </w:t>
      </w:r>
      <w:r w:rsidRPr="007D48E7">
        <w:rPr>
          <w:rFonts w:ascii="Century Gothic" w:hAnsi="Century Gothic"/>
          <w:i/>
          <w:sz w:val="22"/>
          <w:szCs w:val="22"/>
        </w:rPr>
        <w:t>Comparing the Incomparable</w:t>
      </w:r>
      <w:r w:rsidRPr="007D48E7">
        <w:rPr>
          <w:rFonts w:ascii="Century Gothic" w:hAnsi="Century Gothic"/>
          <w:sz w:val="22"/>
          <w:szCs w:val="22"/>
        </w:rPr>
        <w:t xml:space="preserve">, trans. Janet Lloyd, 2008 </w:t>
      </w:r>
    </w:p>
    <w:p w14:paraId="30A5F4EF"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Diane Perpich, </w:t>
      </w:r>
      <w:r w:rsidRPr="007D48E7">
        <w:rPr>
          <w:rFonts w:ascii="Century Gothic" w:hAnsi="Century Gothic"/>
          <w:i/>
          <w:sz w:val="22"/>
          <w:szCs w:val="22"/>
        </w:rPr>
        <w:t>The Ethics of Emmanuel Levinas</w:t>
      </w:r>
      <w:r w:rsidRPr="007D48E7">
        <w:rPr>
          <w:rFonts w:ascii="Century Gothic" w:hAnsi="Century Gothic"/>
          <w:sz w:val="22"/>
          <w:szCs w:val="22"/>
        </w:rPr>
        <w:t xml:space="preserve">, 2008 </w:t>
      </w:r>
    </w:p>
    <w:p w14:paraId="69B248BE"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Alexandre Lefebvre, </w:t>
      </w:r>
      <w:r w:rsidRPr="007D48E7">
        <w:rPr>
          <w:rFonts w:ascii="Century Gothic" w:hAnsi="Century Gothic"/>
          <w:i/>
          <w:sz w:val="22"/>
          <w:szCs w:val="22"/>
        </w:rPr>
        <w:t>The Image of Law: Deleuze, Bergson, Spinoza</w:t>
      </w:r>
      <w:r w:rsidRPr="007D48E7">
        <w:rPr>
          <w:rFonts w:ascii="Century Gothic" w:hAnsi="Century Gothic"/>
          <w:sz w:val="22"/>
          <w:szCs w:val="22"/>
        </w:rPr>
        <w:t xml:space="preserve">, 2008 </w:t>
      </w:r>
    </w:p>
    <w:p w14:paraId="779D8BA5"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Richard Baxstrom, </w:t>
      </w:r>
      <w:r w:rsidRPr="007D48E7">
        <w:rPr>
          <w:rFonts w:ascii="Century Gothic" w:hAnsi="Century Gothic"/>
          <w:i/>
          <w:sz w:val="22"/>
          <w:szCs w:val="22"/>
        </w:rPr>
        <w:t>Houses in Motion: The Experience of Place and the Problem of Belief in Urban Malaysia</w:t>
      </w:r>
      <w:r w:rsidRPr="007D48E7">
        <w:rPr>
          <w:rFonts w:ascii="Century Gothic" w:hAnsi="Century Gothic"/>
          <w:sz w:val="22"/>
          <w:szCs w:val="22"/>
        </w:rPr>
        <w:t xml:space="preserve">, 2008 </w:t>
      </w:r>
    </w:p>
    <w:p w14:paraId="720324FC"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Regina Mara Schwartz, </w:t>
      </w:r>
      <w:r w:rsidRPr="007D48E7">
        <w:rPr>
          <w:rFonts w:ascii="Century Gothic" w:hAnsi="Century Gothic"/>
          <w:i/>
          <w:sz w:val="22"/>
          <w:szCs w:val="22"/>
        </w:rPr>
        <w:t xml:space="preserve">Sacramental Poetics at the Dawn of Secularism: When God Left the World, </w:t>
      </w:r>
      <w:r w:rsidRPr="007D48E7">
        <w:rPr>
          <w:rFonts w:ascii="Century Gothic" w:hAnsi="Century Gothic"/>
          <w:sz w:val="22"/>
          <w:szCs w:val="22"/>
        </w:rPr>
        <w:t xml:space="preserve">2008 </w:t>
      </w:r>
    </w:p>
    <w:p w14:paraId="7DAED4E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René Girard, </w:t>
      </w:r>
      <w:r w:rsidRPr="007D48E7">
        <w:rPr>
          <w:rFonts w:ascii="Century Gothic" w:hAnsi="Century Gothic"/>
          <w:i/>
          <w:sz w:val="22"/>
          <w:szCs w:val="22"/>
        </w:rPr>
        <w:t>Mimesis &amp; Theory: Essays on Literature and Criticism</w:t>
      </w:r>
      <w:r w:rsidRPr="007D48E7">
        <w:rPr>
          <w:rFonts w:ascii="Century Gothic" w:hAnsi="Century Gothic"/>
          <w:sz w:val="22"/>
          <w:szCs w:val="22"/>
        </w:rPr>
        <w:t xml:space="preserve">, 1953–2005, edited and with and introduction by Robert Doran, 2008 </w:t>
      </w:r>
    </w:p>
    <w:p w14:paraId="372A7769"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Dana Hollander, </w:t>
      </w:r>
      <w:r w:rsidRPr="007D48E7">
        <w:rPr>
          <w:rFonts w:ascii="Century Gothic" w:hAnsi="Century Gothic"/>
          <w:i/>
          <w:sz w:val="22"/>
          <w:szCs w:val="22"/>
        </w:rPr>
        <w:t>Exemplarity and Chosenness: Rosenzweig and Derrida on the Nation of Philosophy</w:t>
      </w:r>
      <w:r w:rsidRPr="007D48E7">
        <w:rPr>
          <w:rFonts w:ascii="Century Gothic" w:hAnsi="Century Gothic"/>
          <w:sz w:val="22"/>
          <w:szCs w:val="22"/>
        </w:rPr>
        <w:t xml:space="preserve">, 2008 </w:t>
      </w:r>
    </w:p>
    <w:p w14:paraId="7333DAB9"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Samantha Frost, </w:t>
      </w:r>
      <w:r w:rsidRPr="007D48E7">
        <w:rPr>
          <w:rFonts w:ascii="Century Gothic" w:hAnsi="Century Gothic"/>
          <w:i/>
          <w:sz w:val="22"/>
          <w:szCs w:val="22"/>
        </w:rPr>
        <w:t xml:space="preserve">Lessons from a Materialist Thinker: Hobbesian Reflections on </w:t>
      </w:r>
    </w:p>
    <w:p w14:paraId="275AD468"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Ethics and Politics</w:t>
      </w:r>
      <w:r w:rsidRPr="007D48E7">
        <w:rPr>
          <w:rFonts w:ascii="Century Gothic" w:hAnsi="Century Gothic"/>
          <w:sz w:val="22"/>
          <w:szCs w:val="22"/>
        </w:rPr>
        <w:t xml:space="preserve">, 2008 (First Book Award, American Political Science Association) </w:t>
      </w:r>
    </w:p>
    <w:p w14:paraId="62937485"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Jennifer L. Culbert, </w:t>
      </w:r>
      <w:r w:rsidRPr="007D48E7">
        <w:rPr>
          <w:rFonts w:ascii="Century Gothic" w:hAnsi="Century Gothic"/>
          <w:i/>
          <w:sz w:val="22"/>
          <w:szCs w:val="22"/>
        </w:rPr>
        <w:t>Dead Certainty: The Death Penalty and the Problem of Judgement</w:t>
      </w:r>
      <w:r w:rsidRPr="007D48E7">
        <w:rPr>
          <w:rFonts w:ascii="Century Gothic" w:hAnsi="Century Gothic"/>
          <w:sz w:val="22"/>
          <w:szCs w:val="22"/>
        </w:rPr>
        <w:t xml:space="preserve">, 2008 </w:t>
      </w:r>
    </w:p>
    <w:p w14:paraId="4DE9EAE2"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Ranjana Khanna, </w:t>
      </w:r>
      <w:r w:rsidRPr="007D48E7">
        <w:rPr>
          <w:rFonts w:ascii="Century Gothic" w:hAnsi="Century Gothic"/>
          <w:i/>
          <w:sz w:val="22"/>
          <w:szCs w:val="22"/>
        </w:rPr>
        <w:t>Algeria Cuts: Women &amp; Representation, 1830 to the Present</w:t>
      </w:r>
      <w:r w:rsidRPr="007D48E7">
        <w:rPr>
          <w:rFonts w:ascii="Century Gothic" w:hAnsi="Century Gothic"/>
          <w:sz w:val="22"/>
          <w:szCs w:val="22"/>
        </w:rPr>
        <w:t xml:space="preserve">, 2008 </w:t>
      </w:r>
    </w:p>
    <w:p w14:paraId="21E4AE67"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Gil Anidjar, </w:t>
      </w:r>
      <w:r w:rsidRPr="007D48E7">
        <w:rPr>
          <w:rFonts w:ascii="Century Gothic" w:hAnsi="Century Gothic"/>
          <w:i/>
          <w:sz w:val="22"/>
          <w:szCs w:val="22"/>
        </w:rPr>
        <w:t>Semites: Race, Religion, Literature</w:t>
      </w:r>
      <w:r w:rsidRPr="007D48E7">
        <w:rPr>
          <w:rFonts w:ascii="Century Gothic" w:hAnsi="Century Gothic"/>
          <w:sz w:val="22"/>
          <w:szCs w:val="22"/>
        </w:rPr>
        <w:t xml:space="preserve">, 2008 </w:t>
      </w:r>
    </w:p>
    <w:p w14:paraId="5D037823"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Esther Peeren, </w:t>
      </w:r>
      <w:r w:rsidRPr="007D48E7">
        <w:rPr>
          <w:rFonts w:ascii="Century Gothic" w:hAnsi="Century Gothic"/>
          <w:i/>
          <w:sz w:val="22"/>
          <w:szCs w:val="22"/>
        </w:rPr>
        <w:t>Intersubjectivities and Popular Culture: Bakhtin and Beyond</w:t>
      </w:r>
      <w:r w:rsidRPr="007D48E7">
        <w:rPr>
          <w:rFonts w:ascii="Century Gothic" w:hAnsi="Century Gothic"/>
          <w:sz w:val="22"/>
          <w:szCs w:val="22"/>
        </w:rPr>
        <w:t xml:space="preserve">, 2008 </w:t>
      </w:r>
    </w:p>
    <w:p w14:paraId="6924C4EF"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Diana Sorensen, </w:t>
      </w:r>
      <w:r w:rsidRPr="007D48E7">
        <w:rPr>
          <w:rFonts w:ascii="Century Gothic" w:hAnsi="Century Gothic"/>
          <w:i/>
          <w:sz w:val="22"/>
          <w:szCs w:val="22"/>
        </w:rPr>
        <w:t>A Turbulent Decade Remembered: Scenes from the Latin American Sixties</w:t>
      </w:r>
      <w:r w:rsidRPr="007D48E7">
        <w:rPr>
          <w:rFonts w:ascii="Century Gothic" w:hAnsi="Century Gothic"/>
          <w:sz w:val="22"/>
          <w:szCs w:val="22"/>
        </w:rPr>
        <w:t xml:space="preserve">, 2007 </w:t>
      </w:r>
    </w:p>
    <w:p w14:paraId="42A3E615"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Natalie Melas, </w:t>
      </w:r>
      <w:r w:rsidRPr="007D48E7">
        <w:rPr>
          <w:rFonts w:ascii="Century Gothic" w:hAnsi="Century Gothic"/>
          <w:i/>
          <w:sz w:val="22"/>
          <w:szCs w:val="22"/>
        </w:rPr>
        <w:t>All the Difference in the World: Postcoloniality and the Ends of Comparison</w:t>
      </w:r>
      <w:r w:rsidRPr="007D48E7">
        <w:rPr>
          <w:rFonts w:ascii="Century Gothic" w:hAnsi="Century Gothic"/>
          <w:sz w:val="22"/>
          <w:szCs w:val="22"/>
        </w:rPr>
        <w:t xml:space="preserve">, 2007 </w:t>
      </w:r>
    </w:p>
    <w:p w14:paraId="24BE84A1"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Hubert Damisch, </w:t>
      </w:r>
      <w:r w:rsidRPr="007D48E7">
        <w:rPr>
          <w:rFonts w:ascii="Century Gothic" w:hAnsi="Century Gothic"/>
          <w:i/>
          <w:sz w:val="22"/>
          <w:szCs w:val="22"/>
        </w:rPr>
        <w:t>A Childhood Memory by Piero Della Francesca</w:t>
      </w:r>
      <w:r w:rsidRPr="007D48E7">
        <w:rPr>
          <w:rFonts w:ascii="Century Gothic" w:hAnsi="Century Gothic"/>
          <w:sz w:val="22"/>
          <w:szCs w:val="22"/>
        </w:rPr>
        <w:t xml:space="preserve">, 2007 </w:t>
      </w:r>
    </w:p>
    <w:p w14:paraId="3BF2D587"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Sara Guyer, </w:t>
      </w:r>
      <w:r w:rsidRPr="007D48E7">
        <w:rPr>
          <w:rFonts w:ascii="Century Gothic" w:hAnsi="Century Gothic"/>
          <w:i/>
          <w:sz w:val="22"/>
          <w:szCs w:val="22"/>
        </w:rPr>
        <w:t>Romanticicm After Auschwitz</w:t>
      </w:r>
      <w:r w:rsidRPr="007D48E7">
        <w:rPr>
          <w:rFonts w:ascii="Century Gothic" w:hAnsi="Century Gothic"/>
          <w:sz w:val="22"/>
          <w:szCs w:val="22"/>
        </w:rPr>
        <w:t xml:space="preserve">, 2007 </w:t>
      </w:r>
    </w:p>
    <w:p w14:paraId="6DF668FE"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José van Dijck, </w:t>
      </w:r>
      <w:r w:rsidRPr="007D48E7">
        <w:rPr>
          <w:rFonts w:ascii="Century Gothic" w:hAnsi="Century Gothic"/>
          <w:i/>
          <w:sz w:val="22"/>
          <w:szCs w:val="22"/>
        </w:rPr>
        <w:t>Mediated Memories in the Digital Age</w:t>
      </w:r>
      <w:r w:rsidRPr="007D48E7">
        <w:rPr>
          <w:rFonts w:ascii="Century Gothic" w:hAnsi="Century Gothic"/>
          <w:sz w:val="22"/>
          <w:szCs w:val="22"/>
        </w:rPr>
        <w:t xml:space="preserve">, 2007 </w:t>
      </w:r>
    </w:p>
    <w:p w14:paraId="2126C705"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Gerhard Richter, </w:t>
      </w:r>
      <w:r w:rsidRPr="007D48E7">
        <w:rPr>
          <w:rFonts w:ascii="Century Gothic" w:hAnsi="Century Gothic"/>
          <w:i/>
          <w:sz w:val="22"/>
          <w:szCs w:val="22"/>
        </w:rPr>
        <w:t>Thought-Images: Frankfurt School Writers’Reflections from Damaged Life</w:t>
      </w:r>
      <w:r w:rsidRPr="007D48E7">
        <w:rPr>
          <w:rFonts w:ascii="Century Gothic" w:hAnsi="Century Gothic"/>
          <w:sz w:val="22"/>
          <w:szCs w:val="22"/>
        </w:rPr>
        <w:t xml:space="preserve">, 2007 </w:t>
      </w:r>
    </w:p>
    <w:p w14:paraId="67ADD01F"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Asja Szafraniec, </w:t>
      </w:r>
      <w:r w:rsidRPr="007D48E7">
        <w:rPr>
          <w:rFonts w:ascii="Century Gothic" w:hAnsi="Century Gothic"/>
          <w:i/>
          <w:sz w:val="22"/>
          <w:szCs w:val="22"/>
        </w:rPr>
        <w:t>Beckett, Derrida, and the Event of Literature</w:t>
      </w:r>
      <w:r w:rsidRPr="007D48E7">
        <w:rPr>
          <w:rFonts w:ascii="Century Gothic" w:hAnsi="Century Gothic"/>
          <w:sz w:val="22"/>
          <w:szCs w:val="22"/>
        </w:rPr>
        <w:t xml:space="preserve">, 2007 </w:t>
      </w:r>
    </w:p>
    <w:p w14:paraId="12163624"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Alison Ross, </w:t>
      </w:r>
      <w:r w:rsidRPr="007D48E7">
        <w:rPr>
          <w:rFonts w:ascii="Century Gothic" w:hAnsi="Century Gothic"/>
          <w:i/>
          <w:sz w:val="22"/>
          <w:szCs w:val="22"/>
        </w:rPr>
        <w:t>The Aesthetic Paths of Philosophy: Presentation in Kant, Heidegger, Lacoue-Labarthe, and Nancy</w:t>
      </w:r>
      <w:r w:rsidRPr="007D48E7">
        <w:rPr>
          <w:rFonts w:ascii="Century Gothic" w:hAnsi="Century Gothic"/>
          <w:sz w:val="22"/>
          <w:szCs w:val="22"/>
        </w:rPr>
        <w:t xml:space="preserve">, 2007 </w:t>
      </w:r>
    </w:p>
    <w:p w14:paraId="7927C6BC"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Brigitte Peucker, </w:t>
      </w:r>
      <w:r w:rsidRPr="007D48E7">
        <w:rPr>
          <w:rFonts w:ascii="Century Gothic" w:hAnsi="Century Gothic"/>
          <w:i/>
          <w:sz w:val="22"/>
          <w:szCs w:val="22"/>
        </w:rPr>
        <w:t>The Material Image: Art and the Real in Film</w:t>
      </w:r>
      <w:r w:rsidRPr="007D48E7">
        <w:rPr>
          <w:rFonts w:ascii="Century Gothic" w:hAnsi="Century Gothic"/>
          <w:sz w:val="22"/>
          <w:szCs w:val="22"/>
        </w:rPr>
        <w:t xml:space="preserve">, 2007 </w:t>
      </w:r>
    </w:p>
    <w:p w14:paraId="06001B54" w14:textId="77777777" w:rsidR="0061242B" w:rsidRPr="007D48E7" w:rsidRDefault="009A1EA7">
      <w:pPr>
        <w:spacing w:line="301" w:lineRule="auto"/>
        <w:ind w:left="718" w:right="2602"/>
        <w:rPr>
          <w:rFonts w:ascii="Century Gothic" w:hAnsi="Century Gothic"/>
          <w:sz w:val="22"/>
          <w:szCs w:val="22"/>
        </w:rPr>
      </w:pPr>
      <w:r w:rsidRPr="007D48E7">
        <w:rPr>
          <w:rFonts w:ascii="Century Gothic" w:hAnsi="Century Gothic"/>
          <w:sz w:val="22"/>
          <w:szCs w:val="22"/>
        </w:rPr>
        <w:lastRenderedPageBreak/>
        <w:t xml:space="preserve">Rodolphe Gasché, </w:t>
      </w:r>
      <w:r w:rsidRPr="007D48E7">
        <w:rPr>
          <w:rFonts w:ascii="Century Gothic" w:hAnsi="Century Gothic"/>
          <w:i/>
          <w:sz w:val="22"/>
          <w:szCs w:val="22"/>
        </w:rPr>
        <w:t>The Honor of Thinking</w:t>
      </w:r>
      <w:r w:rsidRPr="007D48E7">
        <w:rPr>
          <w:rFonts w:ascii="Century Gothic" w:hAnsi="Century Gothic"/>
          <w:sz w:val="22"/>
          <w:szCs w:val="22"/>
        </w:rPr>
        <w:t xml:space="preserve">, 2007 Jonathan Culler, </w:t>
      </w:r>
      <w:r w:rsidRPr="007D48E7">
        <w:rPr>
          <w:rFonts w:ascii="Century Gothic" w:hAnsi="Century Gothic"/>
          <w:i/>
          <w:sz w:val="22"/>
          <w:szCs w:val="22"/>
        </w:rPr>
        <w:t>The Literary in Theory</w:t>
      </w:r>
      <w:r w:rsidRPr="007D48E7">
        <w:rPr>
          <w:rFonts w:ascii="Century Gothic" w:hAnsi="Century Gothic"/>
          <w:sz w:val="22"/>
          <w:szCs w:val="22"/>
        </w:rPr>
        <w:t xml:space="preserve">, 2006 </w:t>
      </w:r>
    </w:p>
    <w:p w14:paraId="4D2510C0"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Michael G. Levine, </w:t>
      </w:r>
      <w:r w:rsidRPr="007D48E7">
        <w:rPr>
          <w:rFonts w:ascii="Century Gothic" w:hAnsi="Century Gothic"/>
          <w:i/>
          <w:sz w:val="22"/>
          <w:szCs w:val="22"/>
        </w:rPr>
        <w:t>The Belated Witness: Literature, Testimony, and the Question of Holocaust Survival</w:t>
      </w:r>
      <w:r w:rsidRPr="007D48E7">
        <w:rPr>
          <w:rFonts w:ascii="Century Gothic" w:hAnsi="Century Gothic"/>
          <w:sz w:val="22"/>
          <w:szCs w:val="22"/>
        </w:rPr>
        <w:t xml:space="preserve">, 2006 </w:t>
      </w:r>
    </w:p>
    <w:p w14:paraId="2200682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Christoph Menke, </w:t>
      </w:r>
      <w:r w:rsidRPr="007D48E7">
        <w:rPr>
          <w:rFonts w:ascii="Century Gothic" w:hAnsi="Century Gothic"/>
          <w:i/>
          <w:sz w:val="22"/>
          <w:szCs w:val="22"/>
        </w:rPr>
        <w:t>Reflections of Equality</w:t>
      </w:r>
      <w:r w:rsidRPr="007D48E7">
        <w:rPr>
          <w:rFonts w:ascii="Century Gothic" w:hAnsi="Century Gothic"/>
          <w:sz w:val="22"/>
          <w:szCs w:val="22"/>
        </w:rPr>
        <w:t xml:space="preserve">, trans. Howard Rouse and Andrei Denejkine, 2006 </w:t>
      </w:r>
    </w:p>
    <w:p w14:paraId="04A93256"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Marlène Zarader, </w:t>
      </w:r>
      <w:r w:rsidRPr="007D48E7">
        <w:rPr>
          <w:rFonts w:ascii="Century Gothic" w:hAnsi="Century Gothic"/>
          <w:i/>
          <w:sz w:val="22"/>
          <w:szCs w:val="22"/>
        </w:rPr>
        <w:t>The Unthought Debt: Heidegger and the Hebraic Heritage</w:t>
      </w:r>
      <w:r w:rsidRPr="007D48E7">
        <w:rPr>
          <w:rFonts w:ascii="Century Gothic" w:hAnsi="Century Gothic"/>
          <w:sz w:val="22"/>
          <w:szCs w:val="22"/>
        </w:rPr>
        <w:t xml:space="preserve">, 2006 </w:t>
      </w:r>
    </w:p>
    <w:p w14:paraId="69FCB241"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Jennifer A. Jordan, </w:t>
      </w:r>
      <w:r w:rsidRPr="007D48E7">
        <w:rPr>
          <w:rFonts w:ascii="Century Gothic" w:hAnsi="Century Gothic"/>
          <w:i/>
          <w:sz w:val="22"/>
          <w:szCs w:val="22"/>
        </w:rPr>
        <w:t>Structures of Memory: Understanding Urban Change in Berlin and Beyond</w:t>
      </w:r>
      <w:r w:rsidRPr="007D48E7">
        <w:rPr>
          <w:rFonts w:ascii="Century Gothic" w:hAnsi="Century Gothic"/>
          <w:sz w:val="22"/>
          <w:szCs w:val="22"/>
        </w:rPr>
        <w:t xml:space="preserve">, 2006 </w:t>
      </w:r>
    </w:p>
    <w:p w14:paraId="1E4F5D7A"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David Scott and Charles Hischkind (eds.), </w:t>
      </w:r>
      <w:r w:rsidRPr="007D48E7">
        <w:rPr>
          <w:rFonts w:ascii="Century Gothic" w:hAnsi="Century Gothic"/>
          <w:i/>
          <w:sz w:val="22"/>
          <w:szCs w:val="22"/>
        </w:rPr>
        <w:t>Powers of the Secular Modern: Talal Asad and his Interlocutors</w:t>
      </w:r>
      <w:r w:rsidRPr="007D48E7">
        <w:rPr>
          <w:rFonts w:ascii="Century Gothic" w:hAnsi="Century Gothic"/>
          <w:sz w:val="22"/>
          <w:szCs w:val="22"/>
        </w:rPr>
        <w:t xml:space="preserve">, 2006 </w:t>
      </w:r>
    </w:p>
    <w:p w14:paraId="65C1E07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Jan Assmann, </w:t>
      </w:r>
      <w:r w:rsidRPr="007D48E7">
        <w:rPr>
          <w:rFonts w:ascii="Century Gothic" w:hAnsi="Century Gothic"/>
          <w:i/>
          <w:sz w:val="22"/>
          <w:szCs w:val="22"/>
        </w:rPr>
        <w:t>Religion and Cultural Memory</w:t>
      </w:r>
      <w:r w:rsidRPr="007D48E7">
        <w:rPr>
          <w:rFonts w:ascii="Century Gothic" w:hAnsi="Century Gothic"/>
          <w:sz w:val="22"/>
          <w:szCs w:val="22"/>
        </w:rPr>
        <w:t xml:space="preserve">, trans. Rodney Livingstone, 2006 </w:t>
      </w:r>
    </w:p>
    <w:p w14:paraId="59CC480F"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Gyanendra Pandey, </w:t>
      </w:r>
      <w:r w:rsidRPr="007D48E7">
        <w:rPr>
          <w:rFonts w:ascii="Century Gothic" w:hAnsi="Century Gothic"/>
          <w:i/>
          <w:sz w:val="22"/>
          <w:szCs w:val="22"/>
        </w:rPr>
        <w:t>Routine Violence: Nations, Fragments, Histories</w:t>
      </w:r>
      <w:r w:rsidRPr="007D48E7">
        <w:rPr>
          <w:rFonts w:ascii="Century Gothic" w:hAnsi="Century Gothic"/>
          <w:sz w:val="22"/>
          <w:szCs w:val="22"/>
        </w:rPr>
        <w:t xml:space="preserve">, 2006 </w:t>
      </w:r>
    </w:p>
    <w:p w14:paraId="0CF54EB4"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Theodore W. Jennings, Jr., </w:t>
      </w:r>
      <w:r w:rsidRPr="007D48E7">
        <w:rPr>
          <w:rFonts w:ascii="Century Gothic" w:hAnsi="Century Gothic"/>
          <w:i/>
          <w:sz w:val="22"/>
          <w:szCs w:val="22"/>
        </w:rPr>
        <w:t>Reading Derrida / Thinking Paul: On Justice</w:t>
      </w:r>
      <w:r w:rsidRPr="007D48E7">
        <w:rPr>
          <w:rFonts w:ascii="Century Gothic" w:hAnsi="Century Gothic"/>
          <w:sz w:val="22"/>
          <w:szCs w:val="22"/>
        </w:rPr>
        <w:t xml:space="preserve">, 2006 Renaud Barbaras, </w:t>
      </w:r>
      <w:r w:rsidRPr="007D48E7">
        <w:rPr>
          <w:rFonts w:ascii="Century Gothic" w:hAnsi="Century Gothic"/>
          <w:i/>
          <w:sz w:val="22"/>
          <w:szCs w:val="22"/>
        </w:rPr>
        <w:t>Desire and Distance: Introduction to a Phenomenology of Perception</w:t>
      </w:r>
      <w:r w:rsidRPr="007D48E7">
        <w:rPr>
          <w:rFonts w:ascii="Century Gothic" w:hAnsi="Century Gothic"/>
          <w:sz w:val="22"/>
          <w:szCs w:val="22"/>
        </w:rPr>
        <w:t xml:space="preserve">, trans. Paul B. Milan, 2006 </w:t>
      </w:r>
    </w:p>
    <w:p w14:paraId="39D90E6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Jacques Derrida, </w:t>
      </w:r>
      <w:r w:rsidRPr="007D48E7">
        <w:rPr>
          <w:rFonts w:ascii="Century Gothic" w:hAnsi="Century Gothic"/>
          <w:i/>
          <w:sz w:val="22"/>
          <w:szCs w:val="22"/>
        </w:rPr>
        <w:t>Paper Machine</w:t>
      </w:r>
      <w:r w:rsidRPr="007D48E7">
        <w:rPr>
          <w:rFonts w:ascii="Century Gothic" w:hAnsi="Century Gothic"/>
          <w:sz w:val="22"/>
          <w:szCs w:val="22"/>
        </w:rPr>
        <w:t xml:space="preserve">, trans. Rachel Bowlby, 2005 </w:t>
      </w:r>
    </w:p>
    <w:p w14:paraId="570A7C67"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James Phillips, </w:t>
      </w:r>
      <w:r w:rsidRPr="007D48E7">
        <w:rPr>
          <w:rFonts w:ascii="Century Gothic" w:hAnsi="Century Gothic"/>
          <w:i/>
          <w:sz w:val="22"/>
          <w:szCs w:val="22"/>
        </w:rPr>
        <w:t>Heidegger’s Volk: Between National Socialism and Poetry</w:t>
      </w:r>
      <w:r w:rsidRPr="007D48E7">
        <w:rPr>
          <w:rFonts w:ascii="Century Gothic" w:hAnsi="Century Gothic"/>
          <w:sz w:val="22"/>
          <w:szCs w:val="22"/>
        </w:rPr>
        <w:t xml:space="preserve">, 2005 Frank Ankersmit, </w:t>
      </w:r>
      <w:r w:rsidRPr="007D48E7">
        <w:rPr>
          <w:rFonts w:ascii="Century Gothic" w:hAnsi="Century Gothic"/>
          <w:i/>
          <w:sz w:val="22"/>
          <w:szCs w:val="22"/>
        </w:rPr>
        <w:t>Sublime Historical Experience</w:t>
      </w:r>
      <w:r w:rsidRPr="007D48E7">
        <w:rPr>
          <w:rFonts w:ascii="Century Gothic" w:hAnsi="Century Gothic"/>
          <w:sz w:val="22"/>
          <w:szCs w:val="22"/>
        </w:rPr>
        <w:t xml:space="preserve">, 2005 </w:t>
      </w:r>
    </w:p>
    <w:p w14:paraId="48536657"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Marie-José Mondzain, I</w:t>
      </w:r>
      <w:r w:rsidRPr="007D48E7">
        <w:rPr>
          <w:rFonts w:ascii="Century Gothic" w:hAnsi="Century Gothic"/>
          <w:i/>
          <w:sz w:val="22"/>
          <w:szCs w:val="22"/>
        </w:rPr>
        <w:t xml:space="preserve">mage, Icon, Economy: The Byzantine Origins of the </w:t>
      </w:r>
    </w:p>
    <w:p w14:paraId="4289F92A"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Contemporary Imaginary</w:t>
      </w:r>
      <w:r w:rsidRPr="007D48E7">
        <w:rPr>
          <w:rFonts w:ascii="Century Gothic" w:hAnsi="Century Gothic"/>
          <w:sz w:val="22"/>
          <w:szCs w:val="22"/>
        </w:rPr>
        <w:t xml:space="preserve">, trans. Rico Franses, 2005 </w:t>
      </w:r>
    </w:p>
    <w:p w14:paraId="422886C4"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Jill Bennett, </w:t>
      </w:r>
      <w:r w:rsidRPr="007D48E7">
        <w:rPr>
          <w:rFonts w:ascii="Century Gothic" w:hAnsi="Century Gothic"/>
          <w:i/>
          <w:sz w:val="22"/>
          <w:szCs w:val="22"/>
        </w:rPr>
        <w:t>Empathic Vision: Art, Politics, Trauma</w:t>
      </w:r>
      <w:r w:rsidRPr="007D48E7">
        <w:rPr>
          <w:rFonts w:ascii="Century Gothic" w:hAnsi="Century Gothic"/>
          <w:sz w:val="22"/>
          <w:szCs w:val="22"/>
        </w:rPr>
        <w:t xml:space="preserve">, 2005 </w:t>
      </w:r>
    </w:p>
    <w:p w14:paraId="27C6E41F" w14:textId="77777777" w:rsidR="0061242B" w:rsidRPr="007D48E7" w:rsidRDefault="009A1EA7">
      <w:pPr>
        <w:spacing w:after="5" w:line="297" w:lineRule="auto"/>
        <w:ind w:left="718" w:right="1290"/>
        <w:rPr>
          <w:rFonts w:ascii="Century Gothic" w:hAnsi="Century Gothic"/>
          <w:sz w:val="22"/>
          <w:szCs w:val="22"/>
        </w:rPr>
      </w:pPr>
      <w:r w:rsidRPr="007D48E7">
        <w:rPr>
          <w:rFonts w:ascii="Century Gothic" w:hAnsi="Century Gothic"/>
          <w:sz w:val="22"/>
          <w:szCs w:val="22"/>
        </w:rPr>
        <w:t xml:space="preserve">Martin Seel, </w:t>
      </w:r>
      <w:r w:rsidRPr="007D48E7">
        <w:rPr>
          <w:rFonts w:ascii="Century Gothic" w:hAnsi="Century Gothic"/>
          <w:i/>
          <w:sz w:val="22"/>
          <w:szCs w:val="22"/>
        </w:rPr>
        <w:t>Aesthetics of Appearing</w:t>
      </w:r>
      <w:r w:rsidRPr="007D48E7">
        <w:rPr>
          <w:rFonts w:ascii="Century Gothic" w:hAnsi="Century Gothic"/>
          <w:sz w:val="22"/>
          <w:szCs w:val="22"/>
        </w:rPr>
        <w:t xml:space="preserve">, trans. John Farrell, 2004 Krzysztof Ziarek, </w:t>
      </w:r>
      <w:r w:rsidRPr="007D48E7">
        <w:rPr>
          <w:rFonts w:ascii="Century Gothic" w:hAnsi="Century Gothic"/>
          <w:i/>
          <w:sz w:val="22"/>
          <w:szCs w:val="22"/>
        </w:rPr>
        <w:t>The Force of Art</w:t>
      </w:r>
      <w:r w:rsidRPr="007D48E7">
        <w:rPr>
          <w:rFonts w:ascii="Century Gothic" w:hAnsi="Century Gothic"/>
          <w:sz w:val="22"/>
          <w:szCs w:val="22"/>
        </w:rPr>
        <w:t xml:space="preserve">, 2004 </w:t>
      </w:r>
    </w:p>
    <w:p w14:paraId="142A47B7"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Cecilia Sjöholm, </w:t>
      </w:r>
      <w:r w:rsidRPr="007D48E7">
        <w:rPr>
          <w:rFonts w:ascii="Century Gothic" w:hAnsi="Century Gothic"/>
          <w:i/>
          <w:sz w:val="22"/>
          <w:szCs w:val="22"/>
        </w:rPr>
        <w:t>The Antigone Complex: Ethics and the Invention of Feminine Desire</w:t>
      </w:r>
      <w:r w:rsidRPr="007D48E7">
        <w:rPr>
          <w:rFonts w:ascii="Century Gothic" w:hAnsi="Century Gothic"/>
          <w:sz w:val="22"/>
          <w:szCs w:val="22"/>
        </w:rPr>
        <w:t xml:space="preserve">, 2004 </w:t>
      </w:r>
    </w:p>
    <w:p w14:paraId="350DF1C7"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Stuart McLean, </w:t>
      </w:r>
      <w:r w:rsidRPr="007D48E7">
        <w:rPr>
          <w:rFonts w:ascii="Century Gothic" w:hAnsi="Century Gothic"/>
          <w:i/>
          <w:sz w:val="22"/>
          <w:szCs w:val="22"/>
        </w:rPr>
        <w:t>The Event and its Terrors: Ireland, Famine, Modernity</w:t>
      </w:r>
      <w:r w:rsidRPr="007D48E7">
        <w:rPr>
          <w:rFonts w:ascii="Century Gothic" w:hAnsi="Century Gothic"/>
          <w:sz w:val="22"/>
          <w:szCs w:val="22"/>
        </w:rPr>
        <w:t xml:space="preserve">, 2004 </w:t>
      </w:r>
    </w:p>
    <w:p w14:paraId="73011EE8"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Nanette Salomon, </w:t>
      </w:r>
      <w:r w:rsidRPr="007D48E7">
        <w:rPr>
          <w:rFonts w:ascii="Century Gothic" w:hAnsi="Century Gothic"/>
          <w:i/>
          <w:sz w:val="22"/>
          <w:szCs w:val="22"/>
        </w:rPr>
        <w:t>Shifting Priorities: Gender and Genre in Seventeenth-Century Dutch Painting</w:t>
      </w:r>
      <w:r w:rsidRPr="007D48E7">
        <w:rPr>
          <w:rFonts w:ascii="Century Gothic" w:hAnsi="Century Gothic"/>
          <w:sz w:val="22"/>
          <w:szCs w:val="22"/>
        </w:rPr>
        <w:t xml:space="preserve">, 2004 </w:t>
      </w:r>
    </w:p>
    <w:p w14:paraId="0D0B8C4A"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Jacob Taubes, </w:t>
      </w:r>
      <w:r w:rsidRPr="007D48E7">
        <w:rPr>
          <w:rFonts w:ascii="Century Gothic" w:hAnsi="Century Gothic"/>
          <w:i/>
          <w:sz w:val="22"/>
          <w:szCs w:val="22"/>
        </w:rPr>
        <w:t>The Political Theology of Paul</w:t>
      </w:r>
      <w:r w:rsidRPr="007D48E7">
        <w:rPr>
          <w:rFonts w:ascii="Century Gothic" w:hAnsi="Century Gothic"/>
          <w:sz w:val="22"/>
          <w:szCs w:val="22"/>
        </w:rPr>
        <w:t xml:space="preserve">, 2004 </w:t>
      </w:r>
    </w:p>
    <w:p w14:paraId="0F11BCD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Catherine Malabou and Jacques Derrida, </w:t>
      </w:r>
      <w:r w:rsidRPr="007D48E7">
        <w:rPr>
          <w:rFonts w:ascii="Century Gothic" w:hAnsi="Century Gothic"/>
          <w:i/>
          <w:sz w:val="22"/>
          <w:szCs w:val="22"/>
        </w:rPr>
        <w:t>Counterpath: Traveling with Jacques Derrida</w:t>
      </w:r>
      <w:r w:rsidRPr="007D48E7">
        <w:rPr>
          <w:rFonts w:ascii="Century Gothic" w:hAnsi="Century Gothic"/>
          <w:sz w:val="22"/>
          <w:szCs w:val="22"/>
        </w:rPr>
        <w:t xml:space="preserve">, trans. Davis Wills, 2004 </w:t>
      </w:r>
    </w:p>
    <w:p w14:paraId="3686424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Jacques Derrida and Elisabeth Roudinesco, </w:t>
      </w:r>
      <w:r w:rsidRPr="007D48E7">
        <w:rPr>
          <w:rFonts w:ascii="Century Gothic" w:hAnsi="Century Gothic"/>
          <w:i/>
          <w:sz w:val="22"/>
          <w:szCs w:val="22"/>
        </w:rPr>
        <w:t>For What Tomorrow…: A Dialogue</w:t>
      </w:r>
      <w:r w:rsidRPr="007D48E7">
        <w:rPr>
          <w:rFonts w:ascii="Century Gothic" w:hAnsi="Century Gothic"/>
          <w:sz w:val="22"/>
          <w:szCs w:val="22"/>
        </w:rPr>
        <w:t xml:space="preserve">, 2004 </w:t>
      </w:r>
    </w:p>
    <w:p w14:paraId="57AA2E4E"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Jean-Luc Marion, </w:t>
      </w:r>
      <w:r w:rsidRPr="007D48E7">
        <w:rPr>
          <w:rFonts w:ascii="Century Gothic" w:hAnsi="Century Gothic"/>
          <w:i/>
          <w:sz w:val="22"/>
          <w:szCs w:val="22"/>
        </w:rPr>
        <w:t>The Crossing of the Visible</w:t>
      </w:r>
      <w:r w:rsidRPr="007D48E7">
        <w:rPr>
          <w:rFonts w:ascii="Century Gothic" w:hAnsi="Century Gothic"/>
          <w:sz w:val="22"/>
          <w:szCs w:val="22"/>
        </w:rPr>
        <w:t xml:space="preserve">, 2004 </w:t>
      </w:r>
    </w:p>
    <w:p w14:paraId="36BF583A"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Eric Michaud, </w:t>
      </w:r>
      <w:r w:rsidRPr="007D48E7">
        <w:rPr>
          <w:rFonts w:ascii="Century Gothic" w:hAnsi="Century Gothic"/>
          <w:i/>
          <w:sz w:val="22"/>
          <w:szCs w:val="22"/>
        </w:rPr>
        <w:t>The Cult of Art in Nazi Germany</w:t>
      </w:r>
      <w:r w:rsidRPr="007D48E7">
        <w:rPr>
          <w:rFonts w:ascii="Century Gothic" w:hAnsi="Century Gothic"/>
          <w:sz w:val="22"/>
          <w:szCs w:val="22"/>
        </w:rPr>
        <w:t xml:space="preserve">, 2004 </w:t>
      </w:r>
    </w:p>
    <w:p w14:paraId="65A88681"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Beate Rössler (ed.), </w:t>
      </w:r>
      <w:r w:rsidRPr="007D48E7">
        <w:rPr>
          <w:rFonts w:ascii="Century Gothic" w:hAnsi="Century Gothic"/>
          <w:i/>
          <w:sz w:val="22"/>
          <w:szCs w:val="22"/>
        </w:rPr>
        <w:t>Privacies: Philosophical Evaluations</w:t>
      </w:r>
      <w:r w:rsidRPr="007D48E7">
        <w:rPr>
          <w:rFonts w:ascii="Century Gothic" w:hAnsi="Century Gothic"/>
          <w:sz w:val="22"/>
          <w:szCs w:val="22"/>
        </w:rPr>
        <w:t xml:space="preserve">, 2004 </w:t>
      </w:r>
    </w:p>
    <w:p w14:paraId="0D3CF01D"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Anne Friedman, </w:t>
      </w:r>
      <w:r w:rsidRPr="007D48E7">
        <w:rPr>
          <w:rFonts w:ascii="Century Gothic" w:hAnsi="Century Gothic"/>
          <w:i/>
          <w:sz w:val="22"/>
          <w:szCs w:val="22"/>
        </w:rPr>
        <w:t>The Machinery of Talk: Charles Peirce and the Sign Hypothesis</w:t>
      </w:r>
      <w:r w:rsidRPr="007D48E7">
        <w:rPr>
          <w:rFonts w:ascii="Century Gothic" w:hAnsi="Century Gothic"/>
          <w:sz w:val="22"/>
          <w:szCs w:val="22"/>
        </w:rPr>
        <w:t xml:space="preserve">, 2004 </w:t>
      </w:r>
    </w:p>
    <w:p w14:paraId="75D43590"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Bernard Faure, </w:t>
      </w:r>
      <w:r w:rsidRPr="007D48E7">
        <w:rPr>
          <w:rFonts w:ascii="Century Gothic" w:hAnsi="Century Gothic"/>
          <w:i/>
          <w:sz w:val="22"/>
          <w:szCs w:val="22"/>
        </w:rPr>
        <w:t>Double Exposure: Cutting Across Buddhist and Western Discourses</w:t>
      </w:r>
      <w:r w:rsidRPr="007D48E7">
        <w:rPr>
          <w:rFonts w:ascii="Century Gothic" w:hAnsi="Century Gothic"/>
          <w:sz w:val="22"/>
          <w:szCs w:val="22"/>
        </w:rPr>
        <w:t xml:space="preserve">, trans. Janet Lloyd, 2004 </w:t>
      </w:r>
    </w:p>
    <w:p w14:paraId="6917DBE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Stanley Cavell, </w:t>
      </w:r>
      <w:r w:rsidRPr="007D48E7">
        <w:rPr>
          <w:rFonts w:ascii="Century Gothic" w:hAnsi="Century Gothic"/>
          <w:i/>
          <w:sz w:val="22"/>
          <w:szCs w:val="22"/>
        </w:rPr>
        <w:t>Emerson’s Transcendental Etudes</w:t>
      </w:r>
      <w:r w:rsidRPr="007D48E7">
        <w:rPr>
          <w:rFonts w:ascii="Century Gothic" w:hAnsi="Century Gothic"/>
          <w:sz w:val="22"/>
          <w:szCs w:val="22"/>
        </w:rPr>
        <w:t xml:space="preserve">, ed. David Justine Hodge, 2003 </w:t>
      </w:r>
    </w:p>
    <w:p w14:paraId="535B4FA2"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Jonathan Culler and Kevin Lamb (ed.), </w:t>
      </w:r>
      <w:r w:rsidRPr="007D48E7">
        <w:rPr>
          <w:rFonts w:ascii="Century Gothic" w:hAnsi="Century Gothic"/>
          <w:i/>
          <w:sz w:val="22"/>
          <w:szCs w:val="22"/>
        </w:rPr>
        <w:t>Just Being Difficult? Academic Writing in the Public Arena</w:t>
      </w:r>
      <w:r w:rsidRPr="007D48E7">
        <w:rPr>
          <w:rFonts w:ascii="Century Gothic" w:hAnsi="Century Gothic"/>
          <w:sz w:val="22"/>
          <w:szCs w:val="22"/>
        </w:rPr>
        <w:t xml:space="preserve">, 2003 </w:t>
      </w:r>
    </w:p>
    <w:p w14:paraId="710ACE38"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lastRenderedPageBreak/>
        <w:t xml:space="preserve">Alessia Ricciardi, </w:t>
      </w:r>
      <w:r w:rsidRPr="007D48E7">
        <w:rPr>
          <w:rFonts w:ascii="Century Gothic" w:hAnsi="Century Gothic"/>
          <w:i/>
          <w:sz w:val="22"/>
          <w:szCs w:val="22"/>
        </w:rPr>
        <w:t>The Ends of Mourning: Psychoanalysis, Literature, Film</w:t>
      </w:r>
      <w:r w:rsidRPr="007D48E7">
        <w:rPr>
          <w:rFonts w:ascii="Century Gothic" w:hAnsi="Century Gothic"/>
          <w:sz w:val="22"/>
          <w:szCs w:val="22"/>
        </w:rPr>
        <w:t xml:space="preserve">, 2003 </w:t>
      </w:r>
    </w:p>
    <w:p w14:paraId="4696286A"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Patricia Pisters, </w:t>
      </w:r>
      <w:r w:rsidRPr="007D48E7">
        <w:rPr>
          <w:rFonts w:ascii="Century Gothic" w:hAnsi="Century Gothic"/>
          <w:i/>
          <w:sz w:val="22"/>
          <w:szCs w:val="22"/>
        </w:rPr>
        <w:t>The Matrix of Visual Culture: Working with Deleuze in Film Theory</w:t>
      </w:r>
      <w:r w:rsidRPr="007D48E7">
        <w:rPr>
          <w:rFonts w:ascii="Century Gothic" w:hAnsi="Century Gothic"/>
          <w:sz w:val="22"/>
          <w:szCs w:val="22"/>
        </w:rPr>
        <w:t xml:space="preserve">, 2003 </w:t>
      </w:r>
    </w:p>
    <w:p w14:paraId="09993DE8" w14:textId="77777777" w:rsidR="0061242B" w:rsidRPr="007D48E7" w:rsidRDefault="009A1EA7">
      <w:pPr>
        <w:spacing w:after="53" w:line="252" w:lineRule="auto"/>
        <w:ind w:left="718" w:right="1960" w:hanging="10"/>
        <w:rPr>
          <w:rFonts w:ascii="Century Gothic" w:hAnsi="Century Gothic"/>
          <w:sz w:val="22"/>
          <w:szCs w:val="22"/>
        </w:rPr>
      </w:pPr>
      <w:r w:rsidRPr="007D48E7">
        <w:rPr>
          <w:rFonts w:ascii="Century Gothic" w:hAnsi="Century Gothic"/>
          <w:sz w:val="22"/>
          <w:szCs w:val="22"/>
        </w:rPr>
        <w:t xml:space="preserve">Gil Anidjar, </w:t>
      </w:r>
      <w:r w:rsidRPr="007D48E7">
        <w:rPr>
          <w:rFonts w:ascii="Century Gothic" w:hAnsi="Century Gothic"/>
          <w:i/>
          <w:sz w:val="22"/>
          <w:szCs w:val="22"/>
        </w:rPr>
        <w:t>TheJew, the Arab: A History of the Enemy</w:t>
      </w:r>
      <w:r w:rsidRPr="007D48E7">
        <w:rPr>
          <w:rFonts w:ascii="Century Gothic" w:hAnsi="Century Gothic"/>
          <w:sz w:val="22"/>
          <w:szCs w:val="22"/>
        </w:rPr>
        <w:t xml:space="preserve">, 2003 Dan Zahavi, </w:t>
      </w:r>
      <w:r w:rsidRPr="007D48E7">
        <w:rPr>
          <w:rFonts w:ascii="Century Gothic" w:hAnsi="Century Gothic"/>
          <w:i/>
          <w:sz w:val="22"/>
          <w:szCs w:val="22"/>
        </w:rPr>
        <w:t>Husserl’s Phenomenology</w:t>
      </w:r>
      <w:r w:rsidRPr="007D48E7">
        <w:rPr>
          <w:rFonts w:ascii="Century Gothic" w:hAnsi="Century Gothic"/>
          <w:sz w:val="22"/>
          <w:szCs w:val="22"/>
        </w:rPr>
        <w:t xml:space="preserve">, 2003 </w:t>
      </w:r>
    </w:p>
    <w:p w14:paraId="56E8A720"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Andreas Huyssen, </w:t>
      </w:r>
      <w:r w:rsidRPr="007D48E7">
        <w:rPr>
          <w:rFonts w:ascii="Century Gothic" w:hAnsi="Century Gothic"/>
          <w:i/>
          <w:sz w:val="22"/>
          <w:szCs w:val="22"/>
        </w:rPr>
        <w:t>Present Pasts: Urban Palimpsests and the Politics of Memory</w:t>
      </w:r>
      <w:r w:rsidRPr="007D48E7">
        <w:rPr>
          <w:rFonts w:ascii="Century Gothic" w:hAnsi="Century Gothic"/>
          <w:sz w:val="22"/>
          <w:szCs w:val="22"/>
        </w:rPr>
        <w:t xml:space="preserve">, 2003 </w:t>
      </w:r>
    </w:p>
    <w:p w14:paraId="36605928"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Talal Asad, </w:t>
      </w:r>
      <w:r w:rsidRPr="007D48E7">
        <w:rPr>
          <w:rFonts w:ascii="Century Gothic" w:hAnsi="Century Gothic"/>
          <w:i/>
          <w:sz w:val="22"/>
          <w:szCs w:val="22"/>
        </w:rPr>
        <w:t>Formations of the Secular: Christianity, Islam, Modernity</w:t>
      </w:r>
      <w:r w:rsidRPr="007D48E7">
        <w:rPr>
          <w:rFonts w:ascii="Century Gothic" w:hAnsi="Century Gothic"/>
          <w:sz w:val="22"/>
          <w:szCs w:val="22"/>
        </w:rPr>
        <w:t xml:space="preserve">, 2003 </w:t>
      </w:r>
    </w:p>
    <w:p w14:paraId="294927E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Emmanuel Levinas, </w:t>
      </w:r>
      <w:r w:rsidRPr="007D48E7">
        <w:rPr>
          <w:rFonts w:ascii="Century Gothic" w:hAnsi="Century Gothic"/>
          <w:i/>
          <w:sz w:val="22"/>
          <w:szCs w:val="22"/>
        </w:rPr>
        <w:t>On Escape / De l’évasion</w:t>
      </w:r>
      <w:r w:rsidRPr="007D48E7">
        <w:rPr>
          <w:rFonts w:ascii="Century Gothic" w:hAnsi="Century Gothic"/>
          <w:sz w:val="22"/>
          <w:szCs w:val="22"/>
        </w:rPr>
        <w:t xml:space="preserve">, trans. Bettina Bergo, introduced and annotated by Jacques Rolland, 2003 </w:t>
      </w:r>
    </w:p>
    <w:p w14:paraId="768C909F"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Theodor W. Adorno, </w:t>
      </w:r>
      <w:r w:rsidRPr="007D48E7">
        <w:rPr>
          <w:rFonts w:ascii="Century Gothic" w:hAnsi="Century Gothic"/>
          <w:i/>
          <w:sz w:val="22"/>
          <w:szCs w:val="22"/>
        </w:rPr>
        <w:t>Can One Live After Auschwitz? A Philosophical Reader</w:t>
      </w:r>
      <w:r w:rsidRPr="007D48E7">
        <w:rPr>
          <w:rFonts w:ascii="Century Gothic" w:hAnsi="Century Gothic"/>
          <w:sz w:val="22"/>
          <w:szCs w:val="22"/>
        </w:rPr>
        <w:t xml:space="preserve">, ed. </w:t>
      </w:r>
    </w:p>
    <w:p w14:paraId="09951D7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Rolf Tiedemann, tr. Rodney Livingstone et al., 2003 </w:t>
      </w:r>
    </w:p>
    <w:p w14:paraId="389777A8"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Alain Badiou, </w:t>
      </w:r>
      <w:r w:rsidRPr="007D48E7">
        <w:rPr>
          <w:rFonts w:ascii="Century Gothic" w:hAnsi="Century Gothic"/>
          <w:i/>
          <w:sz w:val="22"/>
          <w:szCs w:val="22"/>
        </w:rPr>
        <w:t>Saint Paul: The Foundation of Universalism</w:t>
      </w:r>
      <w:r w:rsidRPr="007D48E7">
        <w:rPr>
          <w:rFonts w:ascii="Century Gothic" w:hAnsi="Century Gothic"/>
          <w:sz w:val="22"/>
          <w:szCs w:val="22"/>
        </w:rPr>
        <w:t xml:space="preserve">, 2003 </w:t>
      </w:r>
    </w:p>
    <w:p w14:paraId="25D62852"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Dorothea E. von Mücke, </w:t>
      </w:r>
      <w:r w:rsidRPr="007D48E7">
        <w:rPr>
          <w:rFonts w:ascii="Century Gothic" w:hAnsi="Century Gothic"/>
          <w:i/>
          <w:sz w:val="22"/>
          <w:szCs w:val="22"/>
        </w:rPr>
        <w:t>The Seduction of the Occult and the Rise of the Fantastic Tale</w:t>
      </w:r>
      <w:r w:rsidRPr="007D48E7">
        <w:rPr>
          <w:rFonts w:ascii="Century Gothic" w:hAnsi="Century Gothic"/>
          <w:sz w:val="22"/>
          <w:szCs w:val="22"/>
        </w:rPr>
        <w:t xml:space="preserve">, 2003 </w:t>
      </w:r>
    </w:p>
    <w:p w14:paraId="23D5A5C9"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Marc Redfield, </w:t>
      </w:r>
      <w:r w:rsidRPr="007D48E7">
        <w:rPr>
          <w:rFonts w:ascii="Century Gothic" w:hAnsi="Century Gothic"/>
          <w:i/>
          <w:sz w:val="22"/>
          <w:szCs w:val="22"/>
        </w:rPr>
        <w:t>The Politics of Aesthetics: Nationalism, Gender, Romanticism</w:t>
      </w:r>
      <w:r w:rsidRPr="007D48E7">
        <w:rPr>
          <w:rFonts w:ascii="Century Gothic" w:hAnsi="Century Gothic"/>
          <w:sz w:val="22"/>
          <w:szCs w:val="22"/>
        </w:rPr>
        <w:t xml:space="preserve">, 2003 </w:t>
      </w:r>
    </w:p>
    <w:p w14:paraId="5645DB3F"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Rodolphe Gasché, </w:t>
      </w:r>
      <w:r w:rsidRPr="007D48E7">
        <w:rPr>
          <w:rFonts w:ascii="Century Gothic" w:hAnsi="Century Gothic"/>
          <w:i/>
          <w:sz w:val="22"/>
          <w:szCs w:val="22"/>
        </w:rPr>
        <w:t>The Idea of Form: Rethinking Kant’s Aesthetics</w:t>
      </w:r>
      <w:r w:rsidRPr="007D48E7">
        <w:rPr>
          <w:rFonts w:ascii="Century Gothic" w:hAnsi="Century Gothic"/>
          <w:sz w:val="22"/>
          <w:szCs w:val="22"/>
        </w:rPr>
        <w:t xml:space="preserve">, 2003 </w:t>
      </w:r>
    </w:p>
    <w:p w14:paraId="50F8E7D0"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Michel Henry, </w:t>
      </w:r>
      <w:r w:rsidRPr="007D48E7">
        <w:rPr>
          <w:rFonts w:ascii="Century Gothic" w:hAnsi="Century Gothic"/>
          <w:i/>
          <w:sz w:val="22"/>
          <w:szCs w:val="22"/>
        </w:rPr>
        <w:t>I am the Truth: Toward a Philosophy of Christianity</w:t>
      </w:r>
      <w:r w:rsidRPr="007D48E7">
        <w:rPr>
          <w:rFonts w:ascii="Century Gothic" w:hAnsi="Century Gothic"/>
          <w:sz w:val="22"/>
          <w:szCs w:val="22"/>
        </w:rPr>
        <w:t xml:space="preserve">, trans. Susan Emanuel, 2003 </w:t>
      </w:r>
    </w:p>
    <w:p w14:paraId="77E1EDED"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Michael Naas, </w:t>
      </w:r>
      <w:r w:rsidRPr="007D48E7">
        <w:rPr>
          <w:rFonts w:ascii="Century Gothic" w:hAnsi="Century Gothic"/>
          <w:i/>
          <w:sz w:val="22"/>
          <w:szCs w:val="22"/>
        </w:rPr>
        <w:t>Taking on the Tradition: Jacques Derrida and the Legacies of Deconstruction</w:t>
      </w:r>
      <w:r w:rsidRPr="007D48E7">
        <w:rPr>
          <w:rFonts w:ascii="Century Gothic" w:hAnsi="Century Gothic"/>
          <w:sz w:val="22"/>
          <w:szCs w:val="22"/>
        </w:rPr>
        <w:t xml:space="preserve">, 2003 </w:t>
      </w:r>
    </w:p>
    <w:p w14:paraId="3171955C"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Herlinde Pauer-Studer (ed.), </w:t>
      </w:r>
      <w:r w:rsidRPr="007D48E7">
        <w:rPr>
          <w:rFonts w:ascii="Century Gothic" w:hAnsi="Century Gothic"/>
          <w:i/>
          <w:sz w:val="22"/>
          <w:szCs w:val="22"/>
        </w:rPr>
        <w:t xml:space="preserve">Constructions of Practical Reason: Interviews on </w:t>
      </w:r>
    </w:p>
    <w:p w14:paraId="6D7BB26D"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Moral and Political Philosophy</w:t>
      </w:r>
      <w:r w:rsidRPr="007D48E7">
        <w:rPr>
          <w:rFonts w:ascii="Century Gothic" w:hAnsi="Century Gothic"/>
          <w:sz w:val="22"/>
          <w:szCs w:val="22"/>
        </w:rPr>
        <w:t xml:space="preserve">, 2003 </w:t>
      </w:r>
    </w:p>
    <w:p w14:paraId="3D78EECB"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Niklas Luhmann, </w:t>
      </w:r>
      <w:r w:rsidRPr="007D48E7">
        <w:rPr>
          <w:rFonts w:ascii="Century Gothic" w:hAnsi="Century Gothic"/>
          <w:i/>
          <w:sz w:val="22"/>
          <w:szCs w:val="22"/>
        </w:rPr>
        <w:t xml:space="preserve">Theories of Distinction: Redescribing the Descriptions of </w:t>
      </w:r>
    </w:p>
    <w:p w14:paraId="636DAA80"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Modernity</w:t>
      </w:r>
      <w:r w:rsidRPr="007D48E7">
        <w:rPr>
          <w:rFonts w:ascii="Century Gothic" w:hAnsi="Century Gothic"/>
          <w:sz w:val="22"/>
          <w:szCs w:val="22"/>
        </w:rPr>
        <w:t xml:space="preserve">, ed. William Rasch, trans. Joseph O’Neil, Elliott Schreiber, Kerstin Behnke, and William Whobrey, 2002 </w:t>
      </w:r>
    </w:p>
    <w:p w14:paraId="0132D8A8"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Martin Stokhof, </w:t>
      </w:r>
      <w:r w:rsidRPr="007D48E7">
        <w:rPr>
          <w:rFonts w:ascii="Century Gothic" w:hAnsi="Century Gothic"/>
          <w:i/>
          <w:sz w:val="22"/>
          <w:szCs w:val="22"/>
        </w:rPr>
        <w:t>World and Life as One: Ethics and Ontology in Wittgenstein’s Early Thought</w:t>
      </w:r>
      <w:r w:rsidRPr="007D48E7">
        <w:rPr>
          <w:rFonts w:ascii="Century Gothic" w:hAnsi="Century Gothic"/>
          <w:sz w:val="22"/>
          <w:szCs w:val="22"/>
        </w:rPr>
        <w:t xml:space="preserve">, 2002 </w:t>
      </w:r>
    </w:p>
    <w:p w14:paraId="16AE4494"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Ian Balfour, </w:t>
      </w:r>
      <w:r w:rsidRPr="007D48E7">
        <w:rPr>
          <w:rFonts w:ascii="Century Gothic" w:hAnsi="Century Gothic"/>
          <w:i/>
          <w:sz w:val="22"/>
          <w:szCs w:val="22"/>
        </w:rPr>
        <w:t>The Rhetoric of Romantic Prophecy</w:t>
      </w:r>
      <w:r w:rsidRPr="007D48E7">
        <w:rPr>
          <w:rFonts w:ascii="Century Gothic" w:hAnsi="Century Gothic"/>
          <w:sz w:val="22"/>
          <w:szCs w:val="22"/>
        </w:rPr>
        <w:t xml:space="preserve">, 2002 </w:t>
      </w:r>
    </w:p>
    <w:p w14:paraId="3689A74D"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Jean-Luc Marion, </w:t>
      </w:r>
      <w:r w:rsidRPr="007D48E7">
        <w:rPr>
          <w:rFonts w:ascii="Century Gothic" w:hAnsi="Century Gothic"/>
          <w:i/>
          <w:sz w:val="22"/>
          <w:szCs w:val="22"/>
        </w:rPr>
        <w:t>Being Given: Toward a Phenomenology of Givenness</w:t>
      </w:r>
      <w:r w:rsidRPr="007D48E7">
        <w:rPr>
          <w:rFonts w:ascii="Century Gothic" w:hAnsi="Century Gothic"/>
          <w:sz w:val="22"/>
          <w:szCs w:val="22"/>
        </w:rPr>
        <w:t xml:space="preserve">, trans. Jeffrey L. Kosky, 2002 </w:t>
      </w:r>
    </w:p>
    <w:p w14:paraId="59E40987"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Timothy J. Reiss, </w:t>
      </w:r>
      <w:r w:rsidRPr="007D48E7">
        <w:rPr>
          <w:rFonts w:ascii="Century Gothic" w:hAnsi="Century Gothic"/>
          <w:i/>
          <w:sz w:val="22"/>
          <w:szCs w:val="22"/>
        </w:rPr>
        <w:t>Against Autonomy: Global Dialectics of Cultural Exchange</w:t>
      </w:r>
      <w:r w:rsidRPr="007D48E7">
        <w:rPr>
          <w:rFonts w:ascii="Century Gothic" w:hAnsi="Century Gothic"/>
          <w:sz w:val="22"/>
          <w:szCs w:val="22"/>
        </w:rPr>
        <w:t xml:space="preserve">, 2002 </w:t>
      </w:r>
    </w:p>
    <w:p w14:paraId="1C4E6C64" w14:textId="77777777" w:rsidR="0061242B" w:rsidRPr="007D48E7" w:rsidRDefault="009A1EA7">
      <w:pPr>
        <w:spacing w:after="53" w:line="252" w:lineRule="auto"/>
        <w:ind w:left="718" w:right="452" w:hanging="10"/>
        <w:rPr>
          <w:rFonts w:ascii="Century Gothic" w:hAnsi="Century Gothic"/>
          <w:sz w:val="22"/>
          <w:szCs w:val="22"/>
        </w:rPr>
      </w:pPr>
      <w:r w:rsidRPr="007D48E7">
        <w:rPr>
          <w:rFonts w:ascii="Century Gothic" w:hAnsi="Century Gothic"/>
          <w:sz w:val="22"/>
          <w:szCs w:val="22"/>
        </w:rPr>
        <w:t xml:space="preserve">Johannes Fabian, </w:t>
      </w:r>
      <w:r w:rsidRPr="007D48E7">
        <w:rPr>
          <w:rFonts w:ascii="Century Gothic" w:hAnsi="Century Gothic"/>
          <w:i/>
          <w:sz w:val="22"/>
          <w:szCs w:val="22"/>
        </w:rPr>
        <w:t>Anthropology with an Attitude: Critical Essays</w:t>
      </w:r>
      <w:r w:rsidRPr="007D48E7">
        <w:rPr>
          <w:rFonts w:ascii="Century Gothic" w:hAnsi="Century Gothic"/>
          <w:sz w:val="22"/>
          <w:szCs w:val="22"/>
        </w:rPr>
        <w:t xml:space="preserve">, 2001 Samuel Weber, </w:t>
      </w:r>
      <w:r w:rsidRPr="007D48E7">
        <w:rPr>
          <w:rFonts w:ascii="Century Gothic" w:hAnsi="Century Gothic"/>
          <w:i/>
          <w:sz w:val="22"/>
          <w:szCs w:val="22"/>
        </w:rPr>
        <w:t>Institution and Interpretation</w:t>
      </w:r>
      <w:r w:rsidRPr="007D48E7">
        <w:rPr>
          <w:rFonts w:ascii="Century Gothic" w:hAnsi="Century Gothic"/>
          <w:sz w:val="22"/>
          <w:szCs w:val="22"/>
        </w:rPr>
        <w:t xml:space="preserve">, exp. ed., 2001 </w:t>
      </w:r>
    </w:p>
    <w:p w14:paraId="07A104D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Helène Cixous and Jacques Derrida, </w:t>
      </w:r>
      <w:r w:rsidRPr="007D48E7">
        <w:rPr>
          <w:rFonts w:ascii="Century Gothic" w:hAnsi="Century Gothic"/>
          <w:i/>
          <w:sz w:val="22"/>
          <w:szCs w:val="22"/>
        </w:rPr>
        <w:t>Veils</w:t>
      </w:r>
      <w:r w:rsidRPr="007D48E7">
        <w:rPr>
          <w:rFonts w:ascii="Century Gothic" w:hAnsi="Century Gothic"/>
          <w:sz w:val="22"/>
          <w:szCs w:val="22"/>
        </w:rPr>
        <w:t xml:space="preserve">, trans. Geoffrey Bennington, with drawings by Ernest Pignon-Ernest, 2001 </w:t>
      </w:r>
    </w:p>
    <w:p w14:paraId="47432450"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Richard Rand (ed.), </w:t>
      </w:r>
      <w:r w:rsidRPr="007D48E7">
        <w:rPr>
          <w:rFonts w:ascii="Century Gothic" w:hAnsi="Century Gothic"/>
          <w:i/>
          <w:sz w:val="22"/>
          <w:szCs w:val="22"/>
        </w:rPr>
        <w:t>Futures of Jacques Derrida</w:t>
      </w:r>
      <w:r w:rsidRPr="007D48E7">
        <w:rPr>
          <w:rFonts w:ascii="Century Gothic" w:hAnsi="Century Gothic"/>
          <w:sz w:val="22"/>
          <w:szCs w:val="22"/>
        </w:rPr>
        <w:t xml:space="preserve">, 2001 </w:t>
      </w:r>
    </w:p>
    <w:p w14:paraId="75D4EF18"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Jean-Luc Nancy, </w:t>
      </w:r>
      <w:r w:rsidRPr="007D48E7">
        <w:rPr>
          <w:rFonts w:ascii="Century Gothic" w:hAnsi="Century Gothic"/>
          <w:i/>
          <w:sz w:val="22"/>
          <w:szCs w:val="22"/>
        </w:rPr>
        <w:t>The Speculative Remark (One of Hegel’s Bons Mots)</w:t>
      </w:r>
      <w:r w:rsidRPr="007D48E7">
        <w:rPr>
          <w:rFonts w:ascii="Century Gothic" w:hAnsi="Century Gothic"/>
          <w:sz w:val="22"/>
          <w:szCs w:val="22"/>
        </w:rPr>
        <w:t xml:space="preserve">, trans. Céline Surprenant, 2001 </w:t>
      </w:r>
    </w:p>
    <w:p w14:paraId="04E56A5A"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Isabel Hoving, </w:t>
      </w:r>
      <w:r w:rsidRPr="007D48E7">
        <w:rPr>
          <w:rFonts w:ascii="Century Gothic" w:hAnsi="Century Gothic"/>
          <w:i/>
          <w:sz w:val="22"/>
          <w:szCs w:val="22"/>
        </w:rPr>
        <w:t>In Praise of New Travelers: Reading Caribbean Migrant Women Writers</w:t>
      </w:r>
      <w:r w:rsidRPr="007D48E7">
        <w:rPr>
          <w:rFonts w:ascii="Century Gothic" w:hAnsi="Century Gothic"/>
          <w:sz w:val="22"/>
          <w:szCs w:val="22"/>
        </w:rPr>
        <w:t xml:space="preserve">, 2001 </w:t>
      </w:r>
    </w:p>
    <w:p w14:paraId="702DB11F"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Jean-François Lyotard, </w:t>
      </w:r>
      <w:r w:rsidRPr="007D48E7">
        <w:rPr>
          <w:rFonts w:ascii="Century Gothic" w:hAnsi="Century Gothic"/>
          <w:i/>
          <w:sz w:val="22"/>
          <w:szCs w:val="22"/>
        </w:rPr>
        <w:t>Soundproof Room: Malraux’s Anti-Aesthetics</w:t>
      </w:r>
      <w:r w:rsidRPr="007D48E7">
        <w:rPr>
          <w:rFonts w:ascii="Century Gothic" w:hAnsi="Century Gothic"/>
          <w:sz w:val="22"/>
          <w:szCs w:val="22"/>
        </w:rPr>
        <w:t xml:space="preserve">, trans. Robert Harvey, 2001 </w:t>
      </w:r>
    </w:p>
    <w:p w14:paraId="23F0D57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Hent de Vries and Samuel Weber (eds.), </w:t>
      </w:r>
      <w:r w:rsidRPr="007D48E7">
        <w:rPr>
          <w:rFonts w:ascii="Century Gothic" w:hAnsi="Century Gothic"/>
          <w:i/>
          <w:sz w:val="22"/>
          <w:szCs w:val="22"/>
        </w:rPr>
        <w:t>Religion and Media</w:t>
      </w:r>
      <w:r w:rsidRPr="007D48E7">
        <w:rPr>
          <w:rFonts w:ascii="Century Gothic" w:hAnsi="Century Gothic"/>
          <w:sz w:val="22"/>
          <w:szCs w:val="22"/>
        </w:rPr>
        <w:t xml:space="preserve">, 2001 </w:t>
      </w:r>
    </w:p>
    <w:p w14:paraId="693A22F3"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Hubert Damisch, </w:t>
      </w:r>
      <w:r w:rsidRPr="007D48E7">
        <w:rPr>
          <w:rFonts w:ascii="Century Gothic" w:hAnsi="Century Gothic"/>
          <w:i/>
          <w:sz w:val="22"/>
          <w:szCs w:val="22"/>
        </w:rPr>
        <w:t>Skyline: The Narcissistic City</w:t>
      </w:r>
      <w:r w:rsidRPr="007D48E7">
        <w:rPr>
          <w:rFonts w:ascii="Century Gothic" w:hAnsi="Century Gothic"/>
          <w:sz w:val="22"/>
          <w:szCs w:val="22"/>
        </w:rPr>
        <w:t xml:space="preserve">, trans. John Goodman, 2001 </w:t>
      </w:r>
    </w:p>
    <w:p w14:paraId="765BB39E"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lastRenderedPageBreak/>
        <w:t xml:space="preserve">Hubert Damisch, </w:t>
      </w:r>
      <w:r w:rsidRPr="007D48E7">
        <w:rPr>
          <w:rFonts w:ascii="Century Gothic" w:hAnsi="Century Gothic"/>
          <w:i/>
          <w:sz w:val="22"/>
          <w:szCs w:val="22"/>
        </w:rPr>
        <w:t>A Theory of /Cloud/: Toward a History of Painting</w:t>
      </w:r>
      <w:r w:rsidRPr="007D48E7">
        <w:rPr>
          <w:rFonts w:ascii="Century Gothic" w:hAnsi="Century Gothic"/>
          <w:sz w:val="22"/>
          <w:szCs w:val="22"/>
        </w:rPr>
        <w:t xml:space="preserve">, trans. Janet Lloyd, 2002 </w:t>
      </w:r>
    </w:p>
    <w:p w14:paraId="3706B174"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William Rasch, </w:t>
      </w:r>
      <w:r w:rsidRPr="007D48E7">
        <w:rPr>
          <w:rFonts w:ascii="Century Gothic" w:hAnsi="Century Gothic"/>
          <w:i/>
          <w:sz w:val="22"/>
          <w:szCs w:val="22"/>
        </w:rPr>
        <w:t>Niklas Luhmann’s Modernity: The Paradoxes of Differentiation</w:t>
      </w:r>
      <w:r w:rsidRPr="007D48E7">
        <w:rPr>
          <w:rFonts w:ascii="Century Gothic" w:hAnsi="Century Gothic"/>
          <w:sz w:val="22"/>
          <w:szCs w:val="22"/>
        </w:rPr>
        <w:t xml:space="preserve">, 2000 </w:t>
      </w:r>
    </w:p>
    <w:p w14:paraId="16D28F20"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Jeffrey S. Librett, </w:t>
      </w:r>
      <w:r w:rsidRPr="007D48E7">
        <w:rPr>
          <w:rFonts w:ascii="Century Gothic" w:hAnsi="Century Gothic"/>
          <w:i/>
          <w:sz w:val="22"/>
          <w:szCs w:val="22"/>
        </w:rPr>
        <w:t>The Rhetoric of Cultural Dialogue: Jews and Germans from Moses Mendelssohn to Richard Wagner and Beyond</w:t>
      </w:r>
      <w:r w:rsidRPr="007D48E7">
        <w:rPr>
          <w:rFonts w:ascii="Century Gothic" w:hAnsi="Century Gothic"/>
          <w:sz w:val="22"/>
          <w:szCs w:val="22"/>
        </w:rPr>
        <w:t xml:space="preserve">, 2000 </w:t>
      </w:r>
    </w:p>
    <w:p w14:paraId="26C98C41"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Ulrich Baer, </w:t>
      </w:r>
      <w:r w:rsidRPr="007D48E7">
        <w:rPr>
          <w:rFonts w:ascii="Century Gothic" w:hAnsi="Century Gothic"/>
          <w:i/>
          <w:sz w:val="22"/>
          <w:szCs w:val="22"/>
        </w:rPr>
        <w:t>Remnants of Song: Trauma and the Experience of Modernity in Charles Baudelaire and Paul Celan</w:t>
      </w:r>
      <w:r w:rsidRPr="007D48E7">
        <w:rPr>
          <w:rFonts w:ascii="Century Gothic" w:hAnsi="Century Gothic"/>
          <w:sz w:val="22"/>
          <w:szCs w:val="22"/>
        </w:rPr>
        <w:t xml:space="preserve">, 2000 </w:t>
      </w:r>
    </w:p>
    <w:p w14:paraId="1D1653F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Jacques Derrida and Anne Dufourmantelle, </w:t>
      </w:r>
      <w:r w:rsidRPr="007D48E7">
        <w:rPr>
          <w:rFonts w:ascii="Century Gothic" w:hAnsi="Century Gothic"/>
          <w:i/>
          <w:sz w:val="22"/>
          <w:szCs w:val="22"/>
        </w:rPr>
        <w:t xml:space="preserve">Of Hospitality: Anne </w:t>
      </w:r>
    </w:p>
    <w:p w14:paraId="7CA0B120"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Dufourmantelle Invites Jacques Derrida to Respond</w:t>
      </w:r>
      <w:r w:rsidRPr="007D48E7">
        <w:rPr>
          <w:rFonts w:ascii="Century Gothic" w:hAnsi="Century Gothic"/>
          <w:sz w:val="22"/>
          <w:szCs w:val="22"/>
        </w:rPr>
        <w:t xml:space="preserve">, trans. Rachel Bowlby, 2000 </w:t>
      </w:r>
    </w:p>
    <w:p w14:paraId="3BB81CE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Jean-François Lyotard, </w:t>
      </w:r>
      <w:r w:rsidRPr="007D48E7">
        <w:rPr>
          <w:rFonts w:ascii="Century Gothic" w:hAnsi="Century Gothic"/>
          <w:i/>
          <w:sz w:val="22"/>
          <w:szCs w:val="22"/>
        </w:rPr>
        <w:t>The Confession of Augustine</w:t>
      </w:r>
      <w:r w:rsidRPr="007D48E7">
        <w:rPr>
          <w:rFonts w:ascii="Century Gothic" w:hAnsi="Century Gothic"/>
          <w:sz w:val="22"/>
          <w:szCs w:val="22"/>
        </w:rPr>
        <w:t xml:space="preserve">, trans. Richard Beardsworth, 2000 </w:t>
      </w:r>
    </w:p>
    <w:p w14:paraId="213887C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Kaja Silverman, </w:t>
      </w:r>
      <w:r w:rsidRPr="007D48E7">
        <w:rPr>
          <w:rFonts w:ascii="Century Gothic" w:hAnsi="Century Gothic"/>
          <w:i/>
          <w:sz w:val="22"/>
          <w:szCs w:val="22"/>
        </w:rPr>
        <w:t>World Spectators</w:t>
      </w:r>
      <w:r w:rsidRPr="007D48E7">
        <w:rPr>
          <w:rFonts w:ascii="Century Gothic" w:hAnsi="Century Gothic"/>
          <w:sz w:val="22"/>
          <w:szCs w:val="22"/>
        </w:rPr>
        <w:t xml:space="preserve">, 2000 </w:t>
      </w:r>
    </w:p>
    <w:p w14:paraId="10BDC54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Niklas Luhmann, </w:t>
      </w:r>
      <w:r w:rsidRPr="007D48E7">
        <w:rPr>
          <w:rFonts w:ascii="Century Gothic" w:hAnsi="Century Gothic"/>
          <w:i/>
          <w:sz w:val="22"/>
          <w:szCs w:val="22"/>
        </w:rPr>
        <w:t>The Reality of the Mass Media</w:t>
      </w:r>
      <w:r w:rsidRPr="007D48E7">
        <w:rPr>
          <w:rFonts w:ascii="Century Gothic" w:hAnsi="Century Gothic"/>
          <w:sz w:val="22"/>
          <w:szCs w:val="22"/>
        </w:rPr>
        <w:t xml:space="preserve">, trans. Kathleen Cross, 2000 </w:t>
      </w:r>
    </w:p>
    <w:p w14:paraId="5B46AC94"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Samuel C. Wheeler III, </w:t>
      </w:r>
      <w:r w:rsidRPr="007D48E7">
        <w:rPr>
          <w:rFonts w:ascii="Century Gothic" w:hAnsi="Century Gothic"/>
          <w:i/>
          <w:sz w:val="22"/>
          <w:szCs w:val="22"/>
        </w:rPr>
        <w:t>Deconstruction as Analytic Philosophy</w:t>
      </w:r>
      <w:r w:rsidRPr="007D48E7">
        <w:rPr>
          <w:rFonts w:ascii="Century Gothic" w:hAnsi="Century Gothic"/>
          <w:sz w:val="22"/>
          <w:szCs w:val="22"/>
        </w:rPr>
        <w:t xml:space="preserve">, 2000 </w:t>
      </w:r>
    </w:p>
    <w:p w14:paraId="41579DE8"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Samuel Weber, </w:t>
      </w:r>
      <w:r w:rsidRPr="007D48E7">
        <w:rPr>
          <w:rFonts w:ascii="Century Gothic" w:hAnsi="Century Gothic"/>
          <w:i/>
          <w:sz w:val="22"/>
          <w:szCs w:val="22"/>
        </w:rPr>
        <w:t>The Legend of Freud: Expanded Edition</w:t>
      </w:r>
      <w:r w:rsidRPr="007D48E7">
        <w:rPr>
          <w:rFonts w:ascii="Century Gothic" w:hAnsi="Century Gothic"/>
          <w:sz w:val="22"/>
          <w:szCs w:val="22"/>
        </w:rPr>
        <w:t xml:space="preserve">, 2000 </w:t>
      </w:r>
    </w:p>
    <w:p w14:paraId="59519596"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David S. Ferris, </w:t>
      </w:r>
      <w:r w:rsidRPr="007D48E7">
        <w:rPr>
          <w:rFonts w:ascii="Century Gothic" w:hAnsi="Century Gothic"/>
          <w:i/>
          <w:sz w:val="22"/>
          <w:szCs w:val="22"/>
        </w:rPr>
        <w:t>Silent Urns: Romanticism, Hellenism, Modernity</w:t>
      </w:r>
      <w:r w:rsidRPr="007D48E7">
        <w:rPr>
          <w:rFonts w:ascii="Century Gothic" w:hAnsi="Century Gothic"/>
          <w:sz w:val="22"/>
          <w:szCs w:val="22"/>
        </w:rPr>
        <w:t xml:space="preserve">, 2000 </w:t>
      </w:r>
    </w:p>
    <w:p w14:paraId="29E48033"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Miryam Sas, </w:t>
      </w:r>
      <w:r w:rsidRPr="007D48E7">
        <w:rPr>
          <w:rFonts w:ascii="Century Gothic" w:hAnsi="Century Gothic"/>
          <w:i/>
          <w:sz w:val="22"/>
          <w:szCs w:val="22"/>
        </w:rPr>
        <w:t>Fault Lines: Cultural Memory and Japanese Surrealism</w:t>
      </w:r>
      <w:r w:rsidRPr="007D48E7">
        <w:rPr>
          <w:rFonts w:ascii="Century Gothic" w:hAnsi="Century Gothic"/>
          <w:sz w:val="22"/>
          <w:szCs w:val="22"/>
        </w:rPr>
        <w:t xml:space="preserve">, 1999 </w:t>
      </w:r>
    </w:p>
    <w:p w14:paraId="3E16DCCD"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Aris Fioretos, ed., </w:t>
      </w:r>
      <w:r w:rsidRPr="007D48E7">
        <w:rPr>
          <w:rFonts w:ascii="Century Gothic" w:hAnsi="Century Gothic"/>
          <w:i/>
          <w:sz w:val="22"/>
          <w:szCs w:val="22"/>
        </w:rPr>
        <w:t>The Solid Letter: Readings of Friedrich Hölderlin</w:t>
      </w:r>
      <w:r w:rsidRPr="007D48E7">
        <w:rPr>
          <w:rFonts w:ascii="Century Gothic" w:hAnsi="Century Gothic"/>
          <w:sz w:val="22"/>
          <w:szCs w:val="22"/>
        </w:rPr>
        <w:t xml:space="preserve">, 1999 </w:t>
      </w:r>
    </w:p>
    <w:p w14:paraId="0E2167C3"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Rodolphe Gasché, </w:t>
      </w:r>
      <w:r w:rsidRPr="007D48E7">
        <w:rPr>
          <w:rFonts w:ascii="Century Gothic" w:hAnsi="Century Gothic"/>
          <w:i/>
          <w:sz w:val="22"/>
          <w:szCs w:val="22"/>
        </w:rPr>
        <w:t>Of Minimal Things: Studies on the Notion of Relation</w:t>
      </w:r>
      <w:r w:rsidRPr="007D48E7">
        <w:rPr>
          <w:rFonts w:ascii="Century Gothic" w:hAnsi="Century Gothic"/>
          <w:sz w:val="22"/>
          <w:szCs w:val="22"/>
        </w:rPr>
        <w:t xml:space="preserve">, 1999 </w:t>
      </w:r>
    </w:p>
    <w:p w14:paraId="32965BAA" w14:textId="77777777" w:rsidR="0061242B" w:rsidRPr="007D48E7" w:rsidRDefault="009A1EA7">
      <w:pPr>
        <w:spacing w:after="125" w:line="252" w:lineRule="auto"/>
        <w:ind w:left="718" w:right="132" w:hanging="10"/>
        <w:rPr>
          <w:rFonts w:ascii="Century Gothic" w:hAnsi="Century Gothic"/>
          <w:sz w:val="22"/>
          <w:szCs w:val="22"/>
        </w:rPr>
      </w:pPr>
      <w:r w:rsidRPr="007D48E7">
        <w:rPr>
          <w:rFonts w:ascii="Century Gothic" w:hAnsi="Century Gothic"/>
          <w:sz w:val="22"/>
          <w:szCs w:val="22"/>
        </w:rPr>
        <w:t xml:space="preserve">Sarah Winter, </w:t>
      </w:r>
      <w:r w:rsidRPr="007D48E7">
        <w:rPr>
          <w:rFonts w:ascii="Century Gothic" w:hAnsi="Century Gothic"/>
          <w:i/>
          <w:sz w:val="22"/>
          <w:szCs w:val="22"/>
        </w:rPr>
        <w:t>Freud and the Institution of Psychoanalytic Knowledge</w:t>
      </w:r>
      <w:r w:rsidRPr="007D48E7">
        <w:rPr>
          <w:rFonts w:ascii="Century Gothic" w:hAnsi="Century Gothic"/>
          <w:sz w:val="22"/>
          <w:szCs w:val="22"/>
        </w:rPr>
        <w:t xml:space="preserve">, 1999 </w:t>
      </w:r>
    </w:p>
    <w:p w14:paraId="4D474899"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Mieke Bal (ed.), </w:t>
      </w:r>
      <w:r w:rsidRPr="007D48E7">
        <w:rPr>
          <w:rFonts w:ascii="Century Gothic" w:hAnsi="Century Gothic"/>
          <w:i/>
          <w:sz w:val="22"/>
          <w:szCs w:val="22"/>
        </w:rPr>
        <w:t>The Practice of Cultural Analysis: Exposing Interdisciplinary Interpretation</w:t>
      </w:r>
      <w:r w:rsidRPr="007D48E7">
        <w:rPr>
          <w:rFonts w:ascii="Century Gothic" w:hAnsi="Century Gothic"/>
          <w:sz w:val="22"/>
          <w:szCs w:val="22"/>
        </w:rPr>
        <w:t xml:space="preserve">, 1999 </w:t>
      </w:r>
    </w:p>
    <w:p w14:paraId="42B8E621"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J. Hillis Miller and Manuel Asensi, </w:t>
      </w:r>
      <w:r w:rsidRPr="007D48E7">
        <w:rPr>
          <w:rFonts w:ascii="Century Gothic" w:hAnsi="Century Gothic"/>
          <w:i/>
          <w:sz w:val="22"/>
          <w:szCs w:val="22"/>
        </w:rPr>
        <w:t>Black Holes/ J. Hillis Miller, or Boustrophedonic Reading</w:t>
      </w:r>
      <w:r w:rsidRPr="007D48E7">
        <w:rPr>
          <w:rFonts w:ascii="Century Gothic" w:hAnsi="Century Gothic"/>
          <w:sz w:val="22"/>
          <w:szCs w:val="22"/>
        </w:rPr>
        <w:t xml:space="preserve">, 1999 </w:t>
      </w:r>
    </w:p>
    <w:p w14:paraId="4A6163F1"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Peter Schwenger, </w:t>
      </w:r>
      <w:r w:rsidRPr="007D48E7">
        <w:rPr>
          <w:rFonts w:ascii="Century Gothic" w:hAnsi="Century Gothic"/>
          <w:i/>
          <w:sz w:val="22"/>
          <w:szCs w:val="22"/>
        </w:rPr>
        <w:t>Fantasm and Fiction: On Textual Envisioning</w:t>
      </w:r>
      <w:r w:rsidRPr="007D48E7">
        <w:rPr>
          <w:rFonts w:ascii="Century Gothic" w:hAnsi="Century Gothic"/>
          <w:sz w:val="22"/>
          <w:szCs w:val="22"/>
        </w:rPr>
        <w:t xml:space="preserve">, 1999 </w:t>
      </w:r>
    </w:p>
    <w:p w14:paraId="1543FA3B"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Didier Maleuvre, </w:t>
      </w:r>
      <w:r w:rsidRPr="007D48E7">
        <w:rPr>
          <w:rFonts w:ascii="Century Gothic" w:hAnsi="Century Gothic"/>
          <w:i/>
          <w:sz w:val="22"/>
          <w:szCs w:val="22"/>
        </w:rPr>
        <w:t>Museum Memories: History, Technology, Art</w:t>
      </w:r>
      <w:r w:rsidRPr="007D48E7">
        <w:rPr>
          <w:rFonts w:ascii="Century Gothic" w:hAnsi="Century Gothic"/>
          <w:sz w:val="22"/>
          <w:szCs w:val="22"/>
        </w:rPr>
        <w:t xml:space="preserve">, 1999 </w:t>
      </w:r>
    </w:p>
    <w:p w14:paraId="6BE36F90"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Jacques Derrida, </w:t>
      </w:r>
      <w:r w:rsidRPr="007D48E7">
        <w:rPr>
          <w:rFonts w:ascii="Century Gothic" w:hAnsi="Century Gothic"/>
          <w:i/>
          <w:sz w:val="22"/>
          <w:szCs w:val="22"/>
        </w:rPr>
        <w:t>Monolingualism of the Other, or, The Prosthesis of Origin</w:t>
      </w:r>
      <w:r w:rsidRPr="007D48E7">
        <w:rPr>
          <w:rFonts w:ascii="Century Gothic" w:hAnsi="Century Gothic"/>
          <w:sz w:val="22"/>
          <w:szCs w:val="22"/>
        </w:rPr>
        <w:t xml:space="preserve">, 1998 </w:t>
      </w:r>
    </w:p>
    <w:p w14:paraId="0F3BE81E"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Andrew Baruch Wachtel, </w:t>
      </w:r>
      <w:r w:rsidRPr="007D48E7">
        <w:rPr>
          <w:rFonts w:ascii="Century Gothic" w:hAnsi="Century Gothic"/>
          <w:i/>
          <w:sz w:val="22"/>
          <w:szCs w:val="22"/>
        </w:rPr>
        <w:t>Making a Nation, Breaking a Nation: Literature and Cultural Politics in Yugoslavia</w:t>
      </w:r>
      <w:r w:rsidRPr="007D48E7">
        <w:rPr>
          <w:rFonts w:ascii="Century Gothic" w:hAnsi="Century Gothic"/>
          <w:sz w:val="22"/>
          <w:szCs w:val="22"/>
        </w:rPr>
        <w:t xml:space="preserve">, 1998 </w:t>
      </w:r>
    </w:p>
    <w:p w14:paraId="084483A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Niklas Luhmann, </w:t>
      </w:r>
      <w:r w:rsidRPr="007D48E7">
        <w:rPr>
          <w:rFonts w:ascii="Century Gothic" w:hAnsi="Century Gothic"/>
          <w:i/>
          <w:sz w:val="22"/>
          <w:szCs w:val="22"/>
        </w:rPr>
        <w:t>Love as Passion: The Codification of Intimacy</w:t>
      </w:r>
      <w:r w:rsidRPr="007D48E7">
        <w:rPr>
          <w:rFonts w:ascii="Century Gothic" w:hAnsi="Century Gothic"/>
          <w:sz w:val="22"/>
          <w:szCs w:val="22"/>
        </w:rPr>
        <w:t xml:space="preserve">, trans. Jeremy Gaines and Doris L. Jones, 1998 </w:t>
      </w:r>
    </w:p>
    <w:p w14:paraId="477BF683" w14:textId="77777777" w:rsidR="0061242B" w:rsidRPr="007D48E7" w:rsidRDefault="009A1EA7">
      <w:pPr>
        <w:spacing w:after="28"/>
        <w:ind w:left="718" w:right="155"/>
        <w:rPr>
          <w:rFonts w:ascii="Century Gothic" w:hAnsi="Century Gothic"/>
          <w:sz w:val="22"/>
          <w:szCs w:val="22"/>
        </w:rPr>
      </w:pPr>
      <w:r w:rsidRPr="007D48E7">
        <w:rPr>
          <w:rFonts w:ascii="Century Gothic" w:hAnsi="Century Gothic"/>
          <w:sz w:val="22"/>
          <w:szCs w:val="22"/>
        </w:rPr>
        <w:t xml:space="preserve">Jacques Derrida and Gianni Vattimo (ed.), </w:t>
      </w:r>
      <w:r w:rsidRPr="007D48E7">
        <w:rPr>
          <w:rFonts w:ascii="Century Gothic" w:hAnsi="Century Gothic"/>
          <w:i/>
          <w:sz w:val="22"/>
          <w:szCs w:val="22"/>
        </w:rPr>
        <w:t>Religion</w:t>
      </w:r>
      <w:r w:rsidRPr="007D48E7">
        <w:rPr>
          <w:rFonts w:ascii="Century Gothic" w:hAnsi="Century Gothic"/>
          <w:sz w:val="22"/>
          <w:szCs w:val="22"/>
        </w:rPr>
        <w:t xml:space="preserve">, 1998 </w:t>
      </w:r>
    </w:p>
    <w:p w14:paraId="79ACCCB0" w14:textId="77777777" w:rsidR="0061242B" w:rsidRPr="007D48E7" w:rsidRDefault="009A1EA7">
      <w:pPr>
        <w:spacing w:after="19" w:line="259" w:lineRule="auto"/>
        <w:ind w:left="335"/>
        <w:rPr>
          <w:rFonts w:ascii="Century Gothic" w:hAnsi="Century Gothic"/>
          <w:sz w:val="22"/>
          <w:szCs w:val="22"/>
        </w:rPr>
      </w:pPr>
      <w:r w:rsidRPr="007D48E7">
        <w:rPr>
          <w:rFonts w:ascii="Century Gothic" w:hAnsi="Century Gothic"/>
          <w:sz w:val="22"/>
          <w:szCs w:val="22"/>
        </w:rPr>
        <w:t xml:space="preserve"> </w:t>
      </w:r>
    </w:p>
    <w:p w14:paraId="7535789E" w14:textId="77777777" w:rsidR="0061242B" w:rsidRPr="007D48E7" w:rsidRDefault="009A1EA7">
      <w:pPr>
        <w:pStyle w:val="Heading2"/>
        <w:ind w:left="718"/>
        <w:rPr>
          <w:sz w:val="22"/>
          <w:szCs w:val="22"/>
        </w:rPr>
      </w:pPr>
      <w:r w:rsidRPr="007D48E7">
        <w:rPr>
          <w:sz w:val="22"/>
          <w:szCs w:val="22"/>
        </w:rPr>
        <w:t xml:space="preserve">“PUNTKOMMAREEKS” (ON LITERATURE AND COMMUNICATION) </w:t>
      </w:r>
    </w:p>
    <w:p w14:paraId="1F6128D5" w14:textId="77777777" w:rsidR="0061242B" w:rsidRPr="007D48E7" w:rsidRDefault="009A1EA7">
      <w:pPr>
        <w:spacing w:after="218" w:line="301" w:lineRule="auto"/>
        <w:ind w:left="718" w:right="1249"/>
        <w:rPr>
          <w:rFonts w:ascii="Century Gothic" w:hAnsi="Century Gothic"/>
          <w:sz w:val="22"/>
          <w:szCs w:val="22"/>
        </w:rPr>
      </w:pPr>
      <w:r w:rsidRPr="007D48E7">
        <w:rPr>
          <w:rFonts w:ascii="Century Gothic" w:hAnsi="Century Gothic"/>
          <w:sz w:val="22"/>
          <w:szCs w:val="22"/>
        </w:rPr>
        <w:t xml:space="preserve">Publisher: Van Gorcum, Assen (co-editor: Mineke Schipper) 1979–1983 </w:t>
      </w:r>
    </w:p>
    <w:p w14:paraId="6D68285A" w14:textId="77777777" w:rsidR="0061242B" w:rsidRPr="007D48E7" w:rsidRDefault="009A1EA7">
      <w:pPr>
        <w:spacing w:after="112" w:line="259" w:lineRule="auto"/>
        <w:ind w:left="718" w:hanging="10"/>
        <w:rPr>
          <w:rFonts w:ascii="Century Gothic" w:hAnsi="Century Gothic"/>
          <w:sz w:val="22"/>
          <w:szCs w:val="22"/>
        </w:rPr>
      </w:pPr>
      <w:r w:rsidRPr="007D48E7">
        <w:rPr>
          <w:rFonts w:ascii="Century Gothic" w:hAnsi="Century Gothic"/>
          <w:i/>
          <w:sz w:val="22"/>
          <w:szCs w:val="22"/>
        </w:rPr>
        <w:t xml:space="preserve">EDITED VOLUMES IN THIS SERIES: </w:t>
      </w:r>
    </w:p>
    <w:p w14:paraId="4FE0EEA5"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Philippe Hamon, </w:t>
      </w:r>
      <w:r w:rsidRPr="007D48E7">
        <w:rPr>
          <w:rFonts w:ascii="Century Gothic" w:hAnsi="Century Gothic"/>
          <w:i/>
          <w:sz w:val="22"/>
          <w:szCs w:val="22"/>
        </w:rPr>
        <w:t>Er staat meer dan er staat</w:t>
      </w:r>
      <w:r w:rsidRPr="007D48E7">
        <w:rPr>
          <w:rFonts w:ascii="Century Gothic" w:hAnsi="Century Gothic"/>
          <w:sz w:val="22"/>
          <w:szCs w:val="22"/>
        </w:rPr>
        <w:t xml:space="preserve">, 1983 </w:t>
      </w:r>
    </w:p>
    <w:p w14:paraId="033003A4"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Ulla Musarra-Schroder, </w:t>
      </w:r>
      <w:r w:rsidRPr="007D48E7">
        <w:rPr>
          <w:rFonts w:ascii="Century Gothic" w:hAnsi="Century Gothic"/>
          <w:i/>
          <w:sz w:val="22"/>
          <w:szCs w:val="22"/>
        </w:rPr>
        <w:t>Narcissus en zijn spiegelbeeld</w:t>
      </w:r>
      <w:r w:rsidRPr="007D48E7">
        <w:rPr>
          <w:rFonts w:ascii="Century Gothic" w:hAnsi="Century Gothic"/>
          <w:sz w:val="22"/>
          <w:szCs w:val="22"/>
        </w:rPr>
        <w:t xml:space="preserve">, 1983 </w:t>
      </w:r>
    </w:p>
    <w:p w14:paraId="640859EE"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Maarten van Buuren, </w:t>
      </w:r>
      <w:r w:rsidRPr="007D48E7">
        <w:rPr>
          <w:rFonts w:ascii="Century Gothic" w:hAnsi="Century Gothic"/>
          <w:i/>
          <w:sz w:val="22"/>
          <w:szCs w:val="22"/>
        </w:rPr>
        <w:t>De boekenpoeper</w:t>
      </w:r>
      <w:r w:rsidRPr="007D48E7">
        <w:rPr>
          <w:rFonts w:ascii="Century Gothic" w:hAnsi="Century Gothic"/>
          <w:sz w:val="22"/>
          <w:szCs w:val="22"/>
        </w:rPr>
        <w:t xml:space="preserve">, 1982 </w:t>
      </w:r>
    </w:p>
    <w:p w14:paraId="2F6EF7E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Henk Hillenaar, </w:t>
      </w:r>
      <w:r w:rsidRPr="007D48E7">
        <w:rPr>
          <w:rFonts w:ascii="Century Gothic" w:hAnsi="Century Gothic"/>
          <w:i/>
          <w:sz w:val="22"/>
          <w:szCs w:val="22"/>
        </w:rPr>
        <w:t>Roland Barthes</w:t>
      </w:r>
      <w:r w:rsidRPr="007D48E7">
        <w:rPr>
          <w:rFonts w:ascii="Century Gothic" w:hAnsi="Century Gothic"/>
          <w:sz w:val="22"/>
          <w:szCs w:val="22"/>
        </w:rPr>
        <w:t xml:space="preserve">, 1982 </w:t>
      </w:r>
    </w:p>
    <w:p w14:paraId="4F2812E2" w14:textId="77777777" w:rsidR="0061242B" w:rsidRPr="007D48E7" w:rsidRDefault="009A1EA7">
      <w:pPr>
        <w:spacing w:after="53" w:line="252" w:lineRule="auto"/>
        <w:ind w:left="718" w:right="132" w:hanging="10"/>
        <w:rPr>
          <w:rFonts w:ascii="Century Gothic" w:hAnsi="Century Gothic"/>
          <w:sz w:val="22"/>
          <w:szCs w:val="22"/>
          <w:lang w:val="fi-FI"/>
        </w:rPr>
      </w:pPr>
      <w:r w:rsidRPr="007D48E7">
        <w:rPr>
          <w:rFonts w:ascii="Century Gothic" w:hAnsi="Century Gothic"/>
          <w:sz w:val="22"/>
          <w:szCs w:val="22"/>
          <w:lang w:val="fi-FI"/>
        </w:rPr>
        <w:t xml:space="preserve">Han Verhoeff, </w:t>
      </w:r>
      <w:r w:rsidRPr="007D48E7">
        <w:rPr>
          <w:rFonts w:ascii="Century Gothic" w:hAnsi="Century Gothic"/>
          <w:i/>
          <w:sz w:val="22"/>
          <w:szCs w:val="22"/>
          <w:lang w:val="fi-FI"/>
        </w:rPr>
        <w:t>De Januskop van Oedipus</w:t>
      </w:r>
      <w:r w:rsidRPr="007D48E7">
        <w:rPr>
          <w:rFonts w:ascii="Century Gothic" w:hAnsi="Century Gothic"/>
          <w:sz w:val="22"/>
          <w:szCs w:val="22"/>
          <w:lang w:val="fi-FI"/>
        </w:rPr>
        <w:t xml:space="preserve">, 1981 </w:t>
      </w:r>
    </w:p>
    <w:p w14:paraId="4F693F05" w14:textId="77777777" w:rsidR="0061242B" w:rsidRPr="007D48E7" w:rsidRDefault="009A1EA7">
      <w:pPr>
        <w:spacing w:after="53" w:line="252" w:lineRule="auto"/>
        <w:ind w:left="718" w:right="132" w:hanging="10"/>
        <w:rPr>
          <w:rFonts w:ascii="Century Gothic" w:hAnsi="Century Gothic"/>
          <w:sz w:val="22"/>
          <w:szCs w:val="22"/>
          <w:lang w:val="fi-FI"/>
        </w:rPr>
      </w:pPr>
      <w:r w:rsidRPr="007D48E7">
        <w:rPr>
          <w:rFonts w:ascii="Century Gothic" w:hAnsi="Century Gothic"/>
          <w:sz w:val="22"/>
          <w:szCs w:val="22"/>
          <w:lang w:val="fi-FI"/>
        </w:rPr>
        <w:lastRenderedPageBreak/>
        <w:t xml:space="preserve">Peter V. Zima, </w:t>
      </w:r>
      <w:r w:rsidRPr="007D48E7">
        <w:rPr>
          <w:rFonts w:ascii="Century Gothic" w:hAnsi="Century Gothic"/>
          <w:i/>
          <w:sz w:val="22"/>
          <w:szCs w:val="22"/>
          <w:lang w:val="fi-FI"/>
        </w:rPr>
        <w:t>Literatuur en maatschappij</w:t>
      </w:r>
      <w:r w:rsidRPr="007D48E7">
        <w:rPr>
          <w:rFonts w:ascii="Century Gothic" w:hAnsi="Century Gothic"/>
          <w:sz w:val="22"/>
          <w:szCs w:val="22"/>
          <w:lang w:val="fi-FI"/>
        </w:rPr>
        <w:t xml:space="preserve">, 1981 </w:t>
      </w:r>
    </w:p>
    <w:p w14:paraId="13A37145"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Ariel Dorfman, </w:t>
      </w:r>
      <w:r w:rsidRPr="007D48E7">
        <w:rPr>
          <w:rFonts w:ascii="Century Gothic" w:hAnsi="Century Gothic"/>
          <w:i/>
          <w:sz w:val="22"/>
          <w:szCs w:val="22"/>
        </w:rPr>
        <w:t>Het kind als onderontwikkeld gebied</w:t>
      </w:r>
      <w:r w:rsidRPr="007D48E7">
        <w:rPr>
          <w:rFonts w:ascii="Century Gothic" w:hAnsi="Century Gothic"/>
          <w:sz w:val="22"/>
          <w:szCs w:val="22"/>
        </w:rPr>
        <w:t xml:space="preserve">, 1980 </w:t>
      </w:r>
    </w:p>
    <w:p w14:paraId="003D1E5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Karel Hellemans, </w:t>
      </w:r>
      <w:r w:rsidRPr="007D48E7">
        <w:rPr>
          <w:rFonts w:ascii="Century Gothic" w:hAnsi="Century Gothic"/>
          <w:i/>
          <w:sz w:val="22"/>
          <w:szCs w:val="22"/>
        </w:rPr>
        <w:t>Japanse poëzie</w:t>
      </w:r>
      <w:r w:rsidRPr="007D48E7">
        <w:rPr>
          <w:rFonts w:ascii="Century Gothic" w:hAnsi="Century Gothic"/>
          <w:sz w:val="22"/>
          <w:szCs w:val="22"/>
        </w:rPr>
        <w:t xml:space="preserve">, 1980 </w:t>
      </w:r>
    </w:p>
    <w:p w14:paraId="43C2956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Rosa Knorringa, </w:t>
      </w:r>
      <w:r w:rsidRPr="007D48E7">
        <w:rPr>
          <w:rFonts w:ascii="Century Gothic" w:hAnsi="Century Gothic"/>
          <w:i/>
          <w:sz w:val="22"/>
          <w:szCs w:val="22"/>
        </w:rPr>
        <w:t>Het oor wil ook wat</w:t>
      </w:r>
      <w:r w:rsidRPr="007D48E7">
        <w:rPr>
          <w:rFonts w:ascii="Century Gothic" w:hAnsi="Century Gothic"/>
          <w:sz w:val="22"/>
          <w:szCs w:val="22"/>
        </w:rPr>
        <w:t xml:space="preserve">, 1980 </w:t>
      </w:r>
    </w:p>
    <w:p w14:paraId="1AEA4C11"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Aart van Zoest, </w:t>
      </w:r>
      <w:r w:rsidRPr="007D48E7">
        <w:rPr>
          <w:rFonts w:ascii="Century Gothic" w:hAnsi="Century Gothic"/>
          <w:i/>
          <w:sz w:val="22"/>
          <w:szCs w:val="22"/>
        </w:rPr>
        <w:t>Waar gebeurd en toch gelogen</w:t>
      </w:r>
      <w:r w:rsidRPr="007D48E7">
        <w:rPr>
          <w:rFonts w:ascii="Century Gothic" w:hAnsi="Century Gothic"/>
          <w:sz w:val="22"/>
          <w:szCs w:val="22"/>
        </w:rPr>
        <w:t xml:space="preserve">, 1980 </w:t>
      </w:r>
    </w:p>
    <w:p w14:paraId="2974DA2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Mieke Bal (ed.), </w:t>
      </w:r>
      <w:r w:rsidRPr="007D48E7">
        <w:rPr>
          <w:rFonts w:ascii="Century Gothic" w:hAnsi="Century Gothic"/>
          <w:i/>
          <w:sz w:val="22"/>
          <w:szCs w:val="22"/>
        </w:rPr>
        <w:t>Mensen van papier</w:t>
      </w:r>
      <w:r w:rsidRPr="007D48E7">
        <w:rPr>
          <w:rFonts w:ascii="Century Gothic" w:hAnsi="Century Gothic"/>
          <w:sz w:val="22"/>
          <w:szCs w:val="22"/>
        </w:rPr>
        <w:t xml:space="preserve">, 1979 </w:t>
      </w:r>
    </w:p>
    <w:p w14:paraId="02E1E9EE"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Gérard Genette, </w:t>
      </w:r>
      <w:r w:rsidRPr="007D48E7">
        <w:rPr>
          <w:rFonts w:ascii="Century Gothic" w:hAnsi="Century Gothic"/>
          <w:i/>
          <w:sz w:val="22"/>
          <w:szCs w:val="22"/>
        </w:rPr>
        <w:t>Tijdsaspecten van de roman</w:t>
      </w:r>
      <w:r w:rsidRPr="007D48E7">
        <w:rPr>
          <w:rFonts w:ascii="Century Gothic" w:hAnsi="Century Gothic"/>
          <w:sz w:val="22"/>
          <w:szCs w:val="22"/>
        </w:rPr>
        <w:t xml:space="preserve">, 1979 </w:t>
      </w:r>
    </w:p>
    <w:p w14:paraId="2FD8082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Mineke Schipper, </w:t>
      </w:r>
      <w:r w:rsidRPr="007D48E7">
        <w:rPr>
          <w:rFonts w:ascii="Century Gothic" w:hAnsi="Century Gothic"/>
          <w:i/>
          <w:sz w:val="22"/>
          <w:szCs w:val="22"/>
        </w:rPr>
        <w:t>Realisme</w:t>
      </w:r>
      <w:r w:rsidRPr="007D48E7">
        <w:rPr>
          <w:rFonts w:ascii="Century Gothic" w:hAnsi="Century Gothic"/>
          <w:sz w:val="22"/>
          <w:szCs w:val="22"/>
        </w:rPr>
        <w:t xml:space="preserve">, 1979 </w:t>
      </w:r>
    </w:p>
    <w:p w14:paraId="0DBEB9D0"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Klaas Wellinga, </w:t>
      </w:r>
      <w:r w:rsidRPr="007D48E7">
        <w:rPr>
          <w:rFonts w:ascii="Century Gothic" w:hAnsi="Century Gothic"/>
          <w:i/>
          <w:sz w:val="22"/>
          <w:szCs w:val="22"/>
        </w:rPr>
        <w:t>Indianen, cowboys en dictators</w:t>
      </w:r>
      <w:r w:rsidRPr="007D48E7">
        <w:rPr>
          <w:rFonts w:ascii="Century Gothic" w:hAnsi="Century Gothic"/>
          <w:sz w:val="22"/>
          <w:szCs w:val="22"/>
        </w:rPr>
        <w:t xml:space="preserve">, 1979 </w:t>
      </w:r>
    </w:p>
    <w:p w14:paraId="68EB16A9" w14:textId="77777777" w:rsidR="0061242B" w:rsidRPr="007D48E7" w:rsidRDefault="009A1EA7">
      <w:pPr>
        <w:spacing w:after="215" w:line="304" w:lineRule="auto"/>
        <w:ind w:left="278" w:right="3132" w:firstLine="445"/>
        <w:rPr>
          <w:rFonts w:ascii="Century Gothic" w:hAnsi="Century Gothic"/>
          <w:sz w:val="22"/>
          <w:szCs w:val="22"/>
        </w:rPr>
      </w:pPr>
      <w:r w:rsidRPr="007D48E7">
        <w:rPr>
          <w:rFonts w:ascii="Century Gothic" w:hAnsi="Century Gothic"/>
          <w:sz w:val="22"/>
          <w:szCs w:val="22"/>
        </w:rPr>
        <w:t xml:space="preserve">“TEKST EN MAATSCHAPPIJ” (ON TEXT AND SOCIETY) Publisher: HES, Utrecht 1984-1987 </w:t>
      </w:r>
    </w:p>
    <w:p w14:paraId="1DD130C8" w14:textId="77777777" w:rsidR="0061242B" w:rsidRPr="007D48E7" w:rsidRDefault="009A1EA7">
      <w:pPr>
        <w:spacing w:after="112" w:line="259" w:lineRule="auto"/>
        <w:ind w:left="718" w:hanging="10"/>
        <w:rPr>
          <w:rFonts w:ascii="Century Gothic" w:hAnsi="Century Gothic"/>
          <w:sz w:val="22"/>
          <w:szCs w:val="22"/>
        </w:rPr>
      </w:pPr>
      <w:r w:rsidRPr="007D48E7">
        <w:rPr>
          <w:rFonts w:ascii="Century Gothic" w:hAnsi="Century Gothic"/>
          <w:i/>
          <w:sz w:val="22"/>
          <w:szCs w:val="22"/>
        </w:rPr>
        <w:t xml:space="preserve">EDITED VOLUMES IN THIS SERIES: </w:t>
      </w:r>
    </w:p>
    <w:p w14:paraId="7D4924E5"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Ernst van Alphen, </w:t>
      </w:r>
      <w:r w:rsidRPr="007D48E7">
        <w:rPr>
          <w:rFonts w:ascii="Century Gothic" w:hAnsi="Century Gothic"/>
          <w:i/>
          <w:sz w:val="22"/>
          <w:szCs w:val="22"/>
        </w:rPr>
        <w:t>Bang voor schennis? Inleiding in de ideologiekritiek</w:t>
      </w:r>
      <w:r w:rsidRPr="007D48E7">
        <w:rPr>
          <w:rFonts w:ascii="Century Gothic" w:hAnsi="Century Gothic"/>
          <w:sz w:val="22"/>
          <w:szCs w:val="22"/>
        </w:rPr>
        <w:t xml:space="preserve">, 1987 </w:t>
      </w:r>
    </w:p>
    <w:p w14:paraId="7A1966E4"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Etty Mulder, </w:t>
      </w:r>
      <w:r w:rsidRPr="007D48E7">
        <w:rPr>
          <w:rFonts w:ascii="Century Gothic" w:hAnsi="Century Gothic"/>
          <w:i/>
          <w:sz w:val="22"/>
          <w:szCs w:val="22"/>
        </w:rPr>
        <w:t>Freud en Orfeus. Hoe het woord de muziek verdrong</w:t>
      </w:r>
      <w:r w:rsidRPr="007D48E7">
        <w:rPr>
          <w:rFonts w:ascii="Century Gothic" w:hAnsi="Century Gothic"/>
          <w:sz w:val="22"/>
          <w:szCs w:val="22"/>
        </w:rPr>
        <w:t xml:space="preserve">, 1987 Fokkelien van Dijk-Hemmes (ed.), </w:t>
      </w:r>
      <w:r w:rsidRPr="007D48E7">
        <w:rPr>
          <w:rFonts w:ascii="Century Gothic" w:hAnsi="Century Gothic"/>
          <w:i/>
          <w:sz w:val="22"/>
          <w:szCs w:val="22"/>
        </w:rPr>
        <w:t>Vrouwen in oude culturen</w:t>
      </w:r>
      <w:r w:rsidRPr="007D48E7">
        <w:rPr>
          <w:rFonts w:ascii="Century Gothic" w:hAnsi="Century Gothic"/>
          <w:sz w:val="22"/>
          <w:szCs w:val="22"/>
        </w:rPr>
        <w:t xml:space="preserve">, 1986 </w:t>
      </w:r>
    </w:p>
    <w:p w14:paraId="3B8D22DA"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Ria Lemaire (ed.), </w:t>
      </w:r>
      <w:r w:rsidRPr="007D48E7">
        <w:rPr>
          <w:rFonts w:ascii="Century Gothic" w:hAnsi="Century Gothic"/>
          <w:i/>
          <w:sz w:val="22"/>
          <w:szCs w:val="22"/>
        </w:rPr>
        <w:t>Ik zing mijn lied voor al wie met mij gaat: Vrouwen in de volksliteratuur</w:t>
      </w:r>
      <w:r w:rsidRPr="007D48E7">
        <w:rPr>
          <w:rFonts w:ascii="Century Gothic" w:hAnsi="Century Gothic"/>
          <w:sz w:val="22"/>
          <w:szCs w:val="22"/>
        </w:rPr>
        <w:t xml:space="preserve">, 1985 </w:t>
      </w:r>
    </w:p>
    <w:p w14:paraId="307EDFEF" w14:textId="77777777" w:rsidR="0061242B" w:rsidRPr="007D48E7" w:rsidRDefault="009A1EA7">
      <w:pPr>
        <w:spacing w:after="269" w:line="252" w:lineRule="auto"/>
        <w:ind w:left="992" w:right="132" w:hanging="284"/>
        <w:rPr>
          <w:rFonts w:ascii="Century Gothic" w:hAnsi="Century Gothic"/>
          <w:sz w:val="22"/>
          <w:szCs w:val="22"/>
        </w:rPr>
      </w:pPr>
      <w:r w:rsidRPr="007D48E7">
        <w:rPr>
          <w:rFonts w:ascii="Century Gothic" w:hAnsi="Century Gothic"/>
          <w:sz w:val="22"/>
          <w:szCs w:val="22"/>
        </w:rPr>
        <w:t xml:space="preserve">Mieke Bal, Fokkelien van Dijk-Hemmes, and Grietje van Ginneken, </w:t>
      </w:r>
      <w:r w:rsidRPr="007D48E7">
        <w:rPr>
          <w:rFonts w:ascii="Century Gothic" w:hAnsi="Century Gothic"/>
          <w:i/>
          <w:sz w:val="22"/>
          <w:szCs w:val="22"/>
        </w:rPr>
        <w:t>En Sara in haar tent lachte... Partiarchaat en verzet in bijbelverhalen</w:t>
      </w:r>
      <w:r w:rsidRPr="007D48E7">
        <w:rPr>
          <w:rFonts w:ascii="Century Gothic" w:hAnsi="Century Gothic"/>
          <w:sz w:val="22"/>
          <w:szCs w:val="22"/>
        </w:rPr>
        <w:t xml:space="preserve">, 1984 </w:t>
      </w:r>
    </w:p>
    <w:p w14:paraId="0E61AC65" w14:textId="77777777" w:rsidR="0061242B" w:rsidRPr="007D48E7" w:rsidRDefault="009A1EA7">
      <w:pPr>
        <w:pStyle w:val="Heading2"/>
        <w:ind w:left="718"/>
        <w:rPr>
          <w:sz w:val="22"/>
          <w:szCs w:val="22"/>
        </w:rPr>
      </w:pPr>
      <w:r w:rsidRPr="007D48E7">
        <w:rPr>
          <w:sz w:val="22"/>
          <w:szCs w:val="22"/>
        </w:rPr>
        <w:t xml:space="preserve">“ECRIRE LES FEMMES” </w:t>
      </w:r>
    </w:p>
    <w:p w14:paraId="104E1102" w14:textId="77777777" w:rsidR="00063E08" w:rsidRPr="007D48E7" w:rsidRDefault="00063E08" w:rsidP="00063E08">
      <w:pPr>
        <w:spacing w:line="259" w:lineRule="auto"/>
        <w:ind w:left="723"/>
        <w:rPr>
          <w:rFonts w:ascii="Century Gothic" w:hAnsi="Century Gothic"/>
          <w:sz w:val="22"/>
          <w:szCs w:val="22"/>
        </w:rPr>
      </w:pPr>
    </w:p>
    <w:p w14:paraId="1DEF3752" w14:textId="77777777" w:rsidR="00063E08" w:rsidRPr="007D48E7" w:rsidRDefault="00063E08" w:rsidP="00063E08">
      <w:pPr>
        <w:spacing w:after="2"/>
        <w:ind w:left="789" w:right="155" w:hanging="454"/>
        <w:rPr>
          <w:rFonts w:ascii="Century Gothic" w:hAnsi="Century Gothic"/>
          <w:sz w:val="22"/>
          <w:szCs w:val="22"/>
        </w:rPr>
      </w:pPr>
      <w:r w:rsidRPr="007D48E7">
        <w:rPr>
          <w:rFonts w:ascii="Century Gothic" w:hAnsi="Century Gothic"/>
          <w:sz w:val="22"/>
          <w:szCs w:val="22"/>
        </w:rPr>
        <w:t>“Refugiados</w:t>
      </w:r>
    </w:p>
    <w:p w14:paraId="541F46A1" w14:textId="77777777" w:rsidR="0061242B" w:rsidRPr="007D48E7" w:rsidRDefault="009A1EA7">
      <w:pPr>
        <w:spacing w:after="270"/>
        <w:ind w:left="718" w:right="155"/>
        <w:rPr>
          <w:rFonts w:ascii="Century Gothic" w:hAnsi="Century Gothic"/>
          <w:sz w:val="22"/>
          <w:szCs w:val="22"/>
        </w:rPr>
      </w:pPr>
      <w:r w:rsidRPr="007D48E7">
        <w:rPr>
          <w:rFonts w:ascii="Century Gothic" w:hAnsi="Century Gothic"/>
          <w:sz w:val="22"/>
          <w:szCs w:val="22"/>
        </w:rPr>
        <w:t xml:space="preserve">Publisher: HES, Utrecht (1985) </w:t>
      </w:r>
    </w:p>
    <w:p w14:paraId="4EE56135" w14:textId="77777777" w:rsidR="0061242B" w:rsidRPr="007D48E7" w:rsidRDefault="009A1EA7">
      <w:pPr>
        <w:spacing w:after="112" w:line="259" w:lineRule="auto"/>
        <w:ind w:left="718" w:hanging="10"/>
        <w:rPr>
          <w:rFonts w:ascii="Century Gothic" w:hAnsi="Century Gothic"/>
          <w:sz w:val="22"/>
          <w:szCs w:val="22"/>
        </w:rPr>
      </w:pPr>
      <w:r w:rsidRPr="007D48E7">
        <w:rPr>
          <w:rFonts w:ascii="Century Gothic" w:hAnsi="Century Gothic"/>
          <w:i/>
          <w:sz w:val="22"/>
          <w:szCs w:val="22"/>
        </w:rPr>
        <w:t xml:space="preserve">EDITED VOLUMES IN THIS SERIES: </w:t>
      </w:r>
    </w:p>
    <w:p w14:paraId="50CF1C79"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Mieke Bal, </w:t>
      </w:r>
      <w:r w:rsidRPr="007D48E7">
        <w:rPr>
          <w:rFonts w:ascii="Century Gothic" w:hAnsi="Century Gothic"/>
          <w:i/>
          <w:sz w:val="22"/>
          <w:szCs w:val="22"/>
        </w:rPr>
        <w:t>Femmes imaginaires: L’Ancien Testament au risque d’une narratologie critique</w:t>
      </w:r>
      <w:r w:rsidRPr="007D48E7">
        <w:rPr>
          <w:rFonts w:ascii="Century Gothic" w:hAnsi="Century Gothic"/>
          <w:sz w:val="22"/>
          <w:szCs w:val="22"/>
        </w:rPr>
        <w:t xml:space="preserve">, 1985 </w:t>
      </w:r>
    </w:p>
    <w:p w14:paraId="34842F37" w14:textId="77777777" w:rsidR="0061242B" w:rsidRPr="007D48E7" w:rsidRDefault="009A1EA7">
      <w:pPr>
        <w:spacing w:after="79" w:line="252" w:lineRule="auto"/>
        <w:ind w:left="996" w:right="132" w:hanging="288"/>
        <w:rPr>
          <w:rFonts w:ascii="Century Gothic" w:hAnsi="Century Gothic"/>
          <w:sz w:val="22"/>
          <w:szCs w:val="22"/>
        </w:rPr>
      </w:pPr>
      <w:r w:rsidRPr="007D48E7">
        <w:rPr>
          <w:rFonts w:ascii="Century Gothic" w:hAnsi="Century Gothic"/>
          <w:sz w:val="22"/>
          <w:szCs w:val="22"/>
        </w:rPr>
        <w:t xml:space="preserve">Louise Marcil-Lacoste, </w:t>
      </w:r>
      <w:r w:rsidRPr="007D48E7">
        <w:rPr>
          <w:rFonts w:ascii="Century Gothic" w:hAnsi="Century Gothic"/>
          <w:i/>
          <w:sz w:val="22"/>
          <w:szCs w:val="22"/>
        </w:rPr>
        <w:t>La raison du plus fort: Les femmes dans le discours philosophique</w:t>
      </w:r>
      <w:r w:rsidRPr="007D48E7">
        <w:rPr>
          <w:rFonts w:ascii="Century Gothic" w:hAnsi="Century Gothic"/>
          <w:sz w:val="22"/>
          <w:szCs w:val="22"/>
        </w:rPr>
        <w:t xml:space="preserve">, 1985 </w:t>
      </w:r>
    </w:p>
    <w:p w14:paraId="4E1421FA" w14:textId="246BDC9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75685B38" w14:textId="77777777" w:rsidR="0061242B" w:rsidRPr="007D48E7" w:rsidRDefault="009A1EA7">
      <w:pPr>
        <w:pStyle w:val="Heading3"/>
        <w:spacing w:after="7"/>
        <w:ind w:left="718" w:right="0"/>
        <w:rPr>
          <w:szCs w:val="22"/>
        </w:rPr>
      </w:pPr>
      <w:r w:rsidRPr="007D48E7">
        <w:rPr>
          <w:szCs w:val="22"/>
        </w:rPr>
        <w:t xml:space="preserve">Special issues edited  </w:t>
      </w:r>
    </w:p>
    <w:p w14:paraId="3F8066A9"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i/>
          <w:sz w:val="22"/>
          <w:szCs w:val="22"/>
        </w:rPr>
        <w:t xml:space="preserve"> </w:t>
      </w:r>
    </w:p>
    <w:p w14:paraId="53A5FC35" w14:textId="77777777" w:rsidR="008865B1" w:rsidRPr="007D48E7" w:rsidRDefault="009A1EA7" w:rsidP="008865B1">
      <w:pPr>
        <w:spacing w:after="281"/>
        <w:ind w:left="720" w:right="153" w:hanging="11"/>
        <w:rPr>
          <w:rFonts w:ascii="Century Gothic" w:hAnsi="Century Gothic"/>
          <w:sz w:val="22"/>
          <w:szCs w:val="22"/>
        </w:rPr>
      </w:pPr>
      <w:r w:rsidRPr="007D48E7">
        <w:rPr>
          <w:rFonts w:ascii="Century Gothic" w:hAnsi="Century Gothic"/>
          <w:i/>
          <w:sz w:val="22"/>
          <w:szCs w:val="22"/>
        </w:rPr>
        <w:t xml:space="preserve">La solitude dans la foule. </w:t>
      </w:r>
      <w:r w:rsidRPr="007D48E7">
        <w:rPr>
          <w:rFonts w:ascii="Century Gothic" w:hAnsi="Century Gothic"/>
          <w:sz w:val="22"/>
          <w:szCs w:val="22"/>
        </w:rPr>
        <w:t xml:space="preserve">Fabula, Lausanne 2025 (ed. Marc Escola) </w:t>
      </w:r>
    </w:p>
    <w:p w14:paraId="3BEF29DA" w14:textId="5A4CE97B" w:rsidR="0061242B" w:rsidRPr="007D48E7" w:rsidRDefault="008865B1" w:rsidP="008865B1">
      <w:pPr>
        <w:spacing w:after="281"/>
        <w:ind w:left="720" w:right="153" w:hanging="11"/>
        <w:rPr>
          <w:rFonts w:ascii="Century Gothic" w:hAnsi="Century Gothic"/>
          <w:sz w:val="22"/>
          <w:szCs w:val="22"/>
        </w:rPr>
      </w:pPr>
      <w:r w:rsidRPr="007D48E7">
        <w:rPr>
          <w:rFonts w:ascii="Century Gothic" w:hAnsi="Century Gothic"/>
          <w:sz w:val="22"/>
          <w:szCs w:val="22"/>
        </w:rPr>
        <w:t>Contents:</w:t>
      </w:r>
    </w:p>
    <w:p w14:paraId="61255C78" w14:textId="77777777" w:rsidR="0061242B" w:rsidRPr="007D48E7" w:rsidRDefault="009A1EA7">
      <w:pPr>
        <w:numPr>
          <w:ilvl w:val="0"/>
          <w:numId w:val="3"/>
        </w:numPr>
        <w:ind w:right="155" w:hanging="360"/>
        <w:rPr>
          <w:rFonts w:ascii="Century Gothic" w:hAnsi="Century Gothic"/>
          <w:sz w:val="22"/>
          <w:szCs w:val="22"/>
        </w:rPr>
      </w:pPr>
      <w:r w:rsidRPr="007D48E7">
        <w:rPr>
          <w:rFonts w:ascii="Century Gothic" w:hAnsi="Century Gothic"/>
          <w:sz w:val="22"/>
          <w:szCs w:val="22"/>
        </w:rPr>
        <w:t xml:space="preserve">Introduction MIEKE BAL </w:t>
      </w:r>
    </w:p>
    <w:p w14:paraId="71596459" w14:textId="77777777" w:rsidR="0061242B" w:rsidRPr="007D48E7" w:rsidRDefault="009A1EA7">
      <w:pPr>
        <w:numPr>
          <w:ilvl w:val="0"/>
          <w:numId w:val="3"/>
        </w:numPr>
        <w:ind w:right="155" w:hanging="360"/>
        <w:rPr>
          <w:rFonts w:ascii="Century Gothic" w:hAnsi="Century Gothic"/>
          <w:sz w:val="22"/>
          <w:szCs w:val="22"/>
        </w:rPr>
      </w:pPr>
      <w:r w:rsidRPr="007D48E7">
        <w:rPr>
          <w:rFonts w:ascii="Century Gothic" w:hAnsi="Century Gothic"/>
          <w:sz w:val="22"/>
          <w:szCs w:val="22"/>
        </w:rPr>
        <w:t xml:space="preserve">Trouver l'autre : Réflexions sur la reconnaissance et l'étranger en soi WAHBIE LONG </w:t>
      </w:r>
    </w:p>
    <w:p w14:paraId="0D6B94BC" w14:textId="77777777" w:rsidR="0061242B" w:rsidRPr="007D48E7" w:rsidRDefault="009A1EA7">
      <w:pPr>
        <w:numPr>
          <w:ilvl w:val="0"/>
          <w:numId w:val="3"/>
        </w:numPr>
        <w:spacing w:after="3"/>
        <w:ind w:right="155" w:hanging="360"/>
        <w:rPr>
          <w:rFonts w:ascii="Century Gothic" w:hAnsi="Century Gothic"/>
          <w:sz w:val="22"/>
          <w:szCs w:val="22"/>
        </w:rPr>
      </w:pPr>
      <w:r w:rsidRPr="007D48E7">
        <w:rPr>
          <w:rFonts w:ascii="Century Gothic" w:hAnsi="Century Gothic"/>
          <w:sz w:val="22"/>
          <w:szCs w:val="22"/>
        </w:rPr>
        <w:t xml:space="preserve">Les solitudes d’un chemin incertain CÉCILE VERMOT </w:t>
      </w:r>
    </w:p>
    <w:p w14:paraId="7335A113" w14:textId="77777777" w:rsidR="0061242B" w:rsidRPr="007D48E7" w:rsidRDefault="009A1EA7">
      <w:pPr>
        <w:numPr>
          <w:ilvl w:val="0"/>
          <w:numId w:val="3"/>
        </w:numPr>
        <w:spacing w:after="11"/>
        <w:ind w:right="155" w:hanging="360"/>
        <w:rPr>
          <w:rFonts w:ascii="Century Gothic" w:hAnsi="Century Gothic"/>
          <w:sz w:val="22"/>
          <w:szCs w:val="22"/>
        </w:rPr>
      </w:pPr>
      <w:r w:rsidRPr="007D48E7">
        <w:rPr>
          <w:rFonts w:ascii="Century Gothic" w:hAnsi="Century Gothic"/>
          <w:sz w:val="22"/>
          <w:szCs w:val="22"/>
        </w:rPr>
        <w:t xml:space="preserve">Renoncer afin de vivre en liberté. La solitude et l'exil de la communauté </w:t>
      </w:r>
    </w:p>
    <w:p w14:paraId="6B713941" w14:textId="77777777" w:rsidR="0061242B" w:rsidRPr="007D48E7" w:rsidRDefault="009A1EA7">
      <w:pPr>
        <w:spacing w:after="11"/>
        <w:ind w:left="1064" w:right="155"/>
        <w:rPr>
          <w:rFonts w:ascii="Century Gothic" w:hAnsi="Century Gothic"/>
          <w:sz w:val="22"/>
          <w:szCs w:val="22"/>
        </w:rPr>
      </w:pPr>
      <w:r w:rsidRPr="007D48E7">
        <w:rPr>
          <w:rFonts w:ascii="Century Gothic" w:hAnsi="Century Gothic"/>
          <w:sz w:val="22"/>
          <w:szCs w:val="22"/>
        </w:rPr>
        <w:t xml:space="preserve">LGBTQIA+ </w:t>
      </w:r>
    </w:p>
    <w:p w14:paraId="71AE6D45" w14:textId="77777777" w:rsidR="0061242B" w:rsidRPr="007D48E7" w:rsidRDefault="009A1EA7">
      <w:pPr>
        <w:spacing w:after="11"/>
        <w:ind w:left="1064" w:right="155"/>
        <w:rPr>
          <w:rFonts w:ascii="Century Gothic" w:hAnsi="Century Gothic"/>
          <w:sz w:val="22"/>
          <w:szCs w:val="22"/>
        </w:rPr>
      </w:pPr>
      <w:r w:rsidRPr="007D48E7">
        <w:rPr>
          <w:rFonts w:ascii="Century Gothic" w:hAnsi="Century Gothic"/>
          <w:sz w:val="22"/>
          <w:szCs w:val="22"/>
        </w:rPr>
        <w:t xml:space="preserve">MARIO DE LA TORRE-ESPINOSA </w:t>
      </w:r>
    </w:p>
    <w:p w14:paraId="4BA2D73E" w14:textId="77777777" w:rsidR="0061242B" w:rsidRPr="007D48E7" w:rsidRDefault="009A1EA7">
      <w:pPr>
        <w:numPr>
          <w:ilvl w:val="0"/>
          <w:numId w:val="3"/>
        </w:numPr>
        <w:spacing w:after="11"/>
        <w:ind w:right="155" w:hanging="360"/>
        <w:rPr>
          <w:rFonts w:ascii="Century Gothic" w:hAnsi="Century Gothic"/>
          <w:sz w:val="22"/>
          <w:szCs w:val="22"/>
        </w:rPr>
      </w:pPr>
      <w:r w:rsidRPr="007D48E7">
        <w:rPr>
          <w:rFonts w:ascii="Century Gothic" w:hAnsi="Century Gothic"/>
          <w:sz w:val="22"/>
          <w:szCs w:val="22"/>
        </w:rPr>
        <w:t xml:space="preserve">Seul et connecté </w:t>
      </w:r>
    </w:p>
    <w:p w14:paraId="41284402" w14:textId="77777777" w:rsidR="0061242B" w:rsidRPr="007D48E7" w:rsidRDefault="009A1EA7">
      <w:pPr>
        <w:spacing w:after="11"/>
        <w:ind w:left="1064" w:right="155"/>
        <w:rPr>
          <w:rFonts w:ascii="Century Gothic" w:hAnsi="Century Gothic"/>
          <w:sz w:val="22"/>
          <w:szCs w:val="22"/>
        </w:rPr>
      </w:pPr>
      <w:r w:rsidRPr="007D48E7">
        <w:rPr>
          <w:rFonts w:ascii="Century Gothic" w:hAnsi="Century Gothic"/>
          <w:sz w:val="22"/>
          <w:szCs w:val="22"/>
        </w:rPr>
        <w:t xml:space="preserve">LYSIANE LAMANTOWICZ </w:t>
      </w:r>
    </w:p>
    <w:p w14:paraId="40C5DC70" w14:textId="77777777" w:rsidR="0061242B" w:rsidRPr="007D48E7" w:rsidRDefault="009A1EA7">
      <w:pPr>
        <w:numPr>
          <w:ilvl w:val="0"/>
          <w:numId w:val="3"/>
        </w:numPr>
        <w:ind w:right="155" w:hanging="360"/>
        <w:rPr>
          <w:rFonts w:ascii="Century Gothic" w:hAnsi="Century Gothic"/>
          <w:sz w:val="22"/>
          <w:szCs w:val="22"/>
        </w:rPr>
      </w:pPr>
      <w:r w:rsidRPr="007D48E7">
        <w:rPr>
          <w:rFonts w:ascii="Century Gothic" w:hAnsi="Century Gothic"/>
          <w:sz w:val="22"/>
          <w:szCs w:val="22"/>
        </w:rPr>
        <w:lastRenderedPageBreak/>
        <w:t xml:space="preserve">Refugeedom: ceux qu'on ne regarde pas et desquels on ne parle qu’au négatif </w:t>
      </w:r>
    </w:p>
    <w:p w14:paraId="01A69B1E" w14:textId="77777777" w:rsidR="0061242B" w:rsidRPr="007D48E7" w:rsidRDefault="009A1EA7">
      <w:pPr>
        <w:spacing w:after="11"/>
        <w:ind w:left="1064" w:right="155"/>
        <w:rPr>
          <w:rFonts w:ascii="Century Gothic" w:hAnsi="Century Gothic"/>
          <w:sz w:val="22"/>
          <w:szCs w:val="22"/>
        </w:rPr>
      </w:pPr>
      <w:r w:rsidRPr="007D48E7">
        <w:rPr>
          <w:rFonts w:ascii="Century Gothic" w:hAnsi="Century Gothic"/>
          <w:sz w:val="22"/>
          <w:szCs w:val="22"/>
        </w:rPr>
        <w:t xml:space="preserve">MIEKE BAL ET LENA VERHOEFF </w:t>
      </w:r>
    </w:p>
    <w:p w14:paraId="6F998CFC" w14:textId="77777777" w:rsidR="0061242B" w:rsidRPr="007D48E7" w:rsidRDefault="009A1EA7">
      <w:pPr>
        <w:numPr>
          <w:ilvl w:val="0"/>
          <w:numId w:val="3"/>
        </w:numPr>
        <w:spacing w:after="3"/>
        <w:ind w:right="155" w:hanging="360"/>
        <w:rPr>
          <w:rFonts w:ascii="Century Gothic" w:hAnsi="Century Gothic"/>
          <w:sz w:val="22"/>
          <w:szCs w:val="22"/>
        </w:rPr>
      </w:pPr>
      <w:r w:rsidRPr="007D48E7">
        <w:rPr>
          <w:rFonts w:ascii="Century Gothic" w:hAnsi="Century Gothic"/>
          <w:sz w:val="22"/>
          <w:szCs w:val="22"/>
        </w:rPr>
        <w:t xml:space="preserve">Temporalité comme frontière: La solitude en exil ÖZGE BINER </w:t>
      </w:r>
    </w:p>
    <w:p w14:paraId="70C29D80" w14:textId="77777777" w:rsidR="0061242B" w:rsidRPr="007D48E7" w:rsidRDefault="009A1EA7">
      <w:pPr>
        <w:numPr>
          <w:ilvl w:val="0"/>
          <w:numId w:val="3"/>
        </w:numPr>
        <w:spacing w:after="11"/>
        <w:ind w:right="155" w:hanging="360"/>
        <w:rPr>
          <w:rFonts w:ascii="Century Gothic" w:hAnsi="Century Gothic"/>
          <w:sz w:val="22"/>
          <w:szCs w:val="22"/>
        </w:rPr>
      </w:pPr>
      <w:r w:rsidRPr="007D48E7">
        <w:rPr>
          <w:rFonts w:ascii="Century Gothic" w:hAnsi="Century Gothic"/>
          <w:sz w:val="22"/>
          <w:szCs w:val="22"/>
        </w:rPr>
        <w:t xml:space="preserve">« L’exilé partout est seul ». De la solitude des « exilés » dans la foule des </w:t>
      </w:r>
    </w:p>
    <w:p w14:paraId="752129C3" w14:textId="77777777" w:rsidR="0061242B" w:rsidRPr="007D48E7" w:rsidRDefault="009A1EA7">
      <w:pPr>
        <w:spacing w:after="4"/>
        <w:ind w:left="1064" w:right="2757"/>
        <w:rPr>
          <w:rFonts w:ascii="Century Gothic" w:hAnsi="Century Gothic"/>
          <w:sz w:val="22"/>
          <w:szCs w:val="22"/>
        </w:rPr>
      </w:pPr>
      <w:r w:rsidRPr="007D48E7">
        <w:rPr>
          <w:rFonts w:ascii="Century Gothic" w:hAnsi="Century Gothic"/>
          <w:sz w:val="22"/>
          <w:szCs w:val="22"/>
        </w:rPr>
        <w:t>« réfugiés » à travers l’Europe du XIX</w:t>
      </w:r>
      <w:r w:rsidRPr="007D48E7">
        <w:rPr>
          <w:rFonts w:ascii="Century Gothic" w:hAnsi="Century Gothic"/>
          <w:sz w:val="22"/>
          <w:szCs w:val="22"/>
          <w:vertAlign w:val="superscript"/>
        </w:rPr>
        <w:t>e</w:t>
      </w:r>
      <w:r w:rsidRPr="007D48E7">
        <w:rPr>
          <w:rFonts w:ascii="Century Gothic" w:hAnsi="Century Gothic"/>
          <w:sz w:val="22"/>
          <w:szCs w:val="22"/>
        </w:rPr>
        <w:t xml:space="preserve"> siècle DELPHINE DIAZ </w:t>
      </w:r>
    </w:p>
    <w:p w14:paraId="144C1E32" w14:textId="77777777" w:rsidR="0061242B" w:rsidRPr="007D48E7" w:rsidRDefault="009A1EA7">
      <w:pPr>
        <w:numPr>
          <w:ilvl w:val="0"/>
          <w:numId w:val="3"/>
        </w:numPr>
        <w:spacing w:after="11"/>
        <w:ind w:right="155" w:hanging="360"/>
        <w:rPr>
          <w:rFonts w:ascii="Century Gothic" w:hAnsi="Century Gothic"/>
          <w:sz w:val="22"/>
          <w:szCs w:val="22"/>
        </w:rPr>
      </w:pPr>
      <w:r w:rsidRPr="007D48E7">
        <w:rPr>
          <w:rFonts w:ascii="Century Gothic" w:hAnsi="Century Gothic"/>
          <w:sz w:val="22"/>
          <w:szCs w:val="22"/>
        </w:rPr>
        <w:t xml:space="preserve">La sérialité selon Sartre et l’aliénation sociale : La question du réfugié en </w:t>
      </w:r>
    </w:p>
    <w:p w14:paraId="472F1D7C" w14:textId="77777777" w:rsidR="0061242B" w:rsidRPr="007D48E7" w:rsidRDefault="009A1EA7">
      <w:pPr>
        <w:ind w:left="1064" w:right="155"/>
        <w:rPr>
          <w:rFonts w:ascii="Century Gothic" w:hAnsi="Century Gothic"/>
          <w:sz w:val="22"/>
          <w:szCs w:val="22"/>
        </w:rPr>
      </w:pPr>
      <w:r w:rsidRPr="007D48E7">
        <w:rPr>
          <w:rFonts w:ascii="Century Gothic" w:hAnsi="Century Gothic"/>
          <w:sz w:val="22"/>
          <w:szCs w:val="22"/>
        </w:rPr>
        <w:t xml:space="preserve">Europe et au Moyen Orient du 2015 à la guerre Israël-Hamas de 2023-25 ROBERT DORAN </w:t>
      </w:r>
    </w:p>
    <w:p w14:paraId="758AF629" w14:textId="77777777" w:rsidR="0061242B" w:rsidRPr="007D48E7" w:rsidRDefault="009A1EA7">
      <w:pPr>
        <w:numPr>
          <w:ilvl w:val="0"/>
          <w:numId w:val="3"/>
        </w:numPr>
        <w:spacing w:after="11"/>
        <w:ind w:right="155" w:hanging="360"/>
        <w:rPr>
          <w:rFonts w:ascii="Century Gothic" w:hAnsi="Century Gothic"/>
          <w:sz w:val="22"/>
          <w:szCs w:val="22"/>
        </w:rPr>
      </w:pPr>
      <w:r w:rsidRPr="007D48E7">
        <w:rPr>
          <w:rFonts w:ascii="Century Gothic" w:hAnsi="Century Gothic"/>
          <w:sz w:val="22"/>
          <w:szCs w:val="22"/>
        </w:rPr>
        <w:t xml:space="preserve">L'art de la solitude </w:t>
      </w:r>
    </w:p>
    <w:p w14:paraId="6F12741C" w14:textId="77777777" w:rsidR="0061242B" w:rsidRPr="007D48E7" w:rsidRDefault="009A1EA7">
      <w:pPr>
        <w:spacing w:after="11"/>
        <w:ind w:left="1064" w:right="155"/>
        <w:rPr>
          <w:rFonts w:ascii="Century Gothic" w:hAnsi="Century Gothic"/>
          <w:sz w:val="22"/>
          <w:szCs w:val="22"/>
        </w:rPr>
      </w:pPr>
      <w:r w:rsidRPr="007D48E7">
        <w:rPr>
          <w:rFonts w:ascii="Century Gothic" w:hAnsi="Century Gothic"/>
          <w:sz w:val="22"/>
          <w:szCs w:val="22"/>
        </w:rPr>
        <w:t xml:space="preserve">RAHMA KHAZAM </w:t>
      </w:r>
    </w:p>
    <w:p w14:paraId="31FD41B2" w14:textId="77777777" w:rsidR="0061242B" w:rsidRPr="007D48E7" w:rsidRDefault="009A1EA7">
      <w:pPr>
        <w:numPr>
          <w:ilvl w:val="0"/>
          <w:numId w:val="3"/>
        </w:numPr>
        <w:spacing w:after="24"/>
        <w:ind w:right="155" w:hanging="360"/>
        <w:rPr>
          <w:rFonts w:ascii="Century Gothic" w:hAnsi="Century Gothic"/>
          <w:sz w:val="22"/>
          <w:szCs w:val="22"/>
        </w:rPr>
      </w:pPr>
      <w:r w:rsidRPr="007D48E7">
        <w:rPr>
          <w:rFonts w:ascii="Century Gothic" w:hAnsi="Century Gothic"/>
          <w:sz w:val="22"/>
          <w:szCs w:val="22"/>
        </w:rPr>
        <w:t xml:space="preserve">La solitude dans la foule, La solitude de l’exilé, Du Bienvenir </w:t>
      </w:r>
    </w:p>
    <w:p w14:paraId="5BCE1650" w14:textId="77777777" w:rsidR="0061242B" w:rsidRPr="007D48E7" w:rsidRDefault="009A1EA7">
      <w:pPr>
        <w:pStyle w:val="Heading1"/>
        <w:spacing w:after="218" w:line="259" w:lineRule="auto"/>
        <w:ind w:left="1055" w:right="0" w:firstLine="0"/>
        <w:rPr>
          <w:szCs w:val="22"/>
        </w:rPr>
      </w:pPr>
      <w:r w:rsidRPr="007D48E7">
        <w:rPr>
          <w:rFonts w:eastAsia="Open Sans" w:cs="Open Sans"/>
          <w:b w:val="0"/>
          <w:szCs w:val="22"/>
        </w:rPr>
        <w:t xml:space="preserve">MARIE JOSÉ MONDZAIN </w:t>
      </w:r>
    </w:p>
    <w:p w14:paraId="0C3AF44D" w14:textId="77777777" w:rsidR="0061242B" w:rsidRPr="007D48E7" w:rsidRDefault="009A1EA7">
      <w:pPr>
        <w:spacing w:after="53" w:line="252" w:lineRule="auto"/>
        <w:ind w:left="996" w:right="132" w:hanging="288"/>
        <w:rPr>
          <w:rFonts w:ascii="Century Gothic" w:hAnsi="Century Gothic"/>
          <w:sz w:val="22"/>
          <w:szCs w:val="22"/>
        </w:rPr>
      </w:pPr>
      <w:r w:rsidRPr="007D48E7">
        <w:rPr>
          <w:rFonts w:ascii="Century Gothic" w:hAnsi="Century Gothic"/>
          <w:i/>
          <w:sz w:val="22"/>
          <w:szCs w:val="22"/>
        </w:rPr>
        <w:t xml:space="preserve">Espacio, Tiempo Y Forma. </w:t>
      </w:r>
      <w:r w:rsidRPr="007D48E7">
        <w:rPr>
          <w:rFonts w:ascii="Century Gothic" w:hAnsi="Century Gothic"/>
          <w:sz w:val="22"/>
          <w:szCs w:val="22"/>
        </w:rPr>
        <w:t xml:space="preserve">Serie VII. Historia Del Arte (New Era) Special Issue: </w:t>
      </w:r>
      <w:r w:rsidRPr="007D48E7">
        <w:rPr>
          <w:rFonts w:ascii="Century Gothic" w:hAnsi="Century Gothic"/>
          <w:i/>
          <w:sz w:val="22"/>
          <w:szCs w:val="22"/>
        </w:rPr>
        <w:t>Art Moves: Performativity in Time, Space and Form</w:t>
      </w:r>
      <w:r w:rsidRPr="007D48E7">
        <w:rPr>
          <w:rFonts w:ascii="Century Gothic" w:hAnsi="Century Gothic"/>
          <w:sz w:val="22"/>
          <w:szCs w:val="22"/>
        </w:rPr>
        <w:t xml:space="preserve">, no. 4 (May, 2016) </w:t>
      </w:r>
    </w:p>
    <w:p w14:paraId="4CBADD67" w14:textId="77777777" w:rsidR="0061242B" w:rsidRPr="007D48E7" w:rsidRDefault="009A1EA7">
      <w:pPr>
        <w:spacing w:after="46" w:line="259" w:lineRule="auto"/>
        <w:ind w:left="723"/>
        <w:rPr>
          <w:rFonts w:ascii="Century Gothic" w:hAnsi="Century Gothic"/>
          <w:sz w:val="22"/>
          <w:szCs w:val="22"/>
        </w:rPr>
      </w:pPr>
      <w:r w:rsidRPr="007D48E7">
        <w:rPr>
          <w:rFonts w:ascii="Century Gothic" w:hAnsi="Century Gothic"/>
          <w:i/>
          <w:sz w:val="22"/>
          <w:szCs w:val="22"/>
        </w:rPr>
        <w:t xml:space="preserve"> </w:t>
      </w:r>
    </w:p>
    <w:p w14:paraId="37CC916F" w14:textId="77777777" w:rsidR="0061242B" w:rsidRPr="007D48E7" w:rsidRDefault="009A1EA7">
      <w:pPr>
        <w:ind w:left="718" w:right="155"/>
        <w:rPr>
          <w:rFonts w:ascii="Century Gothic" w:hAnsi="Century Gothic"/>
          <w:sz w:val="22"/>
          <w:szCs w:val="22"/>
        </w:rPr>
      </w:pPr>
      <w:r w:rsidRPr="007D48E7">
        <w:rPr>
          <w:rFonts w:ascii="Century Gothic" w:hAnsi="Century Gothic"/>
          <w:i/>
          <w:sz w:val="22"/>
          <w:szCs w:val="22"/>
        </w:rPr>
        <w:t>Psychopoetics-Theory</w:t>
      </w:r>
      <w:r w:rsidRPr="007D48E7">
        <w:rPr>
          <w:rFonts w:ascii="Century Gothic" w:hAnsi="Century Gothic"/>
          <w:sz w:val="22"/>
          <w:szCs w:val="22"/>
        </w:rPr>
        <w:t xml:space="preserve">, special issue of </w:t>
      </w:r>
      <w:r w:rsidRPr="007D48E7">
        <w:rPr>
          <w:rFonts w:ascii="Century Gothic" w:hAnsi="Century Gothic"/>
          <w:i/>
          <w:sz w:val="22"/>
          <w:szCs w:val="22"/>
        </w:rPr>
        <w:t xml:space="preserve">Poetics </w:t>
      </w:r>
      <w:r w:rsidRPr="007D48E7">
        <w:rPr>
          <w:rFonts w:ascii="Century Gothic" w:hAnsi="Century Gothic"/>
          <w:sz w:val="22"/>
          <w:szCs w:val="22"/>
        </w:rPr>
        <w:t xml:space="preserve">13, no. 4/5 (1984) </w:t>
      </w:r>
    </w:p>
    <w:p w14:paraId="3DF42112" w14:textId="77777777" w:rsidR="0061242B" w:rsidRPr="007D48E7" w:rsidRDefault="009A1EA7">
      <w:pPr>
        <w:spacing w:after="42" w:line="259" w:lineRule="auto"/>
        <w:ind w:left="723"/>
        <w:rPr>
          <w:rFonts w:ascii="Century Gothic" w:hAnsi="Century Gothic"/>
          <w:sz w:val="22"/>
          <w:szCs w:val="22"/>
        </w:rPr>
      </w:pPr>
      <w:r w:rsidRPr="007D48E7">
        <w:rPr>
          <w:rFonts w:ascii="Century Gothic" w:hAnsi="Century Gothic"/>
          <w:i/>
          <w:sz w:val="22"/>
          <w:szCs w:val="22"/>
        </w:rPr>
        <w:t xml:space="preserve"> </w:t>
      </w:r>
    </w:p>
    <w:p w14:paraId="59A58FE5" w14:textId="77777777" w:rsidR="0061242B" w:rsidRPr="007D48E7" w:rsidRDefault="009A1EA7">
      <w:pPr>
        <w:spacing w:after="86"/>
        <w:ind w:left="718" w:right="155"/>
        <w:rPr>
          <w:rFonts w:ascii="Century Gothic" w:hAnsi="Century Gothic"/>
          <w:sz w:val="22"/>
          <w:szCs w:val="22"/>
        </w:rPr>
      </w:pPr>
      <w:r w:rsidRPr="007D48E7">
        <w:rPr>
          <w:rFonts w:ascii="Century Gothic" w:hAnsi="Century Gothic"/>
          <w:i/>
          <w:sz w:val="22"/>
          <w:szCs w:val="22"/>
        </w:rPr>
        <w:t>Psychopoetics at Work</w:t>
      </w:r>
      <w:r w:rsidRPr="007D48E7">
        <w:rPr>
          <w:rFonts w:ascii="Century Gothic" w:hAnsi="Century Gothic"/>
          <w:sz w:val="22"/>
          <w:szCs w:val="22"/>
        </w:rPr>
        <w:t xml:space="preserve">, special issue of </w:t>
      </w:r>
      <w:r w:rsidRPr="007D48E7">
        <w:rPr>
          <w:rFonts w:ascii="Century Gothic" w:hAnsi="Century Gothic"/>
          <w:i/>
          <w:sz w:val="22"/>
          <w:szCs w:val="22"/>
        </w:rPr>
        <w:t xml:space="preserve">Style </w:t>
      </w:r>
      <w:r w:rsidRPr="007D48E7">
        <w:rPr>
          <w:rFonts w:ascii="Century Gothic" w:hAnsi="Century Gothic"/>
          <w:sz w:val="22"/>
          <w:szCs w:val="22"/>
        </w:rPr>
        <w:t xml:space="preserve">18, no. 3 (1984). </w:t>
      </w:r>
    </w:p>
    <w:p w14:paraId="3F8E34A9"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7360801D" w14:textId="25B41764" w:rsidR="00990CAC" w:rsidRPr="00990CAC" w:rsidRDefault="009A1EA7" w:rsidP="00990CAC">
      <w:pPr>
        <w:pStyle w:val="Heading2"/>
        <w:spacing w:line="252" w:lineRule="auto"/>
        <w:ind w:left="718"/>
        <w:rPr>
          <w:sz w:val="22"/>
          <w:szCs w:val="22"/>
        </w:rPr>
      </w:pPr>
      <w:r w:rsidRPr="007D48E7">
        <w:rPr>
          <w:b/>
          <w:sz w:val="22"/>
          <w:szCs w:val="22"/>
        </w:rPr>
        <w:t xml:space="preserve">Advisory Boards </w:t>
      </w:r>
    </w:p>
    <w:p w14:paraId="48950E62" w14:textId="5701993C" w:rsidR="00F465DF" w:rsidRPr="007D48E7" w:rsidRDefault="00F465DF">
      <w:pPr>
        <w:spacing w:after="53" w:line="252" w:lineRule="auto"/>
        <w:ind w:left="655"/>
        <w:rPr>
          <w:rFonts w:ascii="Century Gothic" w:hAnsi="Century Gothic"/>
          <w:iCs/>
          <w:color w:val="212121"/>
          <w:sz w:val="22"/>
          <w:szCs w:val="22"/>
        </w:rPr>
      </w:pPr>
      <w:r w:rsidRPr="007D48E7">
        <w:rPr>
          <w:rFonts w:ascii="Century Gothic" w:hAnsi="Century Gothic"/>
          <w:iCs/>
          <w:color w:val="212121"/>
          <w:sz w:val="22"/>
          <w:szCs w:val="22"/>
        </w:rPr>
        <w:t>Concepts for the Study of Culture</w:t>
      </w:r>
      <w:r w:rsidRPr="007D48E7">
        <w:rPr>
          <w:rFonts w:ascii="Century Gothic" w:hAnsi="Century Gothic"/>
          <w:i/>
          <w:color w:val="212121"/>
          <w:sz w:val="22"/>
          <w:szCs w:val="22"/>
        </w:rPr>
        <w:t xml:space="preserve">, </w:t>
      </w:r>
      <w:r w:rsidRPr="007D48E7">
        <w:rPr>
          <w:rFonts w:ascii="Century Gothic" w:hAnsi="Century Gothic"/>
          <w:iCs/>
          <w:color w:val="212121"/>
          <w:sz w:val="22"/>
          <w:szCs w:val="22"/>
        </w:rPr>
        <w:t>Berlin/Boston, Walter de Gruyter GmbH, (2024-)</w:t>
      </w:r>
    </w:p>
    <w:p w14:paraId="2008AEFE" w14:textId="5F61DE2B" w:rsidR="0061242B" w:rsidRPr="007D48E7" w:rsidRDefault="009A1EA7">
      <w:pPr>
        <w:spacing w:after="53" w:line="252" w:lineRule="auto"/>
        <w:ind w:left="655"/>
        <w:rPr>
          <w:rFonts w:ascii="Century Gothic" w:hAnsi="Century Gothic"/>
          <w:sz w:val="22"/>
          <w:szCs w:val="22"/>
        </w:rPr>
      </w:pPr>
      <w:r w:rsidRPr="007D48E7">
        <w:rPr>
          <w:rFonts w:ascii="Century Gothic" w:hAnsi="Century Gothic"/>
          <w:i/>
          <w:color w:val="212121"/>
          <w:sz w:val="22"/>
          <w:szCs w:val="22"/>
        </w:rPr>
        <w:t xml:space="preserve">Palgrave Studies in Multimodal Poetics </w:t>
      </w:r>
      <w:r w:rsidRPr="007D48E7">
        <w:rPr>
          <w:rFonts w:ascii="Century Gothic" w:hAnsi="Century Gothic"/>
          <w:color w:val="212121"/>
          <w:sz w:val="22"/>
          <w:szCs w:val="22"/>
        </w:rPr>
        <w:t>(2025-)</w:t>
      </w:r>
      <w:r w:rsidRPr="007D48E7">
        <w:rPr>
          <w:rFonts w:ascii="Century Gothic" w:hAnsi="Century Gothic"/>
          <w:sz w:val="22"/>
          <w:szCs w:val="22"/>
        </w:rPr>
        <w:t xml:space="preserve"> </w:t>
      </w:r>
    </w:p>
    <w:p w14:paraId="082E1CAB" w14:textId="77777777" w:rsidR="0061242B" w:rsidRPr="007D48E7" w:rsidRDefault="009A1EA7">
      <w:pPr>
        <w:ind w:left="718" w:right="155"/>
        <w:rPr>
          <w:rFonts w:ascii="Century Gothic" w:hAnsi="Century Gothic"/>
          <w:sz w:val="22"/>
          <w:szCs w:val="22"/>
        </w:rPr>
      </w:pPr>
      <w:r w:rsidRPr="007D48E7">
        <w:rPr>
          <w:rFonts w:ascii="Century Gothic" w:hAnsi="Century Gothic"/>
          <w:i/>
          <w:sz w:val="22"/>
          <w:szCs w:val="22"/>
        </w:rPr>
        <w:t xml:space="preserve">Re-Visiones. </w:t>
      </w:r>
      <w:r w:rsidRPr="007D48E7">
        <w:rPr>
          <w:rFonts w:ascii="Century Gothic" w:hAnsi="Century Gothic"/>
          <w:sz w:val="22"/>
          <w:szCs w:val="22"/>
        </w:rPr>
        <w:t xml:space="preserve">Universidad Complutense, Madrid (2024-) </w:t>
      </w:r>
    </w:p>
    <w:p w14:paraId="6C0E9027"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i/>
          <w:sz w:val="22"/>
          <w:szCs w:val="22"/>
        </w:rPr>
        <w:t>Research Perspectives in Critical Theory</w:t>
      </w:r>
      <w:r w:rsidRPr="007D48E7">
        <w:rPr>
          <w:rFonts w:ascii="Century Gothic" w:hAnsi="Century Gothic"/>
          <w:sz w:val="22"/>
          <w:szCs w:val="22"/>
        </w:rPr>
        <w:t xml:space="preserve">, edited by Peggy Karpouzou, Leiden: </w:t>
      </w:r>
    </w:p>
    <w:p w14:paraId="05BD25AD"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Brill (2023-) </w:t>
      </w:r>
    </w:p>
    <w:p w14:paraId="445B1AEA"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i/>
          <w:sz w:val="22"/>
          <w:szCs w:val="22"/>
        </w:rPr>
        <w:t>Media and Cultural Memory</w:t>
      </w:r>
      <w:r w:rsidRPr="007D48E7">
        <w:rPr>
          <w:rFonts w:ascii="Century Gothic" w:hAnsi="Century Gothic"/>
          <w:sz w:val="22"/>
          <w:szCs w:val="22"/>
        </w:rPr>
        <w:t xml:space="preserve">, Berlin: de Gruyter  </w:t>
      </w:r>
    </w:p>
    <w:p w14:paraId="76245E44" w14:textId="77777777" w:rsidR="0061242B" w:rsidRPr="007D48E7" w:rsidRDefault="009A1EA7">
      <w:pPr>
        <w:spacing w:line="252" w:lineRule="auto"/>
        <w:ind w:left="1011" w:hanging="288"/>
        <w:rPr>
          <w:rFonts w:ascii="Century Gothic" w:hAnsi="Century Gothic"/>
          <w:sz w:val="22"/>
          <w:szCs w:val="22"/>
        </w:rPr>
      </w:pPr>
      <w:r w:rsidRPr="007D48E7">
        <w:rPr>
          <w:rFonts w:ascii="Century Gothic" w:hAnsi="Century Gothic"/>
          <w:i/>
          <w:sz w:val="22"/>
          <w:szCs w:val="22"/>
        </w:rPr>
        <w:t>Quintana</w:t>
      </w:r>
      <w:r w:rsidRPr="007D48E7">
        <w:rPr>
          <w:rFonts w:ascii="Century Gothic" w:hAnsi="Century Gothic"/>
          <w:sz w:val="22"/>
          <w:szCs w:val="22"/>
        </w:rPr>
        <w:t xml:space="preserve">, Santiago de Compostela, Spain (2021-) </w:t>
      </w:r>
      <w:r w:rsidRPr="007D48E7">
        <w:rPr>
          <w:rFonts w:ascii="Century Gothic" w:hAnsi="Century Gothic"/>
          <w:color w:val="1154CC"/>
          <w:sz w:val="22"/>
          <w:szCs w:val="22"/>
        </w:rPr>
        <w:t>https://revistas.usc.gal/index.php/quintana/issue/view/474</w:t>
      </w:r>
      <w:r w:rsidRPr="007D48E7">
        <w:rPr>
          <w:rFonts w:ascii="Century Gothic" w:hAnsi="Century Gothic"/>
          <w:sz w:val="22"/>
          <w:szCs w:val="22"/>
        </w:rPr>
        <w:t xml:space="preserve">  </w:t>
      </w:r>
    </w:p>
    <w:p w14:paraId="6C41600B" w14:textId="77777777" w:rsidR="0061242B" w:rsidRPr="007D48E7" w:rsidRDefault="009A1EA7">
      <w:pPr>
        <w:spacing w:after="53" w:line="252" w:lineRule="auto"/>
        <w:ind w:left="973" w:hanging="250"/>
        <w:rPr>
          <w:rFonts w:ascii="Century Gothic" w:hAnsi="Century Gothic"/>
          <w:sz w:val="22"/>
          <w:szCs w:val="22"/>
        </w:rPr>
      </w:pPr>
      <w:r w:rsidRPr="007D48E7">
        <w:rPr>
          <w:rFonts w:ascii="Century Gothic" w:hAnsi="Century Gothic"/>
          <w:i/>
          <w:sz w:val="22"/>
          <w:szCs w:val="22"/>
        </w:rPr>
        <w:t>Panoptikon. University of Gdańsk</w:t>
      </w:r>
      <w:r w:rsidRPr="007D48E7">
        <w:rPr>
          <w:rFonts w:ascii="Century Gothic" w:hAnsi="Century Gothic"/>
          <w:sz w:val="22"/>
          <w:szCs w:val="22"/>
        </w:rPr>
        <w:t xml:space="preserve">, Poland (2021-) </w:t>
      </w:r>
      <w:r w:rsidRPr="007D48E7">
        <w:rPr>
          <w:rFonts w:ascii="Century Gothic" w:hAnsi="Century Gothic"/>
          <w:color w:val="1154CC"/>
          <w:sz w:val="22"/>
          <w:szCs w:val="22"/>
        </w:rPr>
        <w:t>https://czasopisma.bg.ug.edu.pl/index.php/panoptikum</w:t>
      </w:r>
      <w:r w:rsidRPr="007D48E7">
        <w:rPr>
          <w:rFonts w:ascii="Century Gothic" w:hAnsi="Century Gothic"/>
          <w:sz w:val="22"/>
          <w:szCs w:val="22"/>
        </w:rPr>
        <w:t xml:space="preserve">  </w:t>
      </w:r>
    </w:p>
    <w:p w14:paraId="230E8441" w14:textId="77777777" w:rsidR="0061242B" w:rsidRPr="007D48E7" w:rsidRDefault="009A1EA7">
      <w:pPr>
        <w:spacing w:after="53" w:line="252" w:lineRule="auto"/>
        <w:ind w:left="718" w:right="2895" w:hanging="10"/>
        <w:rPr>
          <w:rFonts w:ascii="Century Gothic" w:hAnsi="Century Gothic"/>
          <w:sz w:val="22"/>
          <w:szCs w:val="22"/>
          <w:lang w:val="pl-PL"/>
        </w:rPr>
      </w:pPr>
      <w:r w:rsidRPr="007D48E7">
        <w:rPr>
          <w:rFonts w:ascii="Century Gothic" w:hAnsi="Century Gothic"/>
          <w:i/>
          <w:sz w:val="22"/>
          <w:szCs w:val="22"/>
          <w:lang w:val="pl-PL"/>
        </w:rPr>
        <w:t xml:space="preserve">Kalejdoskop Kultury_redakcja, </w:t>
      </w:r>
      <w:r w:rsidRPr="007D48E7">
        <w:rPr>
          <w:rFonts w:ascii="Century Gothic" w:hAnsi="Century Gothic"/>
          <w:sz w:val="22"/>
          <w:szCs w:val="22"/>
          <w:lang w:val="pl-PL"/>
        </w:rPr>
        <w:t xml:space="preserve">Łódź, Poland (2021-) </w:t>
      </w:r>
      <w:r w:rsidRPr="007D48E7">
        <w:rPr>
          <w:rFonts w:ascii="Century Gothic" w:hAnsi="Century Gothic"/>
          <w:i/>
          <w:sz w:val="22"/>
          <w:szCs w:val="22"/>
          <w:lang w:val="pl-PL"/>
        </w:rPr>
        <w:t xml:space="preserve">De witte raaf </w:t>
      </w:r>
      <w:r w:rsidRPr="007D48E7">
        <w:rPr>
          <w:rFonts w:ascii="Century Gothic" w:hAnsi="Century Gothic"/>
          <w:sz w:val="22"/>
          <w:szCs w:val="22"/>
          <w:lang w:val="pl-PL"/>
        </w:rPr>
        <w:t xml:space="preserve">(2018-) </w:t>
      </w:r>
    </w:p>
    <w:p w14:paraId="7EF467A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Book series “New Encounters; Arts, Cultures and Concepts”. University of Leeds, UK (2021-) </w:t>
      </w:r>
    </w:p>
    <w:p w14:paraId="0138B0A2"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i/>
          <w:sz w:val="22"/>
          <w:szCs w:val="22"/>
        </w:rPr>
        <w:t>Centre for the Study of Storytelling, Experientiality and Memory (SELMA)</w:t>
      </w:r>
      <w:r w:rsidRPr="007D48E7">
        <w:rPr>
          <w:rFonts w:ascii="Century Gothic" w:hAnsi="Century Gothic"/>
          <w:sz w:val="22"/>
          <w:szCs w:val="22"/>
        </w:rPr>
        <w:t xml:space="preserve">, University of Turku, Finland (2016-) </w:t>
      </w:r>
    </w:p>
    <w:p w14:paraId="76DCF73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Book series “Contextualizing Literature and Culture”, Peter Lang, Berlin </w:t>
      </w:r>
    </w:p>
    <w:p w14:paraId="1604D3F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Book series "Concepts for the Study of Culture", De Gruyter, Berlin, München, Boston </w:t>
      </w:r>
    </w:p>
    <w:p w14:paraId="5243BD8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Book series "Globalizing fiction. Transdisciplinary perspectives on arts &amp; letters as objects of cultural practice" at "LIT" editor, Berlin, Germany </w:t>
      </w:r>
    </w:p>
    <w:p w14:paraId="0BCBFE34" w14:textId="77777777" w:rsidR="0061242B" w:rsidRPr="007D48E7" w:rsidRDefault="009A1EA7">
      <w:pPr>
        <w:ind w:left="718" w:right="600"/>
        <w:rPr>
          <w:rFonts w:ascii="Century Gothic" w:hAnsi="Century Gothic"/>
          <w:sz w:val="22"/>
          <w:szCs w:val="22"/>
        </w:rPr>
      </w:pPr>
      <w:r w:rsidRPr="007D48E7">
        <w:rPr>
          <w:rFonts w:ascii="Century Gothic" w:hAnsi="Century Gothic"/>
          <w:sz w:val="22"/>
          <w:szCs w:val="22"/>
        </w:rPr>
        <w:t xml:space="preserve">Revue d’études Interculturelles de l’Image / Journal of Cross-Cultural Image Studies, Alberta, Canada (2015–) Journal of Curatorial Studies (2010–) </w:t>
      </w:r>
    </w:p>
    <w:p w14:paraId="2BE3CFE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Religion and Gender (2011–2018) </w:t>
      </w:r>
    </w:p>
    <w:p w14:paraId="5DABC7E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 Nordic Journal of Aesthetics (2008–) </w:t>
      </w:r>
    </w:p>
    <w:p w14:paraId="2220D3D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lastRenderedPageBreak/>
        <w:t xml:space="preserve">FlashPoints: series in Literary Studies (2007–) </w:t>
      </w:r>
    </w:p>
    <w:p w14:paraId="606BC0A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Jong Holland: Tijdschrift voor kunst na 1850 (2004–) </w:t>
      </w:r>
    </w:p>
    <w:p w14:paraId="20CB004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Images re-vues. École de Hautes Etudes en Sciences Sociales, Paris (2004–) </w:t>
      </w:r>
    </w:p>
    <w:p w14:paraId="26D6079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Lier &amp; Boog (1997–) </w:t>
      </w:r>
    </w:p>
    <w:p w14:paraId="7BEF2D35"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Gragoatá: Revista do Instituto de Letras (1995–) </w:t>
      </w:r>
    </w:p>
    <w:p w14:paraId="21A6514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Etudes Littéraires (1992–) </w:t>
      </w:r>
    </w:p>
    <w:p w14:paraId="0488D06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Literature and Theology (1992–) </w:t>
      </w:r>
    </w:p>
    <w:p w14:paraId="0FB007CA" w14:textId="77777777" w:rsidR="0061242B" w:rsidRPr="007D48E7" w:rsidRDefault="009A1EA7">
      <w:pPr>
        <w:spacing w:after="86"/>
        <w:ind w:left="718" w:right="155"/>
        <w:rPr>
          <w:rFonts w:ascii="Century Gothic" w:hAnsi="Century Gothic"/>
          <w:sz w:val="22"/>
          <w:szCs w:val="22"/>
        </w:rPr>
      </w:pPr>
      <w:r w:rsidRPr="007D48E7">
        <w:rPr>
          <w:rFonts w:ascii="Century Gothic" w:hAnsi="Century Gothic"/>
          <w:sz w:val="22"/>
          <w:szCs w:val="22"/>
        </w:rPr>
        <w:t xml:space="preserve">Tijdschrift voor genderstudies (1991–) </w:t>
      </w:r>
    </w:p>
    <w:p w14:paraId="6F279A56"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5D58B9CB" w14:textId="77777777" w:rsidR="0061242B" w:rsidRPr="007D48E7" w:rsidRDefault="009A1EA7">
      <w:pPr>
        <w:pStyle w:val="Heading2"/>
        <w:spacing w:line="252" w:lineRule="auto"/>
        <w:ind w:left="718"/>
        <w:rPr>
          <w:sz w:val="22"/>
          <w:szCs w:val="22"/>
        </w:rPr>
      </w:pPr>
      <w:r w:rsidRPr="007D48E7">
        <w:rPr>
          <w:b/>
          <w:sz w:val="22"/>
          <w:szCs w:val="22"/>
        </w:rPr>
        <w:t xml:space="preserve">Editorial Boards </w:t>
      </w:r>
    </w:p>
    <w:p w14:paraId="48F7E490" w14:textId="5529CD48" w:rsidR="00962DE0" w:rsidRPr="007D48E7" w:rsidRDefault="00962DE0" w:rsidP="003F1CEA">
      <w:pPr>
        <w:spacing w:after="46" w:line="259" w:lineRule="auto"/>
        <w:ind w:left="723"/>
        <w:rPr>
          <w:rFonts w:ascii="Century Gothic" w:hAnsi="Century Gothic" w:cs="Tahoma"/>
          <w:color w:val="222222"/>
          <w:sz w:val="22"/>
          <w:szCs w:val="22"/>
          <w:shd w:val="clear" w:color="auto" w:fill="FFFFFF"/>
        </w:rPr>
      </w:pPr>
      <w:r w:rsidRPr="007D48E7">
        <w:rPr>
          <w:rFonts w:ascii="Century Gothic" w:hAnsi="Century Gothic" w:cs="Tahoma"/>
          <w:color w:val="222222"/>
          <w:sz w:val="22"/>
          <w:szCs w:val="22"/>
          <w:shd w:val="clear" w:color="auto" w:fill="FFFFFF"/>
        </w:rPr>
        <w:t>Palgrave Studies in Multi-Modal Poetics, ed. Richard Andrews (2025-)</w:t>
      </w:r>
    </w:p>
    <w:p w14:paraId="4269AA88" w14:textId="0D8BD85B" w:rsidR="003F1CEA" w:rsidRPr="007D48E7" w:rsidRDefault="008B1461" w:rsidP="003F1CEA">
      <w:pPr>
        <w:spacing w:after="46" w:line="259" w:lineRule="auto"/>
        <w:ind w:left="723"/>
        <w:rPr>
          <w:rFonts w:ascii="Century Gothic" w:hAnsi="Century Gothic" w:cs="Tahoma"/>
          <w:color w:val="222222"/>
          <w:sz w:val="22"/>
          <w:szCs w:val="22"/>
          <w:shd w:val="clear" w:color="auto" w:fill="FFFFFF"/>
        </w:rPr>
      </w:pPr>
      <w:r w:rsidRPr="007D48E7">
        <w:rPr>
          <w:rFonts w:ascii="Century Gothic" w:hAnsi="Century Gothic" w:cs="Tahoma"/>
          <w:i/>
          <w:iCs/>
          <w:color w:val="222222"/>
          <w:sz w:val="22"/>
          <w:szCs w:val="22"/>
          <w:shd w:val="clear" w:color="auto" w:fill="FFFFFF"/>
        </w:rPr>
        <w:t>Contemporary Visual Culture and Art (CVCA)</w:t>
      </w:r>
      <w:r w:rsidRPr="007D48E7">
        <w:rPr>
          <w:rFonts w:ascii="Century Gothic" w:hAnsi="Century Gothic" w:cs="Tahoma"/>
          <w:color w:val="222222"/>
          <w:sz w:val="22"/>
          <w:szCs w:val="22"/>
          <w:shd w:val="clear" w:color="auto" w:fill="FFFFFF"/>
        </w:rPr>
        <w:t xml:space="preserve"> </w:t>
      </w:r>
      <w:r w:rsidR="00A37FF3" w:rsidRPr="007D48E7">
        <w:rPr>
          <w:rFonts w:ascii="Century Gothic" w:hAnsi="Century Gothic" w:cs="Tahoma"/>
          <w:sz w:val="22"/>
          <w:szCs w:val="22"/>
        </w:rPr>
        <w:t>ZhongYu International Education Center, Kuala Lumpur,</w:t>
      </w:r>
      <w:r w:rsidR="008C615A" w:rsidRPr="007D48E7">
        <w:rPr>
          <w:rFonts w:ascii="Century Gothic" w:hAnsi="Century Gothic" w:cs="Tahoma"/>
          <w:sz w:val="22"/>
          <w:szCs w:val="22"/>
        </w:rPr>
        <w:t xml:space="preserve"> </w:t>
      </w:r>
      <w:r w:rsidR="00A37FF3" w:rsidRPr="007D48E7">
        <w:rPr>
          <w:rFonts w:ascii="Century Gothic" w:hAnsi="Century Gothic" w:cs="Tahoma"/>
          <w:sz w:val="22"/>
          <w:szCs w:val="22"/>
        </w:rPr>
        <w:t>Malaysia</w:t>
      </w:r>
      <w:r w:rsidR="00A37FF3" w:rsidRPr="007D48E7">
        <w:rPr>
          <w:rFonts w:ascii="Century Gothic" w:hAnsi="Century Gothic" w:cs="Tahoma"/>
          <w:color w:val="222222"/>
          <w:sz w:val="22"/>
          <w:szCs w:val="22"/>
          <w:shd w:val="clear" w:color="auto" w:fill="FFFFFF"/>
        </w:rPr>
        <w:t xml:space="preserve"> </w:t>
      </w:r>
      <w:r w:rsidRPr="007D48E7">
        <w:rPr>
          <w:rFonts w:ascii="Century Gothic" w:hAnsi="Century Gothic" w:cs="Tahoma"/>
          <w:color w:val="222222"/>
          <w:sz w:val="22"/>
          <w:szCs w:val="22"/>
          <w:shd w:val="clear" w:color="auto" w:fill="FFFFFF"/>
        </w:rPr>
        <w:t>(2025-)</w:t>
      </w:r>
      <w:r w:rsidR="00A37FF3" w:rsidRPr="007D48E7">
        <w:rPr>
          <w:rFonts w:ascii="Century Gothic" w:hAnsi="Century Gothic" w:cs="Tahoma"/>
          <w:color w:val="222222"/>
          <w:sz w:val="22"/>
          <w:szCs w:val="22"/>
          <w:shd w:val="clear" w:color="auto" w:fill="FFFFFF"/>
        </w:rPr>
        <w:t xml:space="preserve"> Managing editor: Nicole Ma</w:t>
      </w:r>
      <w:r w:rsidR="008C615A" w:rsidRPr="007D48E7">
        <w:rPr>
          <w:rFonts w:ascii="Century Gothic" w:hAnsi="Century Gothic" w:cs="Tahoma"/>
          <w:color w:val="222222"/>
          <w:sz w:val="22"/>
          <w:szCs w:val="22"/>
          <w:shd w:val="clear" w:color="auto" w:fill="FFFFFF"/>
        </w:rPr>
        <w:t xml:space="preserve">. </w:t>
      </w:r>
      <w:r w:rsidR="003F1CEA" w:rsidRPr="007D48E7">
        <w:rPr>
          <w:rFonts w:ascii="Century Gothic" w:hAnsi="Century Gothic" w:cs="Tahoma"/>
          <w:color w:val="222222"/>
          <w:sz w:val="22"/>
          <w:szCs w:val="22"/>
          <w:shd w:val="clear" w:color="auto" w:fill="FFFFFF"/>
        </w:rPr>
        <w:t>Standard Serial Number (ISSN): [3093-8236].</w:t>
      </w:r>
    </w:p>
    <w:p w14:paraId="2FDC97CF" w14:textId="6ABFF0F4" w:rsidR="0061242B" w:rsidRPr="007D48E7" w:rsidRDefault="008C615A" w:rsidP="008C615A">
      <w:pPr>
        <w:spacing w:after="46" w:line="259" w:lineRule="auto"/>
        <w:ind w:left="723"/>
        <w:rPr>
          <w:rFonts w:ascii="Century Gothic" w:hAnsi="Century Gothic" w:cs="Tahoma"/>
          <w:color w:val="222222"/>
          <w:sz w:val="22"/>
          <w:szCs w:val="22"/>
          <w:shd w:val="clear" w:color="auto" w:fill="FFFFFF"/>
        </w:rPr>
      </w:pPr>
      <w:r w:rsidRPr="007D48E7">
        <w:rPr>
          <w:rFonts w:ascii="Century Gothic" w:hAnsi="Century Gothic" w:cs="Tahoma"/>
          <w:color w:val="222222"/>
          <w:sz w:val="22"/>
          <w:szCs w:val="22"/>
          <w:shd w:val="clear" w:color="auto" w:fill="FFFFFF"/>
        </w:rPr>
        <w:t xml:space="preserve">Link: </w:t>
      </w:r>
      <w:hyperlink r:id="rId18" w:tgtFrame="_blank" w:history="1">
        <w:r w:rsidRPr="007D48E7">
          <w:rPr>
            <w:rStyle w:val="Hyperlink"/>
            <w:rFonts w:ascii="Century Gothic" w:hAnsi="Century Gothic" w:cs="Tahoma"/>
            <w:sz w:val="22"/>
            <w:szCs w:val="22"/>
            <w:shd w:val="clear" w:color="auto" w:fill="FFFFFF"/>
          </w:rPr>
          <w:t>Contemporary Visual Culture and Art</w:t>
        </w:r>
      </w:hyperlink>
    </w:p>
    <w:p w14:paraId="3CB8ABBA"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Book series </w:t>
      </w:r>
      <w:r w:rsidRPr="007D48E7">
        <w:rPr>
          <w:rFonts w:ascii="Century Gothic" w:hAnsi="Century Gothic"/>
          <w:i/>
          <w:sz w:val="22"/>
          <w:szCs w:val="22"/>
        </w:rPr>
        <w:t xml:space="preserve">Brill Research Perspectives in Critical Theory </w:t>
      </w:r>
      <w:r w:rsidRPr="007D48E7">
        <w:rPr>
          <w:rFonts w:ascii="Century Gothic" w:hAnsi="Century Gothic"/>
          <w:sz w:val="22"/>
          <w:szCs w:val="22"/>
        </w:rPr>
        <w:t xml:space="preserve">(2023–) </w:t>
      </w:r>
    </w:p>
    <w:p w14:paraId="13A0DC0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i/>
          <w:sz w:val="22"/>
          <w:szCs w:val="22"/>
        </w:rPr>
        <w:t xml:space="preserve">Journal of Ecohumanism. </w:t>
      </w:r>
      <w:r w:rsidRPr="007D48E7">
        <w:rPr>
          <w:rFonts w:ascii="Century Gothic" w:hAnsi="Century Gothic"/>
          <w:sz w:val="22"/>
          <w:szCs w:val="22"/>
        </w:rPr>
        <w:t xml:space="preserve">Editor-in-chief: Peggy Karpouzou, associate and managing editor: Nikoleta Zampaki (2021-) </w:t>
      </w:r>
    </w:p>
    <w:p w14:paraId="1D24FF9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i/>
          <w:sz w:val="22"/>
          <w:szCs w:val="22"/>
        </w:rPr>
        <w:t xml:space="preserve">Edinburgh Series in Law, Justice, and Visual Studies. </w:t>
      </w:r>
      <w:r w:rsidRPr="007D48E7">
        <w:rPr>
          <w:rFonts w:ascii="Century Gothic" w:hAnsi="Century Gothic"/>
          <w:sz w:val="22"/>
          <w:szCs w:val="22"/>
        </w:rPr>
        <w:t xml:space="preserve">Series editors: Desmond Manderson and Peter Goodrich (2020-) </w:t>
      </w:r>
    </w:p>
    <w:p w14:paraId="7E6EEC9D" w14:textId="77777777" w:rsidR="008865B1" w:rsidRPr="007D48E7" w:rsidRDefault="009A1EA7" w:rsidP="00B76368">
      <w:pPr>
        <w:ind w:left="718" w:right="5460"/>
        <w:rPr>
          <w:rFonts w:ascii="Century Gothic" w:hAnsi="Century Gothic"/>
          <w:sz w:val="22"/>
          <w:szCs w:val="22"/>
        </w:rPr>
      </w:pPr>
      <w:r w:rsidRPr="007D48E7">
        <w:rPr>
          <w:rFonts w:ascii="Century Gothic" w:hAnsi="Century Gothic"/>
          <w:sz w:val="22"/>
          <w:szCs w:val="22"/>
        </w:rPr>
        <w:t xml:space="preserve">Indraprasth (2017-) </w:t>
      </w:r>
    </w:p>
    <w:p w14:paraId="2F6ED712" w14:textId="0AB5E06A" w:rsidR="0061242B" w:rsidRPr="007D48E7" w:rsidRDefault="009A1EA7" w:rsidP="00B76368">
      <w:pPr>
        <w:ind w:left="718" w:right="5460"/>
        <w:rPr>
          <w:rFonts w:ascii="Century Gothic" w:hAnsi="Century Gothic"/>
          <w:sz w:val="22"/>
          <w:szCs w:val="22"/>
        </w:rPr>
      </w:pPr>
      <w:r w:rsidRPr="007D48E7">
        <w:rPr>
          <w:rFonts w:ascii="Century Gothic" w:hAnsi="Century Gothic"/>
          <w:sz w:val="22"/>
          <w:szCs w:val="22"/>
        </w:rPr>
        <w:t xml:space="preserve">Philosophy Study (2017–) </w:t>
      </w:r>
    </w:p>
    <w:p w14:paraId="4A3D8762" w14:textId="77777777" w:rsidR="0061242B" w:rsidRPr="007D48E7" w:rsidRDefault="009A1EA7" w:rsidP="00B76368">
      <w:pPr>
        <w:ind w:left="718" w:right="155"/>
        <w:rPr>
          <w:rFonts w:ascii="Century Gothic" w:hAnsi="Century Gothic"/>
          <w:sz w:val="22"/>
          <w:szCs w:val="22"/>
        </w:rPr>
      </w:pPr>
      <w:r w:rsidRPr="007D48E7">
        <w:rPr>
          <w:rFonts w:ascii="Century Gothic" w:hAnsi="Century Gothic"/>
          <w:sz w:val="22"/>
          <w:szCs w:val="22"/>
        </w:rPr>
        <w:t xml:space="preserve">philoSOPHIA A Journal of Trans-Continental Feminism (2016-) Versus: Quaderni di studi semiotici (2016–) Text Matters (2016–) </w:t>
      </w:r>
    </w:p>
    <w:p w14:paraId="357F9D2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Journal of Asia-Pacific Pop Culture (2015–) </w:t>
      </w:r>
    </w:p>
    <w:p w14:paraId="7BBBF5B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Imaginations. Revue d'Etudes Interculturelles de l'Image. Journal of Cross- Cultural Image Studies (2010–) </w:t>
      </w:r>
    </w:p>
    <w:p w14:paraId="7693A21A" w14:textId="74242208" w:rsidR="005307F9" w:rsidRPr="005307F9" w:rsidRDefault="005307F9">
      <w:pPr>
        <w:ind w:left="718" w:right="155"/>
        <w:rPr>
          <w:rFonts w:ascii="Century Gothic" w:hAnsi="Century Gothic"/>
          <w:sz w:val="22"/>
          <w:szCs w:val="22"/>
        </w:rPr>
      </w:pPr>
      <w:r>
        <w:rPr>
          <w:rFonts w:ascii="Century Gothic" w:hAnsi="Century Gothic"/>
          <w:i/>
          <w:iCs/>
          <w:sz w:val="22"/>
          <w:szCs w:val="22"/>
        </w:rPr>
        <w:t xml:space="preserve">Encyclopedia of Aesthetics, </w:t>
      </w:r>
      <w:r w:rsidR="00B76368">
        <w:rPr>
          <w:rFonts w:ascii="Century Gothic" w:hAnsi="Century Gothic"/>
          <w:sz w:val="22"/>
          <w:szCs w:val="22"/>
        </w:rPr>
        <w:t xml:space="preserve">New York: </w:t>
      </w:r>
      <w:r>
        <w:rPr>
          <w:rFonts w:ascii="Century Gothic" w:hAnsi="Century Gothic"/>
          <w:sz w:val="22"/>
          <w:szCs w:val="22"/>
        </w:rPr>
        <w:t xml:space="preserve">Oxford University Press </w:t>
      </w:r>
      <w:r w:rsidR="00B76368">
        <w:rPr>
          <w:rFonts w:ascii="Century Gothic" w:hAnsi="Century Gothic"/>
          <w:sz w:val="22"/>
          <w:szCs w:val="22"/>
        </w:rPr>
        <w:t>editor chief: Michael Kelly (1998-)</w:t>
      </w:r>
    </w:p>
    <w:p w14:paraId="74CE81E9" w14:textId="0DF12135"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Caiet de semiotica (2008–) </w:t>
      </w:r>
    </w:p>
    <w:p w14:paraId="315AC16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Memory Studies (2008–) </w:t>
      </w:r>
    </w:p>
    <w:p w14:paraId="01BA6CB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Interpretations, Skopje (FYROM) (2005–) </w:t>
      </w:r>
    </w:p>
    <w:p w14:paraId="67E8F88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Media and Cultural Memory (De Gruyter, Berlin and New York) (2004–) </w:t>
      </w:r>
    </w:p>
    <w:p w14:paraId="6F93234A"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Comparative Critical Studies (British Comparative Literature Association, University of Edinburgh Press) (2004–2023) </w:t>
      </w:r>
    </w:p>
    <w:p w14:paraId="7ABDD35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E-journal of EPOCC (Centre for Interdisciplinary Research in European and Post- Colonial Cultures, University of Manchester) (2001–) </w:t>
      </w:r>
    </w:p>
    <w:p w14:paraId="5F612AA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Journal of Visual Culture (2000–) </w:t>
      </w:r>
    </w:p>
    <w:p w14:paraId="2DAF6E7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Parallax: A Journal of Metadiscursive Theory and Cultural Practices (1994–) </w:t>
      </w:r>
    </w:p>
    <w:p w14:paraId="3E2CA9F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Narrative (1992–) </w:t>
      </w:r>
    </w:p>
    <w:p w14:paraId="5282069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Signature: A Journal of Theory and Canadian Literature (1988–) </w:t>
      </w:r>
    </w:p>
    <w:p w14:paraId="6FEFAD7B" w14:textId="0E7DDF6D" w:rsidR="0061242B" w:rsidRPr="007D48E7" w:rsidRDefault="009A1EA7" w:rsidP="005307F9">
      <w:pPr>
        <w:spacing w:line="259" w:lineRule="auto"/>
        <w:ind w:left="723"/>
        <w:rPr>
          <w:rFonts w:ascii="Century Gothic" w:hAnsi="Century Gothic"/>
          <w:sz w:val="22"/>
          <w:szCs w:val="22"/>
        </w:rPr>
      </w:pPr>
      <w:r w:rsidRPr="007D48E7">
        <w:rPr>
          <w:rFonts w:ascii="Century Gothic" w:hAnsi="Century Gothic"/>
          <w:b/>
          <w:sz w:val="22"/>
          <w:szCs w:val="22"/>
        </w:rPr>
        <w:t xml:space="preserve"> </w:t>
      </w:r>
    </w:p>
    <w:p w14:paraId="58DF2AE3"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b/>
          <w:sz w:val="22"/>
          <w:szCs w:val="22"/>
        </w:rPr>
        <w:t xml:space="preserve"> </w:t>
      </w:r>
    </w:p>
    <w:p w14:paraId="047D3331" w14:textId="77777777" w:rsidR="0061242B" w:rsidRPr="007D48E7" w:rsidRDefault="009A1EA7">
      <w:pPr>
        <w:pStyle w:val="Heading2"/>
        <w:spacing w:after="7" w:line="252" w:lineRule="auto"/>
        <w:ind w:left="718"/>
        <w:rPr>
          <w:sz w:val="22"/>
          <w:szCs w:val="22"/>
        </w:rPr>
      </w:pPr>
      <w:r w:rsidRPr="007D48E7">
        <w:rPr>
          <w:b/>
          <w:sz w:val="22"/>
          <w:szCs w:val="22"/>
        </w:rPr>
        <w:t xml:space="preserve">INVITED LECTURES (Selection) </w:t>
      </w:r>
    </w:p>
    <w:p w14:paraId="35DE4C1A" w14:textId="21ECB0F9" w:rsidR="00063E08" w:rsidRPr="007D48E7" w:rsidRDefault="009A1EA7" w:rsidP="00063E08">
      <w:pPr>
        <w:spacing w:line="259" w:lineRule="auto"/>
        <w:ind w:left="723"/>
        <w:rPr>
          <w:rFonts w:ascii="Century Gothic" w:hAnsi="Century Gothic"/>
          <w:sz w:val="22"/>
          <w:szCs w:val="22"/>
        </w:rPr>
      </w:pPr>
      <w:r w:rsidRPr="007D48E7">
        <w:rPr>
          <w:rFonts w:ascii="Century Gothic" w:hAnsi="Century Gothic"/>
          <w:sz w:val="22"/>
          <w:szCs w:val="22"/>
        </w:rPr>
        <w:t xml:space="preserve"> </w:t>
      </w:r>
    </w:p>
    <w:p w14:paraId="4F82FF4E" w14:textId="67EDC335" w:rsidR="00917E48" w:rsidRPr="00917E48" w:rsidRDefault="00917E48" w:rsidP="00917E48">
      <w:pPr>
        <w:spacing w:after="2"/>
        <w:ind w:left="789" w:right="155" w:hanging="454"/>
        <w:rPr>
          <w:rFonts w:ascii="Century Gothic" w:hAnsi="Century Gothic"/>
          <w:b/>
          <w:bCs/>
          <w:sz w:val="22"/>
          <w:szCs w:val="22"/>
          <w:lang w:val="fr-FR"/>
        </w:rPr>
      </w:pPr>
      <w:r>
        <w:rPr>
          <w:rFonts w:ascii="Century Gothic" w:hAnsi="Century Gothic"/>
          <w:sz w:val="22"/>
          <w:szCs w:val="22"/>
        </w:rPr>
        <w:t>“</w:t>
      </w:r>
      <w:r w:rsidRPr="00917E48">
        <w:rPr>
          <w:rFonts w:ascii="Century Gothic" w:hAnsi="Century Gothic"/>
          <w:sz w:val="22"/>
          <w:szCs w:val="22"/>
          <w:lang w:val="fr-FR"/>
        </w:rPr>
        <w:t>Comment Proust nous montre, pour nous faire voir, la vie, le monde et la culture qu’il voit</w:t>
      </w:r>
      <w:r>
        <w:rPr>
          <w:rFonts w:ascii="Century Gothic" w:hAnsi="Century Gothic"/>
          <w:sz w:val="22"/>
          <w:szCs w:val="22"/>
          <w:lang w:val="fr-FR"/>
        </w:rPr>
        <w:t> », keynote lecture at the international colloque ‘Il ne pouvait que me donner son image’- stylistique de la figuration proustienne, 26 Fe</w:t>
      </w:r>
      <w:r w:rsidR="0096327B">
        <w:rPr>
          <w:rFonts w:ascii="Century Gothic" w:hAnsi="Century Gothic"/>
          <w:sz w:val="22"/>
          <w:szCs w:val="22"/>
          <w:lang w:val="fr-FR"/>
        </w:rPr>
        <w:t>vrier</w:t>
      </w:r>
      <w:r>
        <w:rPr>
          <w:rFonts w:ascii="Century Gothic" w:hAnsi="Century Gothic"/>
          <w:sz w:val="22"/>
          <w:szCs w:val="22"/>
          <w:lang w:val="fr-FR"/>
        </w:rPr>
        <w:t>, 2026</w:t>
      </w:r>
      <w:r w:rsidR="0096327B">
        <w:rPr>
          <w:rFonts w:ascii="Century Gothic" w:hAnsi="Century Gothic"/>
          <w:sz w:val="22"/>
          <w:szCs w:val="22"/>
          <w:lang w:val="fr-FR"/>
        </w:rPr>
        <w:t> ; Université de Padoue, Italie</w:t>
      </w:r>
      <w:r>
        <w:rPr>
          <w:rFonts w:ascii="Century Gothic" w:hAnsi="Century Gothic"/>
          <w:sz w:val="22"/>
          <w:szCs w:val="22"/>
          <w:lang w:val="fr-FR"/>
        </w:rPr>
        <w:t xml:space="preserve"> </w:t>
      </w:r>
    </w:p>
    <w:p w14:paraId="259C7729" w14:textId="6F893EA1" w:rsidR="00917E48" w:rsidRPr="00917E48" w:rsidRDefault="00917E48">
      <w:pPr>
        <w:spacing w:after="2"/>
        <w:ind w:left="789" w:right="155" w:hanging="454"/>
        <w:rPr>
          <w:rFonts w:ascii="Century Gothic" w:hAnsi="Century Gothic"/>
          <w:sz w:val="22"/>
          <w:szCs w:val="22"/>
          <w:lang w:val="fr-FR"/>
        </w:rPr>
      </w:pPr>
    </w:p>
    <w:p w14:paraId="30339F89" w14:textId="58613E36" w:rsidR="00E07F45" w:rsidRPr="007D48E7" w:rsidRDefault="00E07F45">
      <w:pPr>
        <w:spacing w:after="2"/>
        <w:ind w:left="789" w:right="155" w:hanging="454"/>
        <w:rPr>
          <w:rFonts w:ascii="Century Gothic" w:hAnsi="Century Gothic"/>
          <w:sz w:val="22"/>
          <w:szCs w:val="22"/>
        </w:rPr>
      </w:pPr>
      <w:r w:rsidRPr="007D48E7">
        <w:rPr>
          <w:rFonts w:ascii="Century Gothic" w:hAnsi="Century Gothic"/>
          <w:sz w:val="22"/>
          <w:szCs w:val="22"/>
        </w:rPr>
        <w:lastRenderedPageBreak/>
        <w:t xml:space="preserve">“Refugiados: mirar a los non-vistos, una lección de visibilización”, </w:t>
      </w:r>
      <w:r w:rsidR="00063E08" w:rsidRPr="007D48E7">
        <w:rPr>
          <w:rFonts w:ascii="Century Gothic" w:hAnsi="Century Gothic"/>
          <w:sz w:val="22"/>
          <w:szCs w:val="22"/>
        </w:rPr>
        <w:t xml:space="preserve">University of </w:t>
      </w:r>
      <w:r w:rsidRPr="007D48E7">
        <w:rPr>
          <w:rFonts w:ascii="Century Gothic" w:hAnsi="Century Gothic"/>
          <w:sz w:val="22"/>
          <w:szCs w:val="22"/>
        </w:rPr>
        <w:t xml:space="preserve">Bilbao, </w:t>
      </w:r>
      <w:r w:rsidR="00063E08" w:rsidRPr="007D48E7">
        <w:rPr>
          <w:rFonts w:ascii="Century Gothic" w:hAnsi="Century Gothic"/>
          <w:sz w:val="22"/>
          <w:szCs w:val="22"/>
        </w:rPr>
        <w:t>congreso sobre “Queer/cuir Mutations in times of Apocalypse. Entanglements from art, technology and society”, 19 November 2025</w:t>
      </w:r>
    </w:p>
    <w:p w14:paraId="705CC8C4" w14:textId="47BBFB54" w:rsidR="00E07F45" w:rsidRPr="007D48E7" w:rsidRDefault="00E07F45" w:rsidP="00063E08">
      <w:pPr>
        <w:spacing w:after="2"/>
        <w:ind w:left="789" w:right="155" w:hanging="454"/>
        <w:rPr>
          <w:rFonts w:ascii="Century Gothic" w:hAnsi="Century Gothic"/>
          <w:sz w:val="22"/>
          <w:szCs w:val="22"/>
        </w:rPr>
      </w:pPr>
      <w:r w:rsidRPr="007D48E7">
        <w:rPr>
          <w:rFonts w:ascii="Century Gothic" w:hAnsi="Century Gothic"/>
          <w:sz w:val="22"/>
          <w:szCs w:val="22"/>
        </w:rPr>
        <w:t xml:space="preserve">“Inter-relaciones: sobre el Estar-Entre en los Encuentros Culturales, Disciplinaris, Subjectivos y Mediales.” Opening Keynote Lecture, </w:t>
      </w:r>
      <w:r w:rsidR="00063E08" w:rsidRPr="007D48E7">
        <w:rPr>
          <w:rFonts w:ascii="Century Gothic" w:hAnsi="Century Gothic"/>
          <w:sz w:val="22"/>
          <w:szCs w:val="22"/>
        </w:rPr>
        <w:t xml:space="preserve">Congreso Internacional, “Contramatrix. Encuentros contemporáneos sobre movilidad en las fronteras de la ficción.” </w:t>
      </w:r>
      <w:r w:rsidRPr="007D48E7">
        <w:rPr>
          <w:rFonts w:ascii="Century Gothic" w:hAnsi="Century Gothic"/>
          <w:sz w:val="22"/>
          <w:szCs w:val="22"/>
        </w:rPr>
        <w:t>FicTrans, Granada, 5 November 2025</w:t>
      </w:r>
    </w:p>
    <w:p w14:paraId="685F1884" w14:textId="0EF8C3AB" w:rsidR="006C1AFD" w:rsidRPr="007D48E7" w:rsidRDefault="006C1AFD">
      <w:pPr>
        <w:spacing w:after="2"/>
        <w:ind w:left="789" w:right="155" w:hanging="454"/>
        <w:rPr>
          <w:rFonts w:ascii="Century Gothic" w:hAnsi="Century Gothic"/>
          <w:sz w:val="22"/>
          <w:szCs w:val="22"/>
        </w:rPr>
      </w:pPr>
      <w:r w:rsidRPr="007D48E7">
        <w:rPr>
          <w:rFonts w:ascii="Century Gothic" w:hAnsi="Century Gothic"/>
          <w:sz w:val="22"/>
          <w:szCs w:val="22"/>
        </w:rPr>
        <w:t>“Practicing Inter-ship: When Images Refuse to Stay Still”. Keynote closing lecture at the XLIX (49</w:t>
      </w:r>
      <w:r w:rsidRPr="007D48E7">
        <w:rPr>
          <w:rFonts w:ascii="Century Gothic" w:hAnsi="Century Gothic"/>
          <w:sz w:val="22"/>
          <w:szCs w:val="22"/>
          <w:vertAlign w:val="superscript"/>
        </w:rPr>
        <w:t>th</w:t>
      </w:r>
      <w:r w:rsidRPr="007D48E7">
        <w:rPr>
          <w:rFonts w:ascii="Century Gothic" w:hAnsi="Century Gothic"/>
          <w:sz w:val="22"/>
          <w:szCs w:val="22"/>
        </w:rPr>
        <w:t xml:space="preserve">) Colloquium ‘La vida de los Concepto en la historia del arte’, Instituto de investigaciones estéticas, UNAM, Mexico Ciudad, October 24, 2025  </w:t>
      </w:r>
    </w:p>
    <w:p w14:paraId="6A6EBC90" w14:textId="51640A38" w:rsidR="0061242B" w:rsidRPr="007D48E7" w:rsidRDefault="009A1EA7">
      <w:pPr>
        <w:spacing w:after="2"/>
        <w:ind w:left="789" w:right="155" w:hanging="454"/>
        <w:rPr>
          <w:rFonts w:ascii="Century Gothic" w:hAnsi="Century Gothic"/>
          <w:sz w:val="22"/>
          <w:szCs w:val="22"/>
        </w:rPr>
      </w:pPr>
      <w:r w:rsidRPr="007D48E7">
        <w:rPr>
          <w:rFonts w:ascii="Century Gothic" w:hAnsi="Century Gothic"/>
          <w:sz w:val="22"/>
          <w:szCs w:val="22"/>
        </w:rPr>
        <w:t>“Con-Fusion of Times, Subjects, and Media.” Lecture for the conference “Beyond Trauma</w:t>
      </w:r>
      <w:r w:rsidR="002C423C" w:rsidRPr="007D48E7">
        <w:rPr>
          <w:rFonts w:ascii="Century Gothic" w:hAnsi="Century Gothic"/>
          <w:sz w:val="22"/>
          <w:szCs w:val="22"/>
        </w:rPr>
        <w:t>: an International and Interdisciplinary Conference on Imagining Ways to Move Beyond a Traumatic Past</w:t>
      </w:r>
      <w:r w:rsidRPr="007D48E7">
        <w:rPr>
          <w:rFonts w:ascii="Century Gothic" w:hAnsi="Century Gothic"/>
          <w:sz w:val="22"/>
          <w:szCs w:val="22"/>
        </w:rPr>
        <w:t>”, organized in honor of Françoise Davoine, June 10, 2025</w:t>
      </w:r>
      <w:r w:rsidR="006C1AFD" w:rsidRPr="007D48E7">
        <w:rPr>
          <w:rFonts w:ascii="Century Gothic" w:hAnsi="Century Gothic"/>
          <w:sz w:val="22"/>
          <w:szCs w:val="22"/>
        </w:rPr>
        <w:t>; also at the Cineteca, Mexico Ciudad, 26 October 2025</w:t>
      </w:r>
    </w:p>
    <w:p w14:paraId="3544C039" w14:textId="77777777" w:rsidR="0061242B" w:rsidRPr="007D48E7" w:rsidRDefault="009A1EA7">
      <w:pPr>
        <w:spacing w:line="250" w:lineRule="auto"/>
        <w:ind w:left="789" w:right="126" w:hanging="454"/>
        <w:rPr>
          <w:rFonts w:ascii="Century Gothic" w:hAnsi="Century Gothic"/>
          <w:sz w:val="22"/>
          <w:szCs w:val="22"/>
        </w:rPr>
      </w:pPr>
      <w:r w:rsidRPr="007D48E7">
        <w:rPr>
          <w:rFonts w:ascii="Century Gothic" w:hAnsi="Century Gothic"/>
          <w:sz w:val="22"/>
          <w:szCs w:val="22"/>
        </w:rPr>
        <w:t xml:space="preserve">“Optimismo: buenos lugares para un mundo mejor”, conference for the celebracion of the 10 years of existence of CELEI (centro des estudios liatinoamericanos de educación inclusiva), June 4, 2025 </w:t>
      </w:r>
    </w:p>
    <w:p w14:paraId="298F115E" w14:textId="718725F0" w:rsidR="0061242B" w:rsidRPr="007D48E7" w:rsidRDefault="009A1EA7">
      <w:pPr>
        <w:spacing w:line="250" w:lineRule="auto"/>
        <w:ind w:left="789" w:right="126" w:hanging="454"/>
        <w:rPr>
          <w:rFonts w:ascii="Century Gothic" w:hAnsi="Century Gothic"/>
          <w:sz w:val="22"/>
          <w:szCs w:val="22"/>
        </w:rPr>
      </w:pPr>
      <w:r w:rsidRPr="007D48E7">
        <w:rPr>
          <w:rFonts w:ascii="Century Gothic" w:hAnsi="Century Gothic"/>
          <w:sz w:val="22"/>
          <w:szCs w:val="22"/>
        </w:rPr>
        <w:t xml:space="preserve">“Colours as Moving Matters”, keynote lecture at the conference “The Colour Fantastic Revisited: Across Global Histories, Theories, Aesthetics, and Archives”, </w:t>
      </w:r>
      <w:r w:rsidR="00293760" w:rsidRPr="007D48E7">
        <w:rPr>
          <w:rFonts w:ascii="Century Gothic" w:hAnsi="Century Gothic"/>
          <w:sz w:val="22"/>
          <w:szCs w:val="22"/>
        </w:rPr>
        <w:t xml:space="preserve">Amsterdam, </w:t>
      </w:r>
      <w:r w:rsidR="00724145" w:rsidRPr="007D48E7">
        <w:rPr>
          <w:rFonts w:ascii="Century Gothic" w:hAnsi="Century Gothic"/>
          <w:sz w:val="22"/>
          <w:szCs w:val="22"/>
        </w:rPr>
        <w:t xml:space="preserve">Eye Film Museum, </w:t>
      </w:r>
      <w:r w:rsidRPr="007D48E7">
        <w:rPr>
          <w:rFonts w:ascii="Century Gothic" w:hAnsi="Century Gothic"/>
          <w:sz w:val="22"/>
          <w:szCs w:val="22"/>
        </w:rPr>
        <w:t xml:space="preserve">25 May 2025 </w:t>
      </w:r>
    </w:p>
    <w:p w14:paraId="709A01A3" w14:textId="77777777" w:rsidR="0061242B" w:rsidRPr="007D48E7" w:rsidRDefault="009A1EA7">
      <w:pPr>
        <w:spacing w:after="11"/>
        <w:ind w:left="344" w:right="155"/>
        <w:rPr>
          <w:rFonts w:ascii="Century Gothic" w:hAnsi="Century Gothic"/>
          <w:sz w:val="22"/>
          <w:szCs w:val="22"/>
        </w:rPr>
      </w:pPr>
      <w:r w:rsidRPr="007D48E7">
        <w:rPr>
          <w:rFonts w:ascii="Century Gothic" w:hAnsi="Century Gothic"/>
          <w:sz w:val="22"/>
          <w:szCs w:val="22"/>
        </w:rPr>
        <w:t xml:space="preserve">“Doubt is the most effective way of Thinking. My story of Thinking in Film”, </w:t>
      </w:r>
    </w:p>
    <w:p w14:paraId="5F3DB6C9" w14:textId="77777777" w:rsidR="0061242B" w:rsidRPr="007D48E7" w:rsidRDefault="009A1EA7">
      <w:pPr>
        <w:spacing w:after="3" w:line="252" w:lineRule="auto"/>
        <w:ind w:left="503" w:right="321" w:hanging="10"/>
        <w:jc w:val="center"/>
        <w:rPr>
          <w:rFonts w:ascii="Century Gothic" w:hAnsi="Century Gothic"/>
          <w:sz w:val="22"/>
          <w:szCs w:val="22"/>
        </w:rPr>
      </w:pPr>
      <w:r w:rsidRPr="007D48E7">
        <w:rPr>
          <w:rFonts w:ascii="Century Gothic" w:hAnsi="Century Gothic"/>
          <w:sz w:val="22"/>
          <w:szCs w:val="22"/>
        </w:rPr>
        <w:t>Kunstuniversität Linz, Austria, Department</w:t>
      </w:r>
      <w:r w:rsidRPr="007D48E7">
        <w:rPr>
          <w:rFonts w:ascii="Century Gothic" w:eastAsia="Arial" w:hAnsi="Century Gothic" w:cs="Arial"/>
          <w:color w:val="212121"/>
          <w:sz w:val="22"/>
          <w:szCs w:val="22"/>
        </w:rPr>
        <w:t xml:space="preserve"> </w:t>
      </w:r>
      <w:r w:rsidRPr="007D48E7">
        <w:rPr>
          <w:rFonts w:ascii="Century Gothic" w:hAnsi="Century Gothic"/>
          <w:sz w:val="22"/>
          <w:szCs w:val="22"/>
        </w:rPr>
        <w:t xml:space="preserve">Department of Art History and Art </w:t>
      </w:r>
    </w:p>
    <w:p w14:paraId="5D9A1E80" w14:textId="77777777" w:rsidR="0061242B" w:rsidRPr="007D48E7" w:rsidRDefault="009A1EA7">
      <w:pPr>
        <w:spacing w:after="3" w:line="252" w:lineRule="auto"/>
        <w:ind w:left="503" w:right="119" w:hanging="10"/>
        <w:jc w:val="center"/>
        <w:rPr>
          <w:rFonts w:ascii="Century Gothic" w:hAnsi="Century Gothic"/>
          <w:sz w:val="22"/>
          <w:szCs w:val="22"/>
        </w:rPr>
      </w:pPr>
      <w:r w:rsidRPr="007D48E7">
        <w:rPr>
          <w:rFonts w:ascii="Century Gothic" w:hAnsi="Century Gothic"/>
          <w:sz w:val="22"/>
          <w:szCs w:val="22"/>
        </w:rPr>
        <w:t xml:space="preserve">Theory, Gender studies and Curatorship”. 20 May 2025 (with film screening of </w:t>
      </w:r>
    </w:p>
    <w:p w14:paraId="7C90FA66" w14:textId="77777777" w:rsidR="0061242B" w:rsidRPr="007D48E7" w:rsidRDefault="009A1EA7">
      <w:pPr>
        <w:pStyle w:val="Heading2"/>
        <w:spacing w:after="0"/>
        <w:ind w:left="718"/>
        <w:rPr>
          <w:sz w:val="22"/>
          <w:szCs w:val="22"/>
        </w:rPr>
      </w:pPr>
      <w:r w:rsidRPr="007D48E7">
        <w:rPr>
          <w:sz w:val="22"/>
          <w:szCs w:val="22"/>
        </w:rPr>
        <w:t xml:space="preserve">REASONABLE DOUBT)  </w:t>
      </w:r>
    </w:p>
    <w:p w14:paraId="60E31C74" w14:textId="5394D423" w:rsidR="0061242B" w:rsidRPr="007D48E7" w:rsidRDefault="009A1EA7">
      <w:pPr>
        <w:ind w:left="789" w:right="155" w:hanging="454"/>
        <w:rPr>
          <w:rFonts w:ascii="Century Gothic" w:hAnsi="Century Gothic"/>
          <w:sz w:val="22"/>
          <w:szCs w:val="22"/>
        </w:rPr>
      </w:pPr>
      <w:r w:rsidRPr="007D48E7">
        <w:rPr>
          <w:rFonts w:ascii="Century Gothic" w:hAnsi="Century Gothic"/>
          <w:sz w:val="22"/>
          <w:szCs w:val="22"/>
        </w:rPr>
        <w:t xml:space="preserve">Introduction à l’exposition “Le passé ne va nulle part”, initiée et organisée sous le commissariat de la doctora hab. Anna Szyjkowska-Piotrowska. Paris; </w:t>
      </w:r>
    </w:p>
    <w:p w14:paraId="03C782A8" w14:textId="77777777" w:rsidR="0061242B" w:rsidRPr="007D48E7" w:rsidRDefault="009A1EA7">
      <w:pPr>
        <w:spacing w:after="11"/>
        <w:ind w:left="798" w:right="155"/>
        <w:rPr>
          <w:rFonts w:ascii="Century Gothic" w:hAnsi="Century Gothic"/>
          <w:sz w:val="22"/>
          <w:szCs w:val="22"/>
        </w:rPr>
      </w:pPr>
      <w:r w:rsidRPr="007D48E7">
        <w:rPr>
          <w:rFonts w:ascii="Century Gothic" w:hAnsi="Century Gothic"/>
          <w:sz w:val="22"/>
          <w:szCs w:val="22"/>
        </w:rPr>
        <w:t xml:space="preserve">Bibliothèque polonaise, 17 May, 2025 </w:t>
      </w:r>
      <w:r w:rsidRPr="007D48E7">
        <w:rPr>
          <w:rFonts w:ascii="Century Gothic" w:hAnsi="Century Gothic"/>
          <w:b/>
          <w:sz w:val="22"/>
          <w:szCs w:val="22"/>
        </w:rPr>
        <w:t xml:space="preserve"> </w:t>
      </w:r>
    </w:p>
    <w:p w14:paraId="17EC2BD1" w14:textId="6CA90D30" w:rsidR="0061242B" w:rsidRPr="007D48E7" w:rsidRDefault="009A1EA7">
      <w:pPr>
        <w:spacing w:after="1"/>
        <w:ind w:left="789" w:hanging="454"/>
        <w:rPr>
          <w:rFonts w:ascii="Century Gothic" w:hAnsi="Century Gothic"/>
          <w:sz w:val="22"/>
          <w:szCs w:val="22"/>
        </w:rPr>
      </w:pPr>
      <w:r w:rsidRPr="007D48E7">
        <w:rPr>
          <w:rFonts w:ascii="Century Gothic" w:hAnsi="Century Gothic"/>
          <w:sz w:val="22"/>
          <w:szCs w:val="22"/>
        </w:rPr>
        <w:t>“Speech fo</w:t>
      </w:r>
      <w:r w:rsidR="006D279A" w:rsidRPr="007D48E7">
        <w:rPr>
          <w:rFonts w:ascii="Century Gothic" w:hAnsi="Century Gothic"/>
          <w:sz w:val="22"/>
          <w:szCs w:val="22"/>
        </w:rPr>
        <w:t>r</w:t>
      </w:r>
      <w:r w:rsidRPr="007D48E7">
        <w:rPr>
          <w:rFonts w:ascii="Century Gothic" w:hAnsi="Century Gothic"/>
          <w:sz w:val="22"/>
          <w:szCs w:val="22"/>
        </w:rPr>
        <w:t xml:space="preserve"> the opening of the exhibition” at the Labirynt Gallery, KUL, Lublin, March 31, 2025 </w:t>
      </w:r>
    </w:p>
    <w:p w14:paraId="5A59C106" w14:textId="77777777" w:rsidR="0061242B" w:rsidRPr="007D48E7" w:rsidRDefault="009A1EA7">
      <w:pPr>
        <w:spacing w:after="3" w:line="252" w:lineRule="auto"/>
        <w:ind w:left="23" w:hanging="10"/>
        <w:jc w:val="center"/>
        <w:rPr>
          <w:rFonts w:ascii="Century Gothic" w:hAnsi="Century Gothic"/>
          <w:sz w:val="22"/>
          <w:szCs w:val="22"/>
        </w:rPr>
      </w:pPr>
      <w:r w:rsidRPr="007D48E7">
        <w:rPr>
          <w:rFonts w:ascii="Century Gothic" w:hAnsi="Century Gothic"/>
          <w:sz w:val="22"/>
          <w:szCs w:val="22"/>
        </w:rPr>
        <w:t xml:space="preserve">“Art and/as Thought: Image-Thinking for Art’s Political Relevance”, for the week with Mieke Bal at KUL, Lublin April 3, 2025 (revised version of earlier lecture in Bern) </w:t>
      </w:r>
    </w:p>
    <w:p w14:paraId="404EE3B0" w14:textId="77777777" w:rsidR="0061242B" w:rsidRPr="007D48E7" w:rsidRDefault="009A1EA7">
      <w:pPr>
        <w:spacing w:after="11"/>
        <w:ind w:left="344" w:right="155"/>
        <w:rPr>
          <w:rFonts w:ascii="Century Gothic" w:hAnsi="Century Gothic"/>
          <w:sz w:val="22"/>
          <w:szCs w:val="22"/>
        </w:rPr>
      </w:pPr>
      <w:r w:rsidRPr="007D48E7">
        <w:rPr>
          <w:rFonts w:ascii="Century Gothic" w:hAnsi="Century Gothic"/>
          <w:sz w:val="22"/>
          <w:szCs w:val="22"/>
        </w:rPr>
        <w:t xml:space="preserve">“Art of Sadness”, for the week with Mieke Bal at KUL, Lublin, March 31, 2025 </w:t>
      </w:r>
    </w:p>
    <w:p w14:paraId="2D81AEFB" w14:textId="78DE5E65" w:rsidR="0061242B" w:rsidRPr="007D48E7" w:rsidRDefault="009A1EA7">
      <w:pPr>
        <w:spacing w:line="250" w:lineRule="auto"/>
        <w:ind w:left="789" w:right="126" w:hanging="454"/>
        <w:rPr>
          <w:rFonts w:ascii="Century Gothic" w:hAnsi="Century Gothic"/>
          <w:sz w:val="22"/>
          <w:szCs w:val="22"/>
        </w:rPr>
      </w:pPr>
      <w:r w:rsidRPr="007D48E7">
        <w:rPr>
          <w:rFonts w:ascii="Century Gothic" w:hAnsi="Century Gothic"/>
          <w:sz w:val="22"/>
          <w:szCs w:val="22"/>
        </w:rPr>
        <w:t xml:space="preserve">“El </w:t>
      </w:r>
      <w:r w:rsidRPr="007D48E7">
        <w:rPr>
          <w:rFonts w:ascii="Century Gothic" w:hAnsi="Century Gothic"/>
          <w:sz w:val="22"/>
          <w:szCs w:val="22"/>
          <w:lang w:val="es-ES"/>
        </w:rPr>
        <w:t>pensamiento ‘</w:t>
      </w:r>
      <w:r w:rsidR="006D279A" w:rsidRPr="007D48E7">
        <w:rPr>
          <w:rFonts w:ascii="Century Gothic" w:hAnsi="Century Gothic"/>
          <w:sz w:val="22"/>
          <w:szCs w:val="22"/>
          <w:lang w:val="es-ES"/>
        </w:rPr>
        <w:t>utópico</w:t>
      </w:r>
      <w:r w:rsidRPr="007D48E7">
        <w:rPr>
          <w:rFonts w:ascii="Century Gothic" w:hAnsi="Century Gothic"/>
          <w:sz w:val="22"/>
          <w:szCs w:val="22"/>
          <w:lang w:val="es-ES"/>
        </w:rPr>
        <w:t>’: org</w:t>
      </w:r>
      <w:r w:rsidR="006D279A" w:rsidRPr="007D48E7">
        <w:rPr>
          <w:rFonts w:ascii="Century Gothic" w:hAnsi="Century Gothic"/>
          <w:sz w:val="22"/>
          <w:szCs w:val="22"/>
          <w:lang w:val="es-ES"/>
        </w:rPr>
        <w:t>a</w:t>
      </w:r>
      <w:r w:rsidRPr="007D48E7">
        <w:rPr>
          <w:rFonts w:ascii="Century Gothic" w:hAnsi="Century Gothic"/>
          <w:sz w:val="22"/>
          <w:szCs w:val="22"/>
          <w:lang w:val="es-ES"/>
        </w:rPr>
        <w:t xml:space="preserve">nizar Buenos lugares para un Mundo </w:t>
      </w:r>
      <w:r w:rsidR="006D279A" w:rsidRPr="007D48E7">
        <w:rPr>
          <w:rFonts w:ascii="Century Gothic" w:hAnsi="Century Gothic"/>
          <w:sz w:val="22"/>
          <w:szCs w:val="22"/>
          <w:lang w:val="es-ES"/>
        </w:rPr>
        <w:t>mejor</w:t>
      </w:r>
      <w:r w:rsidRPr="007D48E7">
        <w:rPr>
          <w:rFonts w:ascii="Century Gothic" w:hAnsi="Century Gothic"/>
          <w:sz w:val="22"/>
          <w:szCs w:val="22"/>
          <w:lang w:val="es-ES"/>
        </w:rPr>
        <w:t xml:space="preserve">”, para la celebración de los 10 años de </w:t>
      </w:r>
      <w:r w:rsidRPr="007D48E7">
        <w:rPr>
          <w:rFonts w:ascii="Century Gothic" w:hAnsi="Century Gothic"/>
          <w:sz w:val="22"/>
          <w:szCs w:val="22"/>
        </w:rPr>
        <w:t xml:space="preserve">CELEI, June 4, 2025 (founding director: dr Aldo Ocampo González) </w:t>
      </w:r>
    </w:p>
    <w:p w14:paraId="63229711" w14:textId="77777777" w:rsidR="0061242B" w:rsidRPr="007D48E7" w:rsidRDefault="009A1EA7">
      <w:pPr>
        <w:spacing w:line="250" w:lineRule="auto"/>
        <w:ind w:left="732" w:right="126" w:hanging="397"/>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 xml:space="preserve">El pensamiento en imagines, en imaginar, en “imagar”: la conexión estrecha entre el análisis cultural y el análisis visual”. Santiago de Chile, Celei (Centro de Estudios Latinoamericanos de Educación Inclusiva, </w:t>
      </w:r>
      <w:r w:rsidRPr="007D48E7">
        <w:rPr>
          <w:rFonts w:ascii="Century Gothic" w:hAnsi="Century Gothic"/>
          <w:sz w:val="22"/>
          <w:szCs w:val="22"/>
        </w:rPr>
        <w:t xml:space="preserve">30 January 2025 </w:t>
      </w:r>
    </w:p>
    <w:p w14:paraId="410A56BF" w14:textId="77777777" w:rsidR="0061242B" w:rsidRPr="007D48E7" w:rsidRDefault="009A1EA7">
      <w:pPr>
        <w:spacing w:after="11"/>
        <w:ind w:left="344" w:right="155"/>
        <w:rPr>
          <w:rFonts w:ascii="Century Gothic" w:hAnsi="Century Gothic"/>
          <w:sz w:val="22"/>
          <w:szCs w:val="22"/>
        </w:rPr>
      </w:pPr>
      <w:r w:rsidRPr="007D48E7">
        <w:rPr>
          <w:rFonts w:ascii="Century Gothic" w:hAnsi="Century Gothic"/>
          <w:sz w:val="22"/>
          <w:szCs w:val="22"/>
        </w:rPr>
        <w:t xml:space="preserve">“Inter-ships: On Being In-Between in Cultural, Disciplinary, Subjective and Medial </w:t>
      </w:r>
    </w:p>
    <w:p w14:paraId="44AEA29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Encounters”. Opening plenary lecture for the conference “Inter- and Trans-</w:t>
      </w:r>
    </w:p>
    <w:p w14:paraId="7AA1814E" w14:textId="742CEE9C"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Disciplinarity Beyond Buzzwords”, University of Utrecht, </w:t>
      </w:r>
      <w:r w:rsidR="00E64FF8" w:rsidRPr="007D48E7">
        <w:rPr>
          <w:rFonts w:ascii="Century Gothic" w:hAnsi="Century Gothic"/>
          <w:sz w:val="22"/>
          <w:szCs w:val="22"/>
        </w:rPr>
        <w:t xml:space="preserve">organized by Iris van der Tuin, </w:t>
      </w:r>
      <w:r w:rsidRPr="007D48E7">
        <w:rPr>
          <w:rFonts w:ascii="Century Gothic" w:hAnsi="Century Gothic"/>
          <w:sz w:val="22"/>
          <w:szCs w:val="22"/>
        </w:rPr>
        <w:t xml:space="preserve">5-11-2024 </w:t>
      </w:r>
    </w:p>
    <w:p w14:paraId="20EA7B7C" w14:textId="77777777" w:rsidR="0061242B" w:rsidRPr="007D48E7" w:rsidRDefault="009A1EA7">
      <w:pPr>
        <w:spacing w:after="11"/>
        <w:ind w:left="344" w:right="155"/>
        <w:rPr>
          <w:rFonts w:ascii="Century Gothic" w:hAnsi="Century Gothic"/>
          <w:sz w:val="22"/>
          <w:szCs w:val="22"/>
        </w:rPr>
      </w:pPr>
      <w:r w:rsidRPr="007D48E7">
        <w:rPr>
          <w:rFonts w:ascii="Century Gothic" w:hAnsi="Century Gothic"/>
          <w:sz w:val="22"/>
          <w:szCs w:val="22"/>
        </w:rPr>
        <w:t xml:space="preserve">“It’s About Time!” Opening keynote lecture (with film projection) at the 22d </w:t>
      </w:r>
    </w:p>
    <w:p w14:paraId="5E8FF7F8" w14:textId="77777777" w:rsidR="0061242B" w:rsidRPr="007D48E7" w:rsidRDefault="009A1EA7">
      <w:pPr>
        <w:spacing w:after="11"/>
        <w:ind w:left="628" w:right="155"/>
        <w:rPr>
          <w:rFonts w:ascii="Century Gothic" w:hAnsi="Century Gothic"/>
          <w:sz w:val="22"/>
          <w:szCs w:val="22"/>
        </w:rPr>
      </w:pPr>
      <w:r w:rsidRPr="007D48E7">
        <w:rPr>
          <w:rFonts w:ascii="Century Gothic" w:hAnsi="Century Gothic"/>
          <w:sz w:val="22"/>
          <w:szCs w:val="22"/>
        </w:rPr>
        <w:t xml:space="preserve">International Conference New Directions in the Humanities: Traveling Concepts; </w:t>
      </w:r>
    </w:p>
    <w:p w14:paraId="5428E093" w14:textId="77777777" w:rsidR="0061242B" w:rsidRPr="007D48E7" w:rsidRDefault="009A1EA7">
      <w:pPr>
        <w:spacing w:after="3"/>
        <w:ind w:left="628" w:right="155"/>
        <w:rPr>
          <w:rFonts w:ascii="Century Gothic" w:hAnsi="Century Gothic"/>
          <w:sz w:val="22"/>
          <w:szCs w:val="22"/>
        </w:rPr>
      </w:pPr>
      <w:r w:rsidRPr="007D48E7">
        <w:rPr>
          <w:rFonts w:ascii="Century Gothic" w:hAnsi="Century Gothic"/>
          <w:sz w:val="22"/>
          <w:szCs w:val="22"/>
        </w:rPr>
        <w:t xml:space="preserve">The Transfer and Translation of Ideas in the Humanities, Rome, Sapienza University, June 26, 2024 </w:t>
      </w:r>
    </w:p>
    <w:p w14:paraId="3F3C4E6E" w14:textId="77777777" w:rsidR="0061242B" w:rsidRPr="007D48E7" w:rsidRDefault="009A1EA7">
      <w:pPr>
        <w:ind w:left="619" w:right="155" w:hanging="284"/>
        <w:rPr>
          <w:rFonts w:ascii="Century Gothic" w:hAnsi="Century Gothic"/>
          <w:sz w:val="22"/>
          <w:szCs w:val="22"/>
        </w:rPr>
      </w:pPr>
      <w:r w:rsidRPr="007D48E7">
        <w:rPr>
          <w:rFonts w:ascii="Century Gothic" w:hAnsi="Century Gothic"/>
          <w:sz w:val="22"/>
          <w:szCs w:val="22"/>
        </w:rPr>
        <w:t xml:space="preserve">“Introduction to the film REFUGEEDOM for a presentation </w:t>
      </w:r>
      <w:r w:rsidRPr="007D48E7">
        <w:rPr>
          <w:rFonts w:ascii="Century Gothic" w:hAnsi="Century Gothic"/>
          <w:i/>
          <w:sz w:val="22"/>
          <w:szCs w:val="22"/>
        </w:rPr>
        <w:t>Architecture of Loneliness</w:t>
      </w:r>
      <w:r w:rsidRPr="007D48E7">
        <w:rPr>
          <w:rFonts w:ascii="Century Gothic" w:hAnsi="Century Gothic"/>
          <w:sz w:val="22"/>
          <w:szCs w:val="22"/>
        </w:rPr>
        <w:t xml:space="preserve">/Night of the Refugee June 15, 2024 (Valiz) </w:t>
      </w:r>
    </w:p>
    <w:p w14:paraId="0799A270" w14:textId="77777777" w:rsidR="0061242B" w:rsidRPr="007D48E7" w:rsidRDefault="009A1EA7">
      <w:pPr>
        <w:spacing w:after="2"/>
        <w:ind w:left="789" w:right="155" w:hanging="454"/>
        <w:rPr>
          <w:rFonts w:ascii="Century Gothic" w:hAnsi="Century Gothic"/>
          <w:sz w:val="22"/>
          <w:szCs w:val="22"/>
        </w:rPr>
      </w:pPr>
      <w:r w:rsidRPr="007D48E7">
        <w:rPr>
          <w:rFonts w:ascii="Century Gothic" w:hAnsi="Century Gothic"/>
          <w:sz w:val="22"/>
          <w:szCs w:val="22"/>
        </w:rPr>
        <w:t xml:space="preserve">“Thinking Images and Making Thoughts”, in 2-days Workshop University of Durham, UK, Centre for Visual Arts and Culture, 11 June 20024 (with film Refugeedom) </w:t>
      </w:r>
    </w:p>
    <w:p w14:paraId="2BF95950" w14:textId="78550B9B" w:rsidR="0061242B" w:rsidRPr="007D48E7" w:rsidRDefault="009A1EA7">
      <w:pPr>
        <w:spacing w:line="250" w:lineRule="auto"/>
        <w:ind w:left="675" w:right="126" w:hanging="340"/>
        <w:rPr>
          <w:rFonts w:ascii="Century Gothic" w:hAnsi="Century Gothic"/>
          <w:sz w:val="22"/>
          <w:szCs w:val="22"/>
        </w:rPr>
      </w:pPr>
      <w:r w:rsidRPr="007D48E7">
        <w:rPr>
          <w:rFonts w:ascii="Century Gothic" w:hAnsi="Century Gothic"/>
          <w:sz w:val="22"/>
          <w:szCs w:val="22"/>
          <w:lang w:val="es-ES"/>
        </w:rPr>
        <w:lastRenderedPageBreak/>
        <w:t>“Refugiados: Solitarios pero no solos</w:t>
      </w:r>
      <w:r w:rsidRPr="007D48E7">
        <w:rPr>
          <w:rFonts w:ascii="Century Gothic" w:hAnsi="Century Gothic"/>
          <w:sz w:val="22"/>
          <w:szCs w:val="22"/>
        </w:rPr>
        <w:t>”, inaugural lecture of the academic year for PhD candidates and MA students, University of Murcia, 31</w:t>
      </w:r>
      <w:r w:rsidR="006D279A" w:rsidRPr="007D48E7">
        <w:rPr>
          <w:rFonts w:ascii="Century Gothic" w:hAnsi="Century Gothic"/>
          <w:sz w:val="22"/>
          <w:szCs w:val="22"/>
        </w:rPr>
        <w:t>-</w:t>
      </w:r>
      <w:r w:rsidRPr="007D48E7">
        <w:rPr>
          <w:rFonts w:ascii="Century Gothic" w:hAnsi="Century Gothic"/>
          <w:sz w:val="22"/>
          <w:szCs w:val="22"/>
        </w:rPr>
        <w:t>10</w:t>
      </w:r>
      <w:r w:rsidR="006D279A" w:rsidRPr="007D48E7">
        <w:rPr>
          <w:rFonts w:ascii="Century Gothic" w:hAnsi="Century Gothic"/>
          <w:sz w:val="22"/>
          <w:szCs w:val="22"/>
        </w:rPr>
        <w:t>,</w:t>
      </w:r>
      <w:r w:rsidRPr="007D48E7">
        <w:rPr>
          <w:rFonts w:ascii="Century Gothic" w:hAnsi="Century Gothic"/>
          <w:sz w:val="22"/>
          <w:szCs w:val="22"/>
        </w:rPr>
        <w:t xml:space="preserve">2024 </w:t>
      </w:r>
    </w:p>
    <w:p w14:paraId="17E41580" w14:textId="77777777" w:rsidR="0061242B" w:rsidRPr="007D48E7" w:rsidRDefault="009A1EA7">
      <w:pPr>
        <w:spacing w:after="11"/>
        <w:ind w:left="344" w:right="155"/>
        <w:rPr>
          <w:rFonts w:ascii="Century Gothic" w:hAnsi="Century Gothic"/>
          <w:sz w:val="22"/>
          <w:szCs w:val="22"/>
        </w:rPr>
      </w:pPr>
      <w:r w:rsidRPr="007D48E7">
        <w:rPr>
          <w:rFonts w:ascii="Century Gothic" w:hAnsi="Century Gothic"/>
          <w:sz w:val="22"/>
          <w:szCs w:val="22"/>
        </w:rPr>
        <w:t xml:space="preserve"> “It’s About Time!” Opening keynote lecture (with film projection) at the 22d      </w:t>
      </w:r>
    </w:p>
    <w:p w14:paraId="24199543" w14:textId="0B87BA0B" w:rsidR="0061242B" w:rsidRPr="007D48E7" w:rsidRDefault="009A1EA7">
      <w:pPr>
        <w:spacing w:after="11"/>
        <w:ind w:left="632" w:right="155"/>
        <w:rPr>
          <w:rFonts w:ascii="Century Gothic" w:hAnsi="Century Gothic"/>
          <w:sz w:val="22"/>
          <w:szCs w:val="22"/>
        </w:rPr>
      </w:pPr>
      <w:r w:rsidRPr="007D48E7">
        <w:rPr>
          <w:rFonts w:ascii="Century Gothic" w:hAnsi="Century Gothic"/>
          <w:sz w:val="22"/>
          <w:szCs w:val="22"/>
        </w:rPr>
        <w:t xml:space="preserve">International Conference New Directions in the Humanities: Traveling </w:t>
      </w:r>
      <w:r w:rsidR="006D279A" w:rsidRPr="007D48E7">
        <w:rPr>
          <w:rFonts w:ascii="Century Gothic" w:hAnsi="Century Gothic"/>
          <w:sz w:val="22"/>
          <w:szCs w:val="22"/>
        </w:rPr>
        <w:t>Concepts.</w:t>
      </w:r>
      <w:r w:rsidRPr="007D48E7">
        <w:rPr>
          <w:rFonts w:ascii="Century Gothic" w:hAnsi="Century Gothic"/>
          <w:sz w:val="22"/>
          <w:szCs w:val="22"/>
        </w:rPr>
        <w:t xml:space="preserve"> </w:t>
      </w:r>
    </w:p>
    <w:p w14:paraId="047FE2F1" w14:textId="77777777" w:rsidR="0061242B" w:rsidRPr="007D48E7" w:rsidRDefault="009A1EA7">
      <w:pPr>
        <w:ind w:left="632"/>
        <w:rPr>
          <w:rFonts w:ascii="Century Gothic" w:hAnsi="Century Gothic"/>
          <w:sz w:val="22"/>
          <w:szCs w:val="22"/>
        </w:rPr>
      </w:pPr>
      <w:r w:rsidRPr="007D48E7">
        <w:rPr>
          <w:rFonts w:ascii="Century Gothic" w:hAnsi="Century Gothic"/>
          <w:sz w:val="22"/>
          <w:szCs w:val="22"/>
        </w:rPr>
        <w:t xml:space="preserve">The Transfer and Translation of Ideas in the Humanities, Rome, Sapienza University, June 26, 2024 </w:t>
      </w:r>
    </w:p>
    <w:p w14:paraId="3931E27C" w14:textId="77777777" w:rsidR="0061242B" w:rsidRPr="007D48E7" w:rsidRDefault="009A1EA7">
      <w:pPr>
        <w:ind w:left="623" w:right="155" w:hanging="288"/>
        <w:rPr>
          <w:rFonts w:ascii="Century Gothic" w:hAnsi="Century Gothic"/>
          <w:sz w:val="22"/>
          <w:szCs w:val="22"/>
        </w:rPr>
      </w:pPr>
      <w:r w:rsidRPr="007D48E7">
        <w:rPr>
          <w:rFonts w:ascii="Century Gothic" w:hAnsi="Century Gothic"/>
          <w:sz w:val="22"/>
          <w:szCs w:val="22"/>
        </w:rPr>
        <w:t xml:space="preserve">“Introduction to the film Refugeedom for a presentation </w:t>
      </w:r>
      <w:r w:rsidRPr="007D48E7">
        <w:rPr>
          <w:rFonts w:ascii="Century Gothic" w:hAnsi="Century Gothic"/>
          <w:i/>
          <w:sz w:val="22"/>
          <w:szCs w:val="22"/>
        </w:rPr>
        <w:t>Architecture of Loneliness</w:t>
      </w:r>
      <w:r w:rsidRPr="007D48E7">
        <w:rPr>
          <w:rFonts w:ascii="Century Gothic" w:hAnsi="Century Gothic"/>
          <w:sz w:val="22"/>
          <w:szCs w:val="22"/>
        </w:rPr>
        <w:t xml:space="preserve">/Night of the Refugee June 15, 2024 (Amsterdam: Valiz) </w:t>
      </w:r>
    </w:p>
    <w:p w14:paraId="49CA8BF5" w14:textId="517AB2D7" w:rsidR="0061242B" w:rsidRPr="007D48E7" w:rsidRDefault="009A1EA7">
      <w:pPr>
        <w:spacing w:after="1"/>
        <w:ind w:left="623" w:right="155" w:hanging="288"/>
        <w:rPr>
          <w:rFonts w:ascii="Century Gothic" w:hAnsi="Century Gothic"/>
          <w:sz w:val="22"/>
          <w:szCs w:val="22"/>
        </w:rPr>
      </w:pPr>
      <w:r w:rsidRPr="007D48E7">
        <w:rPr>
          <w:rFonts w:ascii="Century Gothic" w:hAnsi="Century Gothic"/>
          <w:sz w:val="22"/>
          <w:szCs w:val="22"/>
        </w:rPr>
        <w:t>“Thinking Images and Making Thoughts”, in 2-</w:t>
      </w:r>
      <w:r w:rsidR="006D279A" w:rsidRPr="007D48E7">
        <w:rPr>
          <w:rFonts w:ascii="Century Gothic" w:hAnsi="Century Gothic"/>
          <w:sz w:val="22"/>
          <w:szCs w:val="22"/>
        </w:rPr>
        <w:t>days’</w:t>
      </w:r>
      <w:r w:rsidRPr="007D48E7">
        <w:rPr>
          <w:rFonts w:ascii="Century Gothic" w:hAnsi="Century Gothic"/>
          <w:sz w:val="22"/>
          <w:szCs w:val="22"/>
        </w:rPr>
        <w:t xml:space="preserve"> Workshop University of Durham, UK, Centre for Visual Arts and Culture, 11 June 20024 (with film Refugeedom) </w:t>
      </w:r>
    </w:p>
    <w:p w14:paraId="7A6818D5" w14:textId="77777777" w:rsidR="0061242B" w:rsidRPr="007D48E7" w:rsidRDefault="009A1EA7">
      <w:pPr>
        <w:spacing w:line="252" w:lineRule="auto"/>
        <w:ind w:left="623" w:right="132" w:hanging="288"/>
        <w:rPr>
          <w:rFonts w:ascii="Century Gothic" w:hAnsi="Century Gothic"/>
          <w:sz w:val="22"/>
          <w:szCs w:val="22"/>
        </w:rPr>
      </w:pPr>
      <w:r w:rsidRPr="007D48E7">
        <w:rPr>
          <w:rFonts w:ascii="Century Gothic" w:hAnsi="Century Gothic"/>
          <w:sz w:val="22"/>
          <w:szCs w:val="22"/>
        </w:rPr>
        <w:t>“</w:t>
      </w:r>
      <w:r w:rsidRPr="007D48E7">
        <w:rPr>
          <w:rFonts w:ascii="Century Gothic" w:hAnsi="Century Gothic"/>
          <w:i/>
          <w:sz w:val="22"/>
          <w:szCs w:val="22"/>
        </w:rPr>
        <w:t>An introduction to ‘image thinking’, creativity and the journey of visual cultural analysis. University of Durham, UK, Centre for Visual Arts and Culture</w:t>
      </w:r>
      <w:r w:rsidRPr="007D48E7">
        <w:rPr>
          <w:rFonts w:ascii="Century Gothic" w:hAnsi="Century Gothic"/>
          <w:sz w:val="22"/>
          <w:szCs w:val="22"/>
        </w:rPr>
        <w:t xml:space="preserve">, 12 June 2024 </w:t>
      </w:r>
    </w:p>
    <w:p w14:paraId="068D93A0" w14:textId="77777777" w:rsidR="0061242B" w:rsidRPr="007D48E7" w:rsidRDefault="009A1EA7">
      <w:pPr>
        <w:spacing w:after="2"/>
        <w:ind w:left="623" w:hanging="288"/>
        <w:rPr>
          <w:rFonts w:ascii="Century Gothic" w:hAnsi="Century Gothic"/>
          <w:sz w:val="22"/>
          <w:szCs w:val="22"/>
        </w:rPr>
      </w:pPr>
      <w:r w:rsidRPr="007D48E7">
        <w:rPr>
          <w:rFonts w:ascii="Century Gothic" w:hAnsi="Century Gothic"/>
          <w:sz w:val="22"/>
          <w:szCs w:val="22"/>
        </w:rPr>
        <w:t xml:space="preserve">“From Unseen to Seeing: Visibilisation”, Summer School Interdisciplinary Legal Studies, University of Luzern, Switzerland, June 6, 2024 </w:t>
      </w:r>
    </w:p>
    <w:p w14:paraId="0065185A" w14:textId="77777777" w:rsidR="0061242B" w:rsidRPr="007D48E7" w:rsidRDefault="009A1EA7">
      <w:pPr>
        <w:ind w:left="623" w:hanging="288"/>
        <w:rPr>
          <w:rFonts w:ascii="Century Gothic" w:hAnsi="Century Gothic"/>
          <w:sz w:val="22"/>
          <w:szCs w:val="22"/>
        </w:rPr>
      </w:pPr>
      <w:r w:rsidRPr="007D48E7">
        <w:rPr>
          <w:rFonts w:ascii="Century Gothic" w:hAnsi="Century Gothic"/>
          <w:sz w:val="22"/>
          <w:szCs w:val="22"/>
        </w:rPr>
        <w:t xml:space="preserve">“Art of Sadness”, Worcław Art Center, Worcław, Poland, artist talk for opening of the exhibition Don Quijote, Sad Countenances, May 16, 2024, also at the Catholic </w:t>
      </w:r>
    </w:p>
    <w:p w14:paraId="4163E327" w14:textId="51E24F8F" w:rsidR="0061242B" w:rsidRPr="007D48E7" w:rsidRDefault="009A1EA7">
      <w:pPr>
        <w:ind w:left="632" w:right="155"/>
        <w:rPr>
          <w:rFonts w:ascii="Century Gothic" w:hAnsi="Century Gothic"/>
          <w:sz w:val="22"/>
          <w:szCs w:val="22"/>
        </w:rPr>
      </w:pPr>
      <w:r w:rsidRPr="007D48E7">
        <w:rPr>
          <w:rFonts w:ascii="Century Gothic" w:hAnsi="Century Gothic"/>
          <w:sz w:val="22"/>
          <w:szCs w:val="22"/>
        </w:rPr>
        <w:t xml:space="preserve">University of Lublin, March 31, </w:t>
      </w:r>
      <w:r w:rsidR="006D279A" w:rsidRPr="007D48E7">
        <w:rPr>
          <w:rFonts w:ascii="Century Gothic" w:hAnsi="Century Gothic"/>
          <w:sz w:val="22"/>
          <w:szCs w:val="22"/>
        </w:rPr>
        <w:t>2025,</w:t>
      </w:r>
      <w:r w:rsidRPr="007D48E7">
        <w:rPr>
          <w:rFonts w:ascii="Century Gothic" w:hAnsi="Century Gothic"/>
          <w:sz w:val="22"/>
          <w:szCs w:val="22"/>
        </w:rPr>
        <w:t xml:space="preserve"> for the opening of the same exhibition at Labirynt Gallery   </w:t>
      </w:r>
    </w:p>
    <w:p w14:paraId="300E1A53" w14:textId="77777777" w:rsidR="0061242B" w:rsidRPr="007D48E7" w:rsidRDefault="009A1EA7">
      <w:pPr>
        <w:spacing w:line="252" w:lineRule="auto"/>
        <w:ind w:left="623" w:right="132" w:hanging="288"/>
        <w:rPr>
          <w:rFonts w:ascii="Century Gothic" w:hAnsi="Century Gothic"/>
          <w:sz w:val="22"/>
          <w:szCs w:val="22"/>
        </w:rPr>
      </w:pPr>
      <w:r w:rsidRPr="007D48E7">
        <w:rPr>
          <w:rFonts w:ascii="Century Gothic" w:hAnsi="Century Gothic"/>
          <w:sz w:val="22"/>
          <w:szCs w:val="22"/>
        </w:rPr>
        <w:t>“Multi-tentacled Time: On Urgency”. Annual lecture Wyktady im. prof. Stanistawa Pietraszki, Worcław, Poland, May 15, 2024 “</w:t>
      </w:r>
      <w:r w:rsidRPr="007D48E7">
        <w:rPr>
          <w:rFonts w:ascii="Century Gothic" w:hAnsi="Century Gothic"/>
          <w:i/>
          <w:sz w:val="22"/>
          <w:szCs w:val="22"/>
        </w:rPr>
        <w:t>An introduction to ‘image thinking’, creativity and the journey of visual cultural analysis. University of Durham, UK, Centre for Visual Arts and Culture</w:t>
      </w:r>
      <w:r w:rsidRPr="007D48E7">
        <w:rPr>
          <w:rFonts w:ascii="Century Gothic" w:hAnsi="Century Gothic"/>
          <w:sz w:val="22"/>
          <w:szCs w:val="22"/>
        </w:rPr>
        <w:t xml:space="preserve">, 12 June 2024 </w:t>
      </w:r>
    </w:p>
    <w:p w14:paraId="69859BE7" w14:textId="77777777" w:rsidR="0061242B" w:rsidRPr="007D48E7" w:rsidRDefault="009A1EA7">
      <w:pPr>
        <w:spacing w:after="11"/>
        <w:ind w:left="344" w:right="155"/>
        <w:rPr>
          <w:rFonts w:ascii="Century Gothic" w:hAnsi="Century Gothic"/>
          <w:sz w:val="22"/>
          <w:szCs w:val="22"/>
        </w:rPr>
      </w:pPr>
      <w:r w:rsidRPr="007D48E7">
        <w:rPr>
          <w:rFonts w:ascii="Century Gothic" w:hAnsi="Century Gothic"/>
          <w:sz w:val="22"/>
          <w:szCs w:val="22"/>
        </w:rPr>
        <w:t xml:space="preserve">“Multi-tentacled Time: On Urgency”. Annual lecture Wyktady im. prof. </w:t>
      </w:r>
    </w:p>
    <w:p w14:paraId="45BAD9F0" w14:textId="77777777" w:rsidR="0061242B" w:rsidRPr="007D48E7" w:rsidRDefault="009A1EA7">
      <w:pPr>
        <w:spacing w:after="11"/>
        <w:ind w:left="807" w:right="155"/>
        <w:rPr>
          <w:rFonts w:ascii="Century Gothic" w:hAnsi="Century Gothic"/>
          <w:sz w:val="22"/>
          <w:szCs w:val="22"/>
          <w:lang w:val="pl-PL"/>
        </w:rPr>
      </w:pPr>
      <w:r w:rsidRPr="007D48E7">
        <w:rPr>
          <w:rFonts w:ascii="Century Gothic" w:hAnsi="Century Gothic"/>
          <w:sz w:val="22"/>
          <w:szCs w:val="22"/>
          <w:lang w:val="pl-PL"/>
        </w:rPr>
        <w:t xml:space="preserve">Stanistawa Pietraszki, Worcław, Poland, May 15, 2024 </w:t>
      </w:r>
    </w:p>
    <w:p w14:paraId="2C47B10B" w14:textId="77777777" w:rsidR="0061242B" w:rsidRPr="007D48E7" w:rsidRDefault="009A1EA7">
      <w:pPr>
        <w:spacing w:after="11"/>
        <w:ind w:left="-263" w:right="155"/>
        <w:rPr>
          <w:rFonts w:ascii="Century Gothic" w:hAnsi="Century Gothic"/>
          <w:sz w:val="22"/>
          <w:szCs w:val="22"/>
        </w:rPr>
      </w:pPr>
      <w:r w:rsidRPr="007D48E7">
        <w:rPr>
          <w:rFonts w:ascii="Century Gothic" w:hAnsi="Century Gothic"/>
          <w:sz w:val="22"/>
          <w:szCs w:val="22"/>
          <w:lang w:val="pl-PL"/>
        </w:rPr>
        <w:t xml:space="preserve">          </w:t>
      </w:r>
      <w:r w:rsidRPr="007D48E7">
        <w:rPr>
          <w:rFonts w:ascii="Century Gothic" w:hAnsi="Century Gothic"/>
          <w:sz w:val="22"/>
          <w:szCs w:val="22"/>
        </w:rPr>
        <w:t xml:space="preserve">“Metaphors: Moving Away from Existing Words”, opening keynote for the      </w:t>
      </w:r>
    </w:p>
    <w:p w14:paraId="555FB934" w14:textId="77777777" w:rsidR="0061242B" w:rsidRPr="007D48E7" w:rsidRDefault="009A1EA7">
      <w:pPr>
        <w:spacing w:after="11"/>
        <w:ind w:left="531" w:right="155"/>
        <w:rPr>
          <w:rFonts w:ascii="Century Gothic" w:hAnsi="Century Gothic"/>
          <w:sz w:val="22"/>
          <w:szCs w:val="22"/>
        </w:rPr>
      </w:pPr>
      <w:r w:rsidRPr="007D48E7">
        <w:rPr>
          <w:rFonts w:ascii="Century Gothic" w:hAnsi="Century Gothic"/>
          <w:sz w:val="22"/>
          <w:szCs w:val="22"/>
        </w:rPr>
        <w:t xml:space="preserve">Conference "METAPHORS: Conceptualising Horizons of Meaning" at the </w:t>
      </w:r>
    </w:p>
    <w:p w14:paraId="5450E14C" w14:textId="77777777" w:rsidR="0061242B" w:rsidRPr="007D48E7" w:rsidRDefault="009A1EA7">
      <w:pPr>
        <w:spacing w:after="2"/>
        <w:ind w:left="531"/>
        <w:rPr>
          <w:rFonts w:ascii="Century Gothic" w:hAnsi="Century Gothic"/>
          <w:sz w:val="22"/>
          <w:szCs w:val="22"/>
        </w:rPr>
      </w:pPr>
      <w:r w:rsidRPr="007D48E7">
        <w:rPr>
          <w:rFonts w:ascii="Century Gothic" w:hAnsi="Century Gothic"/>
          <w:sz w:val="22"/>
          <w:szCs w:val="22"/>
        </w:rPr>
        <w:t xml:space="preserve">Department of Asian and Mediterranean African Studies at Ca' Foscari University in Venice, 26 February 2024 (with film projection) </w:t>
      </w:r>
    </w:p>
    <w:p w14:paraId="3DDFFF8B" w14:textId="09AD2CD3" w:rsidR="0061242B" w:rsidRPr="007D48E7" w:rsidRDefault="009A1EA7">
      <w:pPr>
        <w:spacing w:after="2"/>
        <w:ind w:left="448" w:right="586" w:hanging="720"/>
        <w:rPr>
          <w:rFonts w:ascii="Century Gothic" w:hAnsi="Century Gothic"/>
          <w:sz w:val="22"/>
          <w:szCs w:val="22"/>
        </w:rPr>
      </w:pPr>
      <w:r w:rsidRPr="007D48E7">
        <w:rPr>
          <w:rFonts w:ascii="Century Gothic" w:hAnsi="Century Gothic"/>
          <w:sz w:val="22"/>
          <w:szCs w:val="22"/>
        </w:rPr>
        <w:t xml:space="preserve">         “Reading the World: The Urgency of Semiotic Thinking”, AKA-IFK lecture, Internationales Forschungszentrum Kulturwissenschaften, Kunstuniversität Linz in Wien, 15-1-2024 (28-3-2024) </w:t>
      </w:r>
    </w:p>
    <w:p w14:paraId="555B56A7" w14:textId="1D81388E" w:rsidR="0061242B" w:rsidRPr="007D48E7" w:rsidRDefault="009A1EA7">
      <w:pPr>
        <w:spacing w:line="250" w:lineRule="auto"/>
        <w:ind w:left="448" w:right="126" w:hanging="720"/>
        <w:rPr>
          <w:rFonts w:ascii="Century Gothic" w:hAnsi="Century Gothic"/>
          <w:sz w:val="22"/>
          <w:szCs w:val="22"/>
        </w:rPr>
      </w:pPr>
      <w:r w:rsidRPr="007D48E7">
        <w:rPr>
          <w:rFonts w:ascii="Century Gothic" w:hAnsi="Century Gothic"/>
          <w:sz w:val="22"/>
          <w:szCs w:val="22"/>
        </w:rPr>
        <w:t xml:space="preserve">         “Art and/as Thought: Image-Thinking for Art’s Political Relevance”, Keynote with film      screening at book laun</w:t>
      </w:r>
      <w:r w:rsidR="006D279A" w:rsidRPr="007D48E7">
        <w:rPr>
          <w:rFonts w:ascii="Century Gothic" w:hAnsi="Century Gothic"/>
          <w:sz w:val="22"/>
          <w:szCs w:val="22"/>
        </w:rPr>
        <w:t>ch</w:t>
      </w:r>
      <w:r w:rsidRPr="007D48E7">
        <w:rPr>
          <w:rFonts w:ascii="Century Gothic" w:hAnsi="Century Gothic"/>
          <w:sz w:val="22"/>
          <w:szCs w:val="22"/>
        </w:rPr>
        <w:t xml:space="preserve"> “No Rhetoric(s), University of Bern, Walter Benjamin Colleg, 8 March 2024; also at Music Festival, München, Germany, June 3, 2024 </w:t>
      </w:r>
    </w:p>
    <w:p w14:paraId="2C1838BC" w14:textId="71EAA37E" w:rsidR="0061242B" w:rsidRPr="007D48E7" w:rsidRDefault="009A1EA7">
      <w:pPr>
        <w:spacing w:line="250" w:lineRule="auto"/>
        <w:ind w:left="448" w:right="126" w:hanging="720"/>
        <w:rPr>
          <w:rFonts w:ascii="Century Gothic" w:hAnsi="Century Gothic"/>
          <w:sz w:val="22"/>
          <w:szCs w:val="22"/>
        </w:rPr>
      </w:pPr>
      <w:r w:rsidRPr="007D48E7">
        <w:rPr>
          <w:rFonts w:ascii="Century Gothic" w:hAnsi="Century Gothic"/>
          <w:sz w:val="22"/>
          <w:szCs w:val="22"/>
        </w:rPr>
        <w:t xml:space="preserve">         “Les </w:t>
      </w:r>
      <w:r w:rsidRPr="007D48E7">
        <w:rPr>
          <w:rFonts w:ascii="Century Gothic" w:hAnsi="Century Gothic"/>
          <w:sz w:val="22"/>
          <w:szCs w:val="22"/>
          <w:lang w:val="fr-FR"/>
        </w:rPr>
        <w:t xml:space="preserve">non-vus d’Europe: ceux qu’on ne regarde pas et desquels on ne parle qu’au négatif”. Inaugural lecture at the </w:t>
      </w:r>
      <w:r w:rsidRPr="007D48E7">
        <w:rPr>
          <w:rFonts w:ascii="Century Gothic" w:hAnsi="Century Gothic"/>
          <w:sz w:val="22"/>
          <w:szCs w:val="22"/>
        </w:rPr>
        <w:t>conference</w:t>
      </w:r>
      <w:r w:rsidRPr="007D48E7">
        <w:rPr>
          <w:rFonts w:ascii="Century Gothic" w:hAnsi="Century Gothic"/>
          <w:sz w:val="22"/>
          <w:szCs w:val="22"/>
          <w:lang w:val="fr-FR"/>
        </w:rPr>
        <w:t xml:space="preserve"> “Dispositifs d’Europe, Dispositifs </w:t>
      </w:r>
      <w:r w:rsidR="006D279A" w:rsidRPr="007D48E7">
        <w:rPr>
          <w:rFonts w:ascii="Century Gothic" w:hAnsi="Century Gothic"/>
          <w:sz w:val="22"/>
          <w:szCs w:val="22"/>
          <w:lang w:val="fr-FR"/>
        </w:rPr>
        <w:t>européens ?</w:t>
      </w:r>
      <w:r w:rsidRPr="007D48E7">
        <w:rPr>
          <w:rFonts w:ascii="Century Gothic" w:hAnsi="Century Gothic"/>
          <w:sz w:val="22"/>
          <w:szCs w:val="22"/>
          <w:lang w:val="fr-FR"/>
        </w:rPr>
        <w:t>”</w:t>
      </w:r>
      <w:r w:rsidRPr="007D48E7">
        <w:rPr>
          <w:rFonts w:ascii="Century Gothic" w:hAnsi="Century Gothic"/>
          <w:sz w:val="22"/>
          <w:szCs w:val="22"/>
        </w:rPr>
        <w:t xml:space="preserve"> GRIPIC- CELSA Sorbonne Université (France), Paris- Neuilly, 16 November 2023 (with film Refugee-dom) </w:t>
      </w:r>
    </w:p>
    <w:p w14:paraId="384545A3" w14:textId="77777777" w:rsidR="0061242B" w:rsidRPr="007D48E7" w:rsidRDefault="009A1EA7">
      <w:pPr>
        <w:spacing w:after="11"/>
        <w:ind w:left="-263" w:right="155"/>
        <w:rPr>
          <w:rFonts w:ascii="Century Gothic" w:hAnsi="Century Gothic"/>
          <w:sz w:val="22"/>
          <w:szCs w:val="22"/>
        </w:rPr>
      </w:pPr>
      <w:r w:rsidRPr="007D48E7">
        <w:rPr>
          <w:rFonts w:ascii="Century Gothic" w:hAnsi="Century Gothic"/>
          <w:sz w:val="22"/>
          <w:szCs w:val="22"/>
        </w:rPr>
        <w:t xml:space="preserve">         “</w:t>
      </w:r>
      <w:r w:rsidRPr="007D48E7">
        <w:rPr>
          <w:rFonts w:ascii="Century Gothic" w:hAnsi="Century Gothic"/>
          <w:sz w:val="22"/>
          <w:szCs w:val="22"/>
          <w:lang w:val="es-ES"/>
        </w:rPr>
        <w:t>Una lección sobre mirar, ajena del esencialismo</w:t>
      </w:r>
      <w:r w:rsidRPr="007D48E7">
        <w:rPr>
          <w:rFonts w:ascii="Century Gothic" w:hAnsi="Century Gothic"/>
          <w:sz w:val="22"/>
          <w:szCs w:val="22"/>
        </w:rPr>
        <w:t xml:space="preserve"> visual”, closing keynote lecture for </w:t>
      </w:r>
    </w:p>
    <w:p w14:paraId="548D40AD" w14:textId="77777777" w:rsidR="0061242B" w:rsidRPr="007D48E7" w:rsidRDefault="009A1EA7">
      <w:pPr>
        <w:spacing w:line="250" w:lineRule="auto"/>
        <w:ind w:left="579" w:right="126"/>
        <w:rPr>
          <w:rFonts w:ascii="Century Gothic" w:hAnsi="Century Gothic"/>
          <w:sz w:val="22"/>
          <w:szCs w:val="22"/>
        </w:rPr>
      </w:pPr>
      <w:r w:rsidRPr="007D48E7">
        <w:rPr>
          <w:rFonts w:ascii="Century Gothic" w:hAnsi="Century Gothic"/>
          <w:sz w:val="22"/>
          <w:szCs w:val="22"/>
        </w:rPr>
        <w:t xml:space="preserve">the conference “Visual Culture. Periphery and Interdisciplinarity in visual Studies”, Universidad Rey Juan Carlos and Universidad Complutense, Madrid, 25 October 2023 </w:t>
      </w:r>
    </w:p>
    <w:p w14:paraId="49F70B1B" w14:textId="77777777" w:rsidR="0061242B" w:rsidRPr="007D48E7" w:rsidRDefault="009A1EA7">
      <w:pPr>
        <w:ind w:left="732" w:right="155" w:hanging="397"/>
        <w:rPr>
          <w:rFonts w:ascii="Century Gothic" w:hAnsi="Century Gothic"/>
          <w:sz w:val="22"/>
          <w:szCs w:val="22"/>
        </w:rPr>
      </w:pPr>
      <w:r w:rsidRPr="007D48E7">
        <w:rPr>
          <w:rFonts w:ascii="Century Gothic" w:hAnsi="Century Gothic"/>
          <w:sz w:val="22"/>
          <w:szCs w:val="22"/>
        </w:rPr>
        <w:t xml:space="preserve">“Multi-tentacled Time: Contemporaneity, Heterochrony, Anachronism for Pre- Posterous History through Semiotic Thinking”, Nanyang Technological University, </w:t>
      </w:r>
    </w:p>
    <w:p w14:paraId="2571F7FB" w14:textId="77777777" w:rsidR="0061242B" w:rsidRPr="007D48E7" w:rsidRDefault="009A1EA7">
      <w:pPr>
        <w:spacing w:after="7"/>
        <w:ind w:left="718" w:right="155"/>
        <w:rPr>
          <w:rFonts w:ascii="Century Gothic" w:hAnsi="Century Gothic"/>
          <w:sz w:val="22"/>
          <w:szCs w:val="22"/>
        </w:rPr>
      </w:pPr>
      <w:r w:rsidRPr="007D48E7">
        <w:rPr>
          <w:rFonts w:ascii="Century Gothic" w:hAnsi="Century Gothic"/>
          <w:sz w:val="22"/>
          <w:szCs w:val="22"/>
        </w:rPr>
        <w:t xml:space="preserve">Singapore, 20 October 2023, NTU Distinguished Lectures in the Humanities series (with film screening in exhibition) </w:t>
      </w:r>
    </w:p>
    <w:p w14:paraId="2043249D" w14:textId="77777777" w:rsidR="0061242B" w:rsidRPr="007D48E7" w:rsidRDefault="009A1EA7">
      <w:pPr>
        <w:ind w:left="732" w:right="321" w:hanging="397"/>
        <w:rPr>
          <w:rFonts w:ascii="Century Gothic" w:hAnsi="Century Gothic"/>
          <w:sz w:val="22"/>
          <w:szCs w:val="22"/>
        </w:rPr>
      </w:pPr>
      <w:r w:rsidRPr="007D48E7">
        <w:rPr>
          <w:rFonts w:ascii="Century Gothic" w:hAnsi="Century Gothic"/>
          <w:sz w:val="22"/>
          <w:szCs w:val="22"/>
        </w:rPr>
        <w:t xml:space="preserve">“Multi-tentacled Time: Contemporaneity, Heterochrony, Anachronism for Pre- Posterous History’. Poznan University, departments of art history and Cultural studies, Zamek Kino, (with film screening) 17-10-2023 (different version) </w:t>
      </w:r>
    </w:p>
    <w:p w14:paraId="4AE05900" w14:textId="68D825AD" w:rsidR="0061242B" w:rsidRPr="007D48E7" w:rsidRDefault="009A1EA7">
      <w:pPr>
        <w:spacing w:after="2"/>
        <w:ind w:left="789" w:right="787" w:hanging="454"/>
        <w:rPr>
          <w:rFonts w:ascii="Century Gothic" w:hAnsi="Century Gothic"/>
          <w:sz w:val="22"/>
          <w:szCs w:val="22"/>
          <w:lang w:val="es-ES"/>
        </w:rPr>
      </w:pPr>
      <w:r w:rsidRPr="007D48E7">
        <w:rPr>
          <w:rFonts w:ascii="Century Gothic" w:hAnsi="Century Gothic"/>
          <w:sz w:val="22"/>
          <w:szCs w:val="22"/>
          <w:lang w:val="es-ES"/>
        </w:rPr>
        <w:lastRenderedPageBreak/>
        <w:t xml:space="preserve">“Refugiados: </w:t>
      </w:r>
      <w:r w:rsidR="006D279A" w:rsidRPr="007D48E7">
        <w:rPr>
          <w:rFonts w:ascii="Century Gothic" w:hAnsi="Century Gothic"/>
          <w:sz w:val="22"/>
          <w:szCs w:val="22"/>
          <w:lang w:val="es-ES"/>
        </w:rPr>
        <w:t>Solitarios,</w:t>
      </w:r>
      <w:r w:rsidRPr="007D48E7">
        <w:rPr>
          <w:rFonts w:ascii="Century Gothic" w:hAnsi="Century Gothic"/>
          <w:sz w:val="22"/>
          <w:szCs w:val="22"/>
          <w:lang w:val="es-ES"/>
        </w:rPr>
        <w:t xml:space="preserve"> pero no solos”, </w:t>
      </w:r>
      <w:r w:rsidRPr="007D48E7">
        <w:rPr>
          <w:rFonts w:ascii="Century Gothic" w:hAnsi="Century Gothic"/>
          <w:sz w:val="22"/>
          <w:szCs w:val="22"/>
          <w:lang w:val="en-GB"/>
        </w:rPr>
        <w:t>University of Granada, for</w:t>
      </w:r>
      <w:r w:rsidRPr="007D48E7">
        <w:rPr>
          <w:rFonts w:ascii="Century Gothic" w:hAnsi="Century Gothic"/>
          <w:sz w:val="22"/>
          <w:szCs w:val="22"/>
          <w:lang w:val="es-ES"/>
        </w:rPr>
        <w:t xml:space="preserve"> the 2022-2025 </w:t>
      </w:r>
      <w:r w:rsidR="006D279A" w:rsidRPr="007D48E7">
        <w:rPr>
          <w:rFonts w:ascii="Century Gothic" w:hAnsi="Century Gothic"/>
          <w:sz w:val="22"/>
          <w:szCs w:val="22"/>
          <w:lang w:val="en-GB"/>
        </w:rPr>
        <w:t>project</w:t>
      </w:r>
      <w:r w:rsidRPr="007D48E7">
        <w:rPr>
          <w:rFonts w:ascii="Century Gothic" w:hAnsi="Century Gothic"/>
          <w:sz w:val="22"/>
          <w:szCs w:val="22"/>
          <w:lang w:val="en-GB"/>
        </w:rPr>
        <w:t xml:space="preserve"> </w:t>
      </w:r>
      <w:r w:rsidRPr="007D48E7">
        <w:rPr>
          <w:rFonts w:ascii="Century Gothic" w:hAnsi="Century Gothic"/>
          <w:sz w:val="22"/>
          <w:szCs w:val="22"/>
          <w:lang w:val="es-ES"/>
        </w:rPr>
        <w:t xml:space="preserve">“Transmedialización e hibridación de ficción y no ficción en la cultura mediática </w:t>
      </w:r>
      <w:r w:rsidR="006D279A" w:rsidRPr="007D48E7">
        <w:rPr>
          <w:rFonts w:ascii="Century Gothic" w:hAnsi="Century Gothic"/>
          <w:sz w:val="22"/>
          <w:szCs w:val="22"/>
          <w:lang w:val="es-ES"/>
        </w:rPr>
        <w:t>contemporánea</w:t>
      </w:r>
      <w:r w:rsidRPr="007D48E7">
        <w:rPr>
          <w:rFonts w:ascii="Century Gothic" w:hAnsi="Century Gothic"/>
          <w:sz w:val="22"/>
          <w:szCs w:val="22"/>
          <w:lang w:val="es-ES"/>
        </w:rPr>
        <w:t xml:space="preserve">” (Fictrans), 11-10-2023 </w:t>
      </w:r>
    </w:p>
    <w:p w14:paraId="1BC33729" w14:textId="77777777" w:rsidR="0061242B" w:rsidRPr="007D48E7" w:rsidRDefault="009A1EA7">
      <w:pPr>
        <w:ind w:left="789" w:right="155" w:hanging="454"/>
        <w:rPr>
          <w:rFonts w:ascii="Century Gothic" w:hAnsi="Century Gothic"/>
          <w:sz w:val="22"/>
          <w:szCs w:val="22"/>
        </w:rPr>
      </w:pPr>
      <w:r w:rsidRPr="007D48E7">
        <w:rPr>
          <w:rFonts w:ascii="Century Gothic" w:hAnsi="Century Gothic"/>
          <w:sz w:val="22"/>
          <w:szCs w:val="22"/>
          <w:lang w:val="es-ES"/>
        </w:rPr>
        <w:t>“Imaginando cómo hacer nuestro trabajo”,</w:t>
      </w:r>
      <w:r w:rsidRPr="007D48E7">
        <w:rPr>
          <w:rFonts w:ascii="Century Gothic" w:hAnsi="Century Gothic"/>
          <w:sz w:val="22"/>
          <w:szCs w:val="22"/>
        </w:rPr>
        <w:t xml:space="preserve"> at the occasion of the ceremony of being awarded a doctorate honoris causa at the University of Murcia, </w:t>
      </w:r>
    </w:p>
    <w:p w14:paraId="2B27D16C" w14:textId="77777777" w:rsidR="0061242B" w:rsidRPr="007D48E7" w:rsidRDefault="009A1EA7">
      <w:pPr>
        <w:spacing w:after="11"/>
        <w:ind w:left="344" w:right="155"/>
        <w:rPr>
          <w:rFonts w:ascii="Century Gothic" w:hAnsi="Century Gothic"/>
          <w:sz w:val="22"/>
          <w:szCs w:val="22"/>
        </w:rPr>
      </w:pPr>
      <w:r w:rsidRPr="007D48E7">
        <w:rPr>
          <w:rFonts w:ascii="Century Gothic" w:hAnsi="Century Gothic"/>
          <w:sz w:val="22"/>
          <w:szCs w:val="22"/>
        </w:rPr>
        <w:t xml:space="preserve">       Spain, 9 October 2023 </w:t>
      </w:r>
    </w:p>
    <w:p w14:paraId="3199F88C" w14:textId="3F1F0DA1" w:rsidR="0061242B" w:rsidRPr="007D48E7" w:rsidRDefault="009A1EA7">
      <w:pPr>
        <w:ind w:left="623" w:right="155" w:hanging="288"/>
        <w:rPr>
          <w:rFonts w:ascii="Century Gothic" w:hAnsi="Century Gothic"/>
          <w:sz w:val="22"/>
          <w:szCs w:val="22"/>
        </w:rPr>
      </w:pPr>
      <w:r w:rsidRPr="007D48E7">
        <w:rPr>
          <w:rFonts w:ascii="Century Gothic" w:hAnsi="Century Gothic"/>
          <w:sz w:val="22"/>
          <w:szCs w:val="22"/>
        </w:rPr>
        <w:t>“Cultural and Medial Encounters” DGAE-</w:t>
      </w:r>
      <w:r w:rsidR="006D279A" w:rsidRPr="007D48E7">
        <w:rPr>
          <w:rFonts w:ascii="Century Gothic" w:hAnsi="Century Gothic"/>
          <w:sz w:val="22"/>
          <w:szCs w:val="22"/>
        </w:rPr>
        <w:t>Platform</w:t>
      </w:r>
      <w:r w:rsidRPr="007D48E7">
        <w:rPr>
          <w:rFonts w:ascii="Century Gothic" w:hAnsi="Century Gothic"/>
          <w:sz w:val="22"/>
          <w:szCs w:val="22"/>
        </w:rPr>
        <w:t xml:space="preserve"> # 2, </w:t>
      </w:r>
      <w:r w:rsidRPr="007D48E7">
        <w:rPr>
          <w:rFonts w:ascii="Century Gothic" w:hAnsi="Century Gothic"/>
          <w:sz w:val="22"/>
          <w:szCs w:val="22"/>
          <w:lang w:val="de-DE"/>
        </w:rPr>
        <w:t>Transkulturelle Medien ästhetik</w:t>
      </w:r>
      <w:r w:rsidRPr="007D48E7">
        <w:rPr>
          <w:rFonts w:ascii="Century Gothic" w:hAnsi="Century Gothic"/>
          <w:sz w:val="22"/>
          <w:szCs w:val="22"/>
          <w:lang w:val="en-GB"/>
        </w:rPr>
        <w:t>//Transcultural Media Aesthetics</w:t>
      </w:r>
      <w:r w:rsidRPr="007D48E7">
        <w:rPr>
          <w:rFonts w:ascii="Century Gothic" w:hAnsi="Century Gothic"/>
          <w:sz w:val="22"/>
          <w:szCs w:val="22"/>
          <w:lang w:val="de-DE"/>
        </w:rPr>
        <w:t>. Leuphana University Lüneburg,</w:t>
      </w:r>
      <w:r w:rsidRPr="007D48E7">
        <w:rPr>
          <w:rFonts w:ascii="Century Gothic" w:hAnsi="Century Gothic"/>
          <w:sz w:val="22"/>
          <w:szCs w:val="22"/>
        </w:rPr>
        <w:t xml:space="preserve"> June 24, 2023 </w:t>
      </w:r>
    </w:p>
    <w:p w14:paraId="7AE0E44E" w14:textId="56EFF897" w:rsidR="0061242B" w:rsidRPr="007D48E7" w:rsidRDefault="009A1EA7">
      <w:pPr>
        <w:spacing w:line="250" w:lineRule="auto"/>
        <w:ind w:left="628" w:right="126" w:hanging="293"/>
        <w:rPr>
          <w:rFonts w:ascii="Century Gothic" w:hAnsi="Century Gothic"/>
          <w:sz w:val="22"/>
          <w:szCs w:val="22"/>
        </w:rPr>
      </w:pPr>
      <w:r w:rsidRPr="007D48E7">
        <w:rPr>
          <w:rFonts w:ascii="Century Gothic" w:hAnsi="Century Gothic"/>
          <w:sz w:val="22"/>
          <w:szCs w:val="22"/>
        </w:rPr>
        <w:t>“Pre-Posterous! Some reflections on time, urgency, and research methods through intellectual-artistic fr</w:t>
      </w:r>
      <w:r w:rsidR="00FE2073" w:rsidRPr="007D48E7">
        <w:rPr>
          <w:rFonts w:ascii="Century Gothic" w:hAnsi="Century Gothic"/>
          <w:sz w:val="22"/>
          <w:szCs w:val="22"/>
        </w:rPr>
        <w:t>i</w:t>
      </w:r>
      <w:r w:rsidRPr="007D48E7">
        <w:rPr>
          <w:rFonts w:ascii="Century Gothic" w:hAnsi="Century Gothic"/>
          <w:sz w:val="22"/>
          <w:szCs w:val="22"/>
        </w:rPr>
        <w:t>endship”, keynote lecture at the symposium “</w:t>
      </w:r>
      <w:r w:rsidRPr="007D48E7">
        <w:rPr>
          <w:rFonts w:ascii="Century Gothic" w:hAnsi="Century Gothic"/>
          <w:sz w:val="22"/>
          <w:szCs w:val="22"/>
          <w:lang w:val="de-DE"/>
        </w:rPr>
        <w:t>Sichtbar machen - werden - sein: in queer_feministischer</w:t>
      </w:r>
      <w:r w:rsidRPr="007D48E7">
        <w:rPr>
          <w:rFonts w:ascii="Century Gothic" w:hAnsi="Century Gothic"/>
          <w:sz w:val="22"/>
          <w:szCs w:val="22"/>
        </w:rPr>
        <w:t xml:space="preserve"> Perspective von Kunst &amp; Design,” Muthesius </w:t>
      </w:r>
      <w:r w:rsidRPr="007D48E7">
        <w:rPr>
          <w:rFonts w:ascii="Century Gothic" w:hAnsi="Century Gothic"/>
          <w:sz w:val="22"/>
          <w:szCs w:val="22"/>
          <w:lang w:val="de-DE"/>
        </w:rPr>
        <w:t>Kunsthochshule</w:t>
      </w:r>
      <w:r w:rsidRPr="007D48E7">
        <w:rPr>
          <w:rFonts w:ascii="Century Gothic" w:hAnsi="Century Gothic"/>
          <w:sz w:val="22"/>
          <w:szCs w:val="22"/>
        </w:rPr>
        <w:t xml:space="preserve"> Kiel</w:t>
      </w:r>
      <w:r w:rsidRPr="007D48E7">
        <w:rPr>
          <w:rFonts w:ascii="Century Gothic" w:hAnsi="Century Gothic"/>
          <w:color w:val="212121"/>
          <w:sz w:val="22"/>
          <w:szCs w:val="22"/>
        </w:rPr>
        <w:t xml:space="preserve">, Germany, </w:t>
      </w:r>
      <w:r w:rsidRPr="007D48E7">
        <w:rPr>
          <w:rFonts w:ascii="Century Gothic" w:hAnsi="Century Gothic"/>
          <w:sz w:val="22"/>
          <w:szCs w:val="22"/>
        </w:rPr>
        <w:t xml:space="preserve">6-9, 2023 </w:t>
      </w:r>
    </w:p>
    <w:p w14:paraId="20A36F30" w14:textId="77777777" w:rsidR="0061242B" w:rsidRPr="007D48E7" w:rsidRDefault="009A1EA7">
      <w:pPr>
        <w:spacing w:after="2"/>
        <w:ind w:left="623" w:right="66" w:hanging="288"/>
        <w:rPr>
          <w:rFonts w:ascii="Century Gothic" w:hAnsi="Century Gothic"/>
          <w:sz w:val="22"/>
          <w:szCs w:val="22"/>
        </w:rPr>
      </w:pPr>
      <w:r w:rsidRPr="007D48E7">
        <w:rPr>
          <w:rFonts w:ascii="Century Gothic" w:hAnsi="Century Gothic"/>
          <w:sz w:val="22"/>
          <w:szCs w:val="22"/>
        </w:rPr>
        <w:t xml:space="preserve">“Mixed Feelings. Literary ambivalence: connecting past and present in moving mutuality, through characters who enact, embody, and figure it” keynote lecture in “Mixed Feelings: The Phenomenology of Mixed Affect in Philosophy, Literature and Historiography. An international conference.” 6-6- 2023 </w:t>
      </w:r>
    </w:p>
    <w:p w14:paraId="38ED38AA" w14:textId="325A694D" w:rsidR="0061242B" w:rsidRPr="007D48E7" w:rsidRDefault="009A1EA7">
      <w:pPr>
        <w:ind w:left="623" w:right="451" w:hanging="288"/>
        <w:rPr>
          <w:rFonts w:ascii="Century Gothic" w:hAnsi="Century Gothic"/>
          <w:sz w:val="22"/>
          <w:szCs w:val="22"/>
        </w:rPr>
      </w:pPr>
      <w:r w:rsidRPr="007D48E7">
        <w:rPr>
          <w:rFonts w:ascii="Century Gothic" w:hAnsi="Century Gothic"/>
          <w:sz w:val="22"/>
          <w:szCs w:val="22"/>
        </w:rPr>
        <w:t xml:space="preserve">“Mélange de temps. </w:t>
      </w:r>
      <w:r w:rsidRPr="007D48E7">
        <w:rPr>
          <w:rFonts w:ascii="Century Gothic" w:hAnsi="Century Gothic"/>
          <w:sz w:val="22"/>
          <w:szCs w:val="22"/>
          <w:lang w:val="fr-FR"/>
        </w:rPr>
        <w:t xml:space="preserve">Comment l’évolution entrave </w:t>
      </w:r>
      <w:r w:rsidR="00FE2073" w:rsidRPr="007D48E7">
        <w:rPr>
          <w:rFonts w:ascii="Century Gothic" w:hAnsi="Century Gothic"/>
          <w:sz w:val="22"/>
          <w:szCs w:val="22"/>
          <w:lang w:val="fr-FR"/>
        </w:rPr>
        <w:t>l</w:t>
      </w:r>
      <w:r w:rsidRPr="007D48E7">
        <w:rPr>
          <w:rFonts w:ascii="Century Gothic" w:hAnsi="Century Gothic"/>
          <w:sz w:val="22"/>
          <w:szCs w:val="22"/>
          <w:lang w:val="fr-FR"/>
        </w:rPr>
        <w:t xml:space="preserve">e progrès”. Keynote lecture in </w:t>
      </w:r>
      <w:r w:rsidRPr="007D48E7">
        <w:rPr>
          <w:rFonts w:ascii="Century Gothic" w:hAnsi="Century Gothic"/>
          <w:i/>
          <w:sz w:val="22"/>
          <w:szCs w:val="22"/>
          <w:lang w:val="fr-FR"/>
        </w:rPr>
        <w:t xml:space="preserve">Évolution. </w:t>
      </w:r>
      <w:r w:rsidRPr="007D48E7">
        <w:rPr>
          <w:rFonts w:ascii="Century Gothic" w:hAnsi="Century Gothic"/>
          <w:sz w:val="22"/>
          <w:szCs w:val="22"/>
          <w:lang w:val="fr-FR"/>
        </w:rPr>
        <w:t>Colloque de l’Institut universitaire</w:t>
      </w:r>
      <w:r w:rsidRPr="007D48E7">
        <w:rPr>
          <w:rFonts w:ascii="Century Gothic" w:hAnsi="Century Gothic"/>
          <w:sz w:val="22"/>
          <w:szCs w:val="22"/>
        </w:rPr>
        <w:t xml:space="preserve"> de France, Université Gustave Eiffel, Marne-la-Vallée. 23 -5-2023 </w:t>
      </w:r>
    </w:p>
    <w:p w14:paraId="7FA39C62" w14:textId="77777777" w:rsidR="0061242B" w:rsidRPr="007D48E7" w:rsidRDefault="009A1EA7">
      <w:pPr>
        <w:spacing w:line="250" w:lineRule="auto"/>
        <w:ind w:left="628" w:right="216" w:hanging="293"/>
        <w:rPr>
          <w:rFonts w:ascii="Century Gothic" w:hAnsi="Century Gothic"/>
          <w:sz w:val="22"/>
          <w:szCs w:val="22"/>
        </w:rPr>
      </w:pPr>
      <w:r w:rsidRPr="007D48E7">
        <w:rPr>
          <w:rFonts w:ascii="Century Gothic" w:hAnsi="Century Gothic"/>
          <w:sz w:val="22"/>
          <w:szCs w:val="22"/>
        </w:rPr>
        <w:t xml:space="preserve">“Where Languages Sound and Images Flash: Cultural Analysis in the Present”, Leslie Brooks Annual Lecture, keynote at the conference </w:t>
      </w:r>
      <w:r w:rsidRPr="007D48E7">
        <w:rPr>
          <w:rFonts w:ascii="Century Gothic" w:hAnsi="Century Gothic"/>
          <w:i/>
          <w:sz w:val="22"/>
          <w:szCs w:val="22"/>
        </w:rPr>
        <w:t>Where Are We Now? The Location of Modern Languages and Cultures</w:t>
      </w:r>
      <w:r w:rsidRPr="007D48E7">
        <w:rPr>
          <w:rFonts w:ascii="Century Gothic" w:hAnsi="Century Gothic"/>
          <w:sz w:val="22"/>
          <w:szCs w:val="22"/>
        </w:rPr>
        <w:t xml:space="preserve">, University of Durham, UK, 194-2023 </w:t>
      </w:r>
    </w:p>
    <w:p w14:paraId="42B35882" w14:textId="51866A64" w:rsidR="0061242B" w:rsidRPr="007D48E7" w:rsidRDefault="009A1EA7">
      <w:pPr>
        <w:ind w:left="623" w:right="155" w:hanging="288"/>
        <w:rPr>
          <w:rFonts w:ascii="Century Gothic" w:hAnsi="Century Gothic"/>
          <w:sz w:val="22"/>
          <w:szCs w:val="22"/>
        </w:rPr>
      </w:pPr>
      <w:r w:rsidRPr="007D48E7">
        <w:rPr>
          <w:rFonts w:ascii="Century Gothic" w:hAnsi="Century Gothic"/>
          <w:sz w:val="22"/>
          <w:szCs w:val="22"/>
        </w:rPr>
        <w:t>“Unpacking: Concepts and Artworks Speaking Together”, in honor of Ruth B. Phillips, in intelle</w:t>
      </w:r>
      <w:r w:rsidR="00FE2073" w:rsidRPr="007D48E7">
        <w:rPr>
          <w:rFonts w:ascii="Century Gothic" w:hAnsi="Century Gothic"/>
          <w:sz w:val="22"/>
          <w:szCs w:val="22"/>
        </w:rPr>
        <w:t>c</w:t>
      </w:r>
      <w:r w:rsidRPr="007D48E7">
        <w:rPr>
          <w:rFonts w:ascii="Century Gothic" w:hAnsi="Century Gothic"/>
          <w:sz w:val="22"/>
          <w:szCs w:val="22"/>
        </w:rPr>
        <w:t xml:space="preserve">tual friendship”, 2023 Chris Faulkner Lecture in Cultural Mediation, Carleton University, Ottawa, 2-4-2023 </w:t>
      </w:r>
    </w:p>
    <w:p w14:paraId="75574545" w14:textId="77777777" w:rsidR="0061242B" w:rsidRPr="007D48E7" w:rsidRDefault="009A1EA7">
      <w:pPr>
        <w:spacing w:line="250" w:lineRule="auto"/>
        <w:ind w:left="628" w:right="126" w:hanging="293"/>
        <w:rPr>
          <w:rFonts w:ascii="Century Gothic" w:hAnsi="Century Gothic"/>
          <w:sz w:val="22"/>
          <w:szCs w:val="22"/>
          <w:lang w:val="es-ES"/>
        </w:rPr>
      </w:pPr>
      <w:r w:rsidRPr="007D48E7">
        <w:rPr>
          <w:rFonts w:ascii="Century Gothic" w:hAnsi="Century Gothic"/>
          <w:sz w:val="22"/>
          <w:szCs w:val="22"/>
        </w:rPr>
        <w:t>“</w:t>
      </w:r>
      <w:r w:rsidRPr="007D48E7">
        <w:rPr>
          <w:rFonts w:ascii="Century Gothic" w:hAnsi="Century Gothic"/>
          <w:sz w:val="22"/>
          <w:szCs w:val="22"/>
          <w:lang w:val="es-ES"/>
        </w:rPr>
        <w:t xml:space="preserve">Dialogar, encontrar, imaginar entre las sociedades y las culturas: la naturaliza contagiosa del afecto”, conferencia en homenaje a José María Pozuelo Yvancos, IV congreso internacional de la Asociación Española de Teoría Literaria </w:t>
      </w:r>
    </w:p>
    <w:p w14:paraId="3009644C" w14:textId="77777777" w:rsidR="0061242B" w:rsidRPr="007D48E7" w:rsidRDefault="009A1EA7">
      <w:pPr>
        <w:ind w:left="632" w:right="1158"/>
        <w:rPr>
          <w:rFonts w:ascii="Century Gothic" w:hAnsi="Century Gothic"/>
          <w:sz w:val="22"/>
          <w:szCs w:val="22"/>
          <w:lang w:val="es-ES"/>
        </w:rPr>
      </w:pPr>
      <w:r w:rsidRPr="007D48E7">
        <w:rPr>
          <w:rFonts w:ascii="Century Gothic" w:hAnsi="Century Gothic"/>
          <w:sz w:val="22"/>
          <w:szCs w:val="22"/>
          <w:lang w:val="es-ES"/>
        </w:rPr>
        <w:t xml:space="preserve">ASETEL, “Los desafíos epistemológicos de la teoría literaria hoy”, Murcia 20-1-2023 </w:t>
      </w:r>
    </w:p>
    <w:p w14:paraId="73599797" w14:textId="77777777" w:rsidR="0061242B" w:rsidRPr="007D48E7" w:rsidRDefault="009A1EA7">
      <w:pPr>
        <w:spacing w:after="53" w:line="252" w:lineRule="auto"/>
        <w:ind w:left="623" w:right="132" w:hanging="288"/>
        <w:rPr>
          <w:rFonts w:ascii="Century Gothic" w:hAnsi="Century Gothic"/>
          <w:sz w:val="22"/>
          <w:szCs w:val="22"/>
          <w:lang w:val="es-ES"/>
        </w:rPr>
      </w:pPr>
      <w:r w:rsidRPr="007D48E7">
        <w:rPr>
          <w:rFonts w:ascii="Century Gothic" w:hAnsi="Century Gothic"/>
          <w:sz w:val="22"/>
          <w:szCs w:val="22"/>
        </w:rPr>
        <w:t>“</w:t>
      </w:r>
      <w:r w:rsidRPr="007D48E7">
        <w:rPr>
          <w:rFonts w:ascii="Century Gothic" w:hAnsi="Century Gothic"/>
          <w:sz w:val="22"/>
          <w:szCs w:val="22"/>
          <w:lang w:val="es-ES"/>
        </w:rPr>
        <w:t xml:space="preserve">El análisis cultural cómo un método”, en </w:t>
      </w:r>
      <w:r w:rsidRPr="007D48E7">
        <w:rPr>
          <w:rFonts w:ascii="Century Gothic" w:hAnsi="Century Gothic"/>
          <w:i/>
          <w:sz w:val="22"/>
          <w:szCs w:val="22"/>
          <w:lang w:val="es-ES"/>
        </w:rPr>
        <w:t>Diálogos imaginativos y re- significaciones críticas sobre Cine, Neurodiversidad y Análisis Cultural</w:t>
      </w:r>
      <w:r w:rsidRPr="007D48E7">
        <w:rPr>
          <w:rFonts w:ascii="Century Gothic" w:hAnsi="Century Gothic"/>
          <w:sz w:val="22"/>
          <w:szCs w:val="22"/>
          <w:lang w:val="es-ES"/>
        </w:rPr>
        <w:t xml:space="preserve">, </w:t>
      </w:r>
    </w:p>
    <w:p w14:paraId="4F196FD8" w14:textId="77777777" w:rsidR="0061242B" w:rsidRPr="007D48E7" w:rsidRDefault="009A1EA7">
      <w:pPr>
        <w:spacing w:after="11"/>
        <w:ind w:left="651" w:right="155"/>
        <w:rPr>
          <w:rFonts w:ascii="Century Gothic" w:hAnsi="Century Gothic"/>
          <w:sz w:val="22"/>
          <w:szCs w:val="22"/>
          <w:lang w:val="es-ES"/>
        </w:rPr>
      </w:pPr>
      <w:r w:rsidRPr="007D48E7">
        <w:rPr>
          <w:rFonts w:ascii="Century Gothic" w:hAnsi="Century Gothic"/>
          <w:sz w:val="22"/>
          <w:szCs w:val="22"/>
          <w:lang w:val="es-ES"/>
        </w:rPr>
        <w:t xml:space="preserve">inauguración de la Cátedra Mieke Bal libre sobre "Cine, Neurodiversidad y </w:t>
      </w:r>
    </w:p>
    <w:p w14:paraId="1DE49234" w14:textId="77777777" w:rsidR="0061242B" w:rsidRPr="007D48E7" w:rsidRDefault="009A1EA7">
      <w:pPr>
        <w:spacing w:after="11"/>
        <w:ind w:left="632" w:right="155"/>
        <w:rPr>
          <w:rFonts w:ascii="Century Gothic" w:hAnsi="Century Gothic"/>
          <w:sz w:val="22"/>
          <w:szCs w:val="22"/>
        </w:rPr>
      </w:pPr>
      <w:r w:rsidRPr="007D48E7">
        <w:rPr>
          <w:rFonts w:ascii="Century Gothic" w:hAnsi="Century Gothic"/>
          <w:sz w:val="22"/>
          <w:szCs w:val="22"/>
          <w:lang w:val="es-ES"/>
        </w:rPr>
        <w:t>Análisis Cultural", fundado por</w:t>
      </w:r>
      <w:r w:rsidRPr="007D48E7">
        <w:rPr>
          <w:rFonts w:ascii="Century Gothic" w:hAnsi="Century Gothic"/>
          <w:sz w:val="22"/>
          <w:szCs w:val="22"/>
        </w:rPr>
        <w:t xml:space="preserve"> CELEI, junto a las Univ. Bernardo O´Higgins (UBO), </w:t>
      </w:r>
    </w:p>
    <w:p w14:paraId="64C99B79" w14:textId="77777777" w:rsidR="0061242B" w:rsidRPr="007D48E7" w:rsidRDefault="009A1EA7">
      <w:pPr>
        <w:spacing w:after="11"/>
        <w:ind w:left="632" w:right="155"/>
        <w:rPr>
          <w:rFonts w:ascii="Century Gothic" w:hAnsi="Century Gothic"/>
          <w:sz w:val="22"/>
          <w:szCs w:val="22"/>
        </w:rPr>
      </w:pPr>
      <w:r w:rsidRPr="007D48E7">
        <w:rPr>
          <w:rFonts w:ascii="Century Gothic" w:hAnsi="Century Gothic"/>
          <w:sz w:val="22"/>
          <w:szCs w:val="22"/>
        </w:rPr>
        <w:t xml:space="preserve">Univ. Católica Silva Henríquez (UCSH), la Univ. </w:t>
      </w:r>
      <w:r w:rsidRPr="007D48E7">
        <w:rPr>
          <w:rFonts w:ascii="Century Gothic" w:hAnsi="Century Gothic"/>
          <w:sz w:val="22"/>
          <w:szCs w:val="22"/>
          <w:lang w:val="es-ES"/>
        </w:rPr>
        <w:t>Tecnológica Metropolitana</w:t>
      </w:r>
      <w:r w:rsidRPr="007D48E7">
        <w:rPr>
          <w:rFonts w:ascii="Century Gothic" w:hAnsi="Century Gothic"/>
          <w:sz w:val="22"/>
          <w:szCs w:val="22"/>
        </w:rPr>
        <w:t xml:space="preserve"> </w:t>
      </w:r>
    </w:p>
    <w:p w14:paraId="255E4ED8" w14:textId="5411DD51" w:rsidR="0061242B" w:rsidRPr="007D48E7" w:rsidRDefault="009A1EA7">
      <w:pPr>
        <w:spacing w:after="11"/>
        <w:ind w:left="632" w:right="155"/>
        <w:rPr>
          <w:rFonts w:ascii="Century Gothic" w:hAnsi="Century Gothic"/>
          <w:sz w:val="22"/>
          <w:szCs w:val="22"/>
        </w:rPr>
      </w:pPr>
      <w:r w:rsidRPr="007D48E7">
        <w:rPr>
          <w:rFonts w:ascii="Century Gothic" w:hAnsi="Century Gothic"/>
          <w:sz w:val="22"/>
          <w:szCs w:val="22"/>
        </w:rPr>
        <w:t>(UTEM), la Univ</w:t>
      </w:r>
      <w:r w:rsidR="00FE2073" w:rsidRPr="007D48E7">
        <w:rPr>
          <w:rFonts w:ascii="Century Gothic" w:hAnsi="Century Gothic"/>
          <w:sz w:val="22"/>
          <w:szCs w:val="22"/>
        </w:rPr>
        <w:t>ersidad</w:t>
      </w:r>
      <w:r w:rsidRPr="007D48E7">
        <w:rPr>
          <w:rFonts w:ascii="Century Gothic" w:hAnsi="Century Gothic"/>
          <w:sz w:val="22"/>
          <w:szCs w:val="22"/>
        </w:rPr>
        <w:t xml:space="preserve"> San Sebastián (USS), la Univ. Academia de </w:t>
      </w:r>
      <w:r w:rsidRPr="007D48E7">
        <w:rPr>
          <w:rFonts w:ascii="Century Gothic" w:hAnsi="Century Gothic"/>
          <w:sz w:val="22"/>
          <w:szCs w:val="22"/>
          <w:lang w:val="es-ES"/>
        </w:rPr>
        <w:t>Humanismo</w:t>
      </w:r>
      <w:r w:rsidRPr="007D48E7">
        <w:rPr>
          <w:rFonts w:ascii="Century Gothic" w:hAnsi="Century Gothic"/>
          <w:sz w:val="22"/>
          <w:szCs w:val="22"/>
        </w:rPr>
        <w:t xml:space="preserve"> Cristiano </w:t>
      </w:r>
    </w:p>
    <w:p w14:paraId="2E037ECD" w14:textId="77777777" w:rsidR="0061242B" w:rsidRPr="007D48E7" w:rsidRDefault="009A1EA7">
      <w:pPr>
        <w:spacing w:after="11"/>
        <w:ind w:left="632" w:right="155"/>
        <w:rPr>
          <w:rFonts w:ascii="Century Gothic" w:hAnsi="Century Gothic"/>
          <w:sz w:val="22"/>
          <w:szCs w:val="22"/>
        </w:rPr>
      </w:pPr>
      <w:r w:rsidRPr="007D48E7">
        <w:rPr>
          <w:rFonts w:ascii="Century Gothic" w:hAnsi="Century Gothic"/>
          <w:sz w:val="22"/>
          <w:szCs w:val="22"/>
        </w:rPr>
        <w:t xml:space="preserve">(UAHC) y la </w:t>
      </w:r>
      <w:r w:rsidRPr="007D48E7">
        <w:rPr>
          <w:rFonts w:ascii="Century Gothic" w:hAnsi="Century Gothic"/>
          <w:sz w:val="22"/>
          <w:szCs w:val="22"/>
          <w:lang w:val="es-ES"/>
        </w:rPr>
        <w:t>Subdirección Nacional de Museos del Gobierno</w:t>
      </w:r>
      <w:r w:rsidRPr="007D48E7">
        <w:rPr>
          <w:rFonts w:ascii="Century Gothic" w:hAnsi="Century Gothic"/>
          <w:sz w:val="22"/>
          <w:szCs w:val="22"/>
        </w:rPr>
        <w:t xml:space="preserve"> de Chile (SNM), </w:t>
      </w:r>
    </w:p>
    <w:p w14:paraId="57243924" w14:textId="77777777" w:rsidR="0061242B" w:rsidRPr="007D48E7" w:rsidRDefault="009A1EA7">
      <w:pPr>
        <w:spacing w:after="7" w:line="252" w:lineRule="auto"/>
        <w:ind w:left="633" w:hanging="10"/>
        <w:rPr>
          <w:rFonts w:ascii="Century Gothic" w:hAnsi="Century Gothic"/>
          <w:sz w:val="22"/>
          <w:szCs w:val="22"/>
        </w:rPr>
      </w:pPr>
      <w:r w:rsidRPr="007D48E7">
        <w:rPr>
          <w:rFonts w:ascii="Century Gothic" w:hAnsi="Century Gothic"/>
          <w:sz w:val="22"/>
          <w:szCs w:val="22"/>
        </w:rPr>
        <w:t xml:space="preserve">November 23, 2022 </w:t>
      </w:r>
      <w:r w:rsidRPr="007D48E7">
        <w:rPr>
          <w:rFonts w:ascii="Century Gothic" w:hAnsi="Century Gothic"/>
          <w:color w:val="1154CC"/>
          <w:sz w:val="22"/>
          <w:szCs w:val="22"/>
        </w:rPr>
        <w:t>https://www.youtube.com/watch?v=IQB5hJCELyE</w:t>
      </w:r>
      <w:r w:rsidRPr="007D48E7">
        <w:rPr>
          <w:rFonts w:ascii="Century Gothic" w:hAnsi="Century Gothic"/>
          <w:sz w:val="22"/>
          <w:szCs w:val="22"/>
        </w:rPr>
        <w:t xml:space="preserve"> </w:t>
      </w:r>
    </w:p>
    <w:p w14:paraId="23B0FC89" w14:textId="77777777" w:rsidR="0061242B" w:rsidRPr="007D48E7" w:rsidRDefault="009A1EA7">
      <w:pPr>
        <w:spacing w:after="42" w:line="259" w:lineRule="auto"/>
        <w:ind w:left="623"/>
        <w:rPr>
          <w:rFonts w:ascii="Century Gothic" w:hAnsi="Century Gothic"/>
          <w:sz w:val="22"/>
          <w:szCs w:val="22"/>
        </w:rPr>
      </w:pPr>
      <w:r w:rsidRPr="007D48E7">
        <w:rPr>
          <w:rFonts w:ascii="Century Gothic" w:hAnsi="Century Gothic"/>
          <w:sz w:val="22"/>
          <w:szCs w:val="22"/>
        </w:rPr>
        <w:t xml:space="preserve"> </w:t>
      </w:r>
    </w:p>
    <w:p w14:paraId="57D4E12B" w14:textId="77777777" w:rsidR="0061242B" w:rsidRPr="007D48E7" w:rsidRDefault="009A1EA7">
      <w:pPr>
        <w:ind w:left="344" w:right="155"/>
        <w:rPr>
          <w:rFonts w:ascii="Century Gothic" w:hAnsi="Century Gothic"/>
          <w:sz w:val="22"/>
          <w:szCs w:val="22"/>
          <w:lang w:val="fr-FR"/>
        </w:rPr>
      </w:pPr>
      <w:r w:rsidRPr="007D48E7">
        <w:rPr>
          <w:rFonts w:ascii="Century Gothic" w:hAnsi="Century Gothic"/>
          <w:sz w:val="22"/>
          <w:szCs w:val="22"/>
        </w:rPr>
        <w:t xml:space="preserve">Series of 9 lectures at the Collège de France, </w:t>
      </w:r>
      <w:r w:rsidRPr="007D48E7">
        <w:rPr>
          <w:rFonts w:ascii="Century Gothic" w:hAnsi="Century Gothic"/>
          <w:sz w:val="22"/>
          <w:szCs w:val="22"/>
          <w:lang w:val="fr-FR"/>
        </w:rPr>
        <w:t xml:space="preserve">“Un rêve culturel: L’Europe au pluriel”, entre 14-10 2022 et 13-1-2023 leçon inaugurale: </w:t>
      </w:r>
    </w:p>
    <w:p w14:paraId="1CCF20D0" w14:textId="77777777" w:rsidR="0061242B" w:rsidRPr="007D48E7" w:rsidRDefault="009A1EA7">
      <w:pPr>
        <w:spacing w:line="301" w:lineRule="auto"/>
        <w:ind w:left="709" w:right="2578" w:firstLine="268"/>
        <w:rPr>
          <w:rFonts w:ascii="Century Gothic" w:hAnsi="Century Gothic"/>
          <w:sz w:val="22"/>
          <w:szCs w:val="22"/>
          <w:lang w:val="fr-FR"/>
        </w:rPr>
      </w:pPr>
      <w:r w:rsidRPr="007D48E7">
        <w:rPr>
          <w:rFonts w:ascii="Century Gothic" w:hAnsi="Century Gothic"/>
          <w:sz w:val="22"/>
          <w:szCs w:val="22"/>
          <w:lang w:val="fr-FR"/>
        </w:rPr>
        <w:t xml:space="preserve">« Un rêve culturel : L’Europe au pluriel », 14-10-2022 The </w:t>
      </w:r>
      <w:r w:rsidRPr="007D48E7">
        <w:rPr>
          <w:rFonts w:ascii="Century Gothic" w:hAnsi="Century Gothic"/>
          <w:sz w:val="22"/>
          <w:szCs w:val="22"/>
          <w:lang w:val="en-GB"/>
        </w:rPr>
        <w:t>conferences followed by a seminar/discussion</w:t>
      </w:r>
      <w:r w:rsidRPr="007D48E7">
        <w:rPr>
          <w:rFonts w:ascii="Century Gothic" w:hAnsi="Century Gothic"/>
          <w:sz w:val="22"/>
          <w:szCs w:val="22"/>
          <w:lang w:val="fr-FR"/>
        </w:rPr>
        <w:t xml:space="preserve">: </w:t>
      </w:r>
    </w:p>
    <w:p w14:paraId="512A9E82" w14:textId="77777777" w:rsidR="0061242B" w:rsidRPr="007D48E7" w:rsidRDefault="009A1EA7">
      <w:pPr>
        <w:spacing w:after="11"/>
        <w:ind w:left="977" w:right="155"/>
        <w:rPr>
          <w:rFonts w:ascii="Century Gothic" w:hAnsi="Century Gothic"/>
          <w:sz w:val="22"/>
          <w:szCs w:val="22"/>
          <w:lang w:val="fr-FR"/>
        </w:rPr>
      </w:pPr>
      <w:r w:rsidRPr="007D48E7">
        <w:rPr>
          <w:rFonts w:ascii="Century Gothic" w:hAnsi="Century Gothic"/>
          <w:sz w:val="22"/>
          <w:szCs w:val="22"/>
          <w:lang w:val="fr-FR"/>
        </w:rPr>
        <w:t xml:space="preserve">« Vive le trait d’union et le point d’exclamation ! Être-entre » 28-10-2022 </w:t>
      </w:r>
    </w:p>
    <w:p w14:paraId="6B0FBDFC" w14:textId="77777777" w:rsidR="0061242B" w:rsidRPr="007D48E7" w:rsidRDefault="009A1EA7">
      <w:pPr>
        <w:spacing w:after="11"/>
        <w:ind w:left="996" w:right="155"/>
        <w:rPr>
          <w:rFonts w:ascii="Century Gothic" w:hAnsi="Century Gothic"/>
          <w:sz w:val="22"/>
          <w:szCs w:val="22"/>
          <w:lang w:val="fr-FR"/>
        </w:rPr>
      </w:pPr>
      <w:r w:rsidRPr="007D48E7">
        <w:rPr>
          <w:rFonts w:ascii="Century Gothic" w:hAnsi="Century Gothic"/>
          <w:sz w:val="22"/>
          <w:szCs w:val="22"/>
          <w:lang w:val="fr-FR"/>
        </w:rPr>
        <w:t xml:space="preserve">« Deux ‘inter’ : Interdisciplinarité et Internationalité » 4-11-2022 </w:t>
      </w:r>
    </w:p>
    <w:p w14:paraId="55F867CE" w14:textId="77777777" w:rsidR="0061242B" w:rsidRPr="007D48E7" w:rsidRDefault="009A1EA7">
      <w:pPr>
        <w:spacing w:after="11"/>
        <w:ind w:left="1039" w:right="155"/>
        <w:rPr>
          <w:rFonts w:ascii="Century Gothic" w:hAnsi="Century Gothic"/>
          <w:sz w:val="22"/>
          <w:szCs w:val="22"/>
          <w:lang w:val="fr-FR"/>
        </w:rPr>
      </w:pPr>
      <w:r w:rsidRPr="007D48E7">
        <w:rPr>
          <w:rFonts w:ascii="Century Gothic" w:hAnsi="Century Gothic"/>
          <w:sz w:val="22"/>
          <w:szCs w:val="22"/>
          <w:lang w:val="fr-FR"/>
        </w:rPr>
        <w:t xml:space="preserve">« Encore deux ‘inter’ : Intermédialité et Interculturalité » 18-11-2022 </w:t>
      </w:r>
    </w:p>
    <w:p w14:paraId="35B31C09" w14:textId="77777777" w:rsidR="0061242B" w:rsidRPr="007D48E7" w:rsidRDefault="009A1EA7">
      <w:pPr>
        <w:spacing w:after="11"/>
        <w:ind w:left="1039" w:right="155"/>
        <w:rPr>
          <w:rFonts w:ascii="Century Gothic" w:hAnsi="Century Gothic"/>
          <w:sz w:val="22"/>
          <w:szCs w:val="22"/>
          <w:lang w:val="fr-FR"/>
        </w:rPr>
      </w:pPr>
      <w:r w:rsidRPr="007D48E7">
        <w:rPr>
          <w:rFonts w:ascii="Century Gothic" w:hAnsi="Century Gothic"/>
          <w:sz w:val="22"/>
          <w:szCs w:val="22"/>
          <w:lang w:val="fr-FR"/>
        </w:rPr>
        <w:lastRenderedPageBreak/>
        <w:t xml:space="preserve">« La guerre des mots et la fête des livres » 25-11-2022 </w:t>
      </w:r>
    </w:p>
    <w:p w14:paraId="334742B6" w14:textId="77777777" w:rsidR="0061242B" w:rsidRPr="007D48E7" w:rsidRDefault="009A1EA7">
      <w:pPr>
        <w:spacing w:after="11"/>
        <w:ind w:left="1039" w:right="155"/>
        <w:rPr>
          <w:rFonts w:ascii="Century Gothic" w:hAnsi="Century Gothic"/>
          <w:sz w:val="22"/>
          <w:szCs w:val="22"/>
          <w:lang w:val="fr-FR"/>
        </w:rPr>
      </w:pPr>
      <w:r w:rsidRPr="007D48E7">
        <w:rPr>
          <w:rFonts w:ascii="Century Gothic" w:hAnsi="Century Gothic"/>
          <w:sz w:val="22"/>
          <w:szCs w:val="22"/>
          <w:lang w:val="fr-FR"/>
        </w:rPr>
        <w:t xml:space="preserve">« Les capitalismes émotionnels : </w:t>
      </w:r>
      <w:r w:rsidRPr="007D48E7">
        <w:rPr>
          <w:rFonts w:ascii="Century Gothic" w:hAnsi="Century Gothic"/>
          <w:i/>
          <w:sz w:val="22"/>
          <w:szCs w:val="22"/>
          <w:lang w:val="fr-FR"/>
        </w:rPr>
        <w:t xml:space="preserve">Madame Bovary </w:t>
      </w:r>
      <w:r w:rsidRPr="007D48E7">
        <w:rPr>
          <w:rFonts w:ascii="Century Gothic" w:hAnsi="Century Gothic"/>
          <w:sz w:val="22"/>
          <w:szCs w:val="22"/>
          <w:lang w:val="fr-FR"/>
        </w:rPr>
        <w:t xml:space="preserve">et MADAME B » 2-12-2022 </w:t>
      </w:r>
    </w:p>
    <w:p w14:paraId="4FD717DC" w14:textId="77777777" w:rsidR="0061242B" w:rsidRPr="007D48E7" w:rsidRDefault="009A1EA7">
      <w:pPr>
        <w:spacing w:after="11"/>
        <w:ind w:left="1039" w:right="155"/>
        <w:rPr>
          <w:rFonts w:ascii="Century Gothic" w:hAnsi="Century Gothic"/>
          <w:sz w:val="22"/>
          <w:szCs w:val="22"/>
          <w:lang w:val="fr-FR"/>
        </w:rPr>
      </w:pPr>
      <w:r w:rsidRPr="007D48E7">
        <w:rPr>
          <w:rFonts w:ascii="Century Gothic" w:hAnsi="Century Gothic"/>
          <w:sz w:val="22"/>
          <w:szCs w:val="22"/>
          <w:lang w:val="fr-FR"/>
        </w:rPr>
        <w:t xml:space="preserve">« Les identités : écarter les phobies » 9-12-2022 </w:t>
      </w:r>
    </w:p>
    <w:p w14:paraId="09BB214D" w14:textId="77777777" w:rsidR="0061242B" w:rsidRPr="007D48E7" w:rsidRDefault="009A1EA7">
      <w:pPr>
        <w:spacing w:after="11"/>
        <w:ind w:left="1039" w:right="155"/>
        <w:rPr>
          <w:rFonts w:ascii="Century Gothic" w:hAnsi="Century Gothic"/>
          <w:sz w:val="22"/>
          <w:szCs w:val="22"/>
          <w:lang w:val="fr-FR"/>
        </w:rPr>
      </w:pPr>
      <w:r w:rsidRPr="007D48E7">
        <w:rPr>
          <w:rFonts w:ascii="Century Gothic" w:hAnsi="Century Gothic"/>
          <w:sz w:val="22"/>
          <w:szCs w:val="22"/>
          <w:lang w:val="fr-FR"/>
        </w:rPr>
        <w:t xml:space="preserve">« Raisons, folies, traumatismes » 6-1-2023 </w:t>
      </w:r>
    </w:p>
    <w:p w14:paraId="6AF93A4C" w14:textId="77777777" w:rsidR="0061242B" w:rsidRPr="007D48E7" w:rsidRDefault="009A1EA7">
      <w:pPr>
        <w:ind w:left="709" w:right="2337" w:firstLine="307"/>
        <w:rPr>
          <w:rFonts w:ascii="Century Gothic" w:hAnsi="Century Gothic"/>
          <w:sz w:val="22"/>
          <w:szCs w:val="22"/>
        </w:rPr>
      </w:pPr>
      <w:r w:rsidRPr="007D48E7">
        <w:rPr>
          <w:rFonts w:ascii="Century Gothic" w:hAnsi="Century Gothic"/>
          <w:sz w:val="22"/>
          <w:szCs w:val="22"/>
          <w:lang w:val="fr-FR"/>
        </w:rPr>
        <w:t>« Quand l’assimilation devient intégration » 13-1-2023 All</w:t>
      </w:r>
      <w:r w:rsidRPr="007D48E7">
        <w:rPr>
          <w:rFonts w:ascii="Century Gothic" w:hAnsi="Century Gothic"/>
          <w:sz w:val="22"/>
          <w:szCs w:val="22"/>
        </w:rPr>
        <w:t xml:space="preserve"> accessible with this link: </w:t>
      </w:r>
    </w:p>
    <w:p w14:paraId="763E5FB4" w14:textId="77777777" w:rsidR="0061242B" w:rsidRPr="007D48E7" w:rsidRDefault="009A1EA7">
      <w:pPr>
        <w:spacing w:line="252" w:lineRule="auto"/>
        <w:ind w:left="733" w:hanging="10"/>
        <w:rPr>
          <w:rFonts w:ascii="Century Gothic" w:hAnsi="Century Gothic"/>
          <w:sz w:val="22"/>
          <w:szCs w:val="22"/>
        </w:rPr>
      </w:pPr>
      <w:r w:rsidRPr="007D48E7">
        <w:rPr>
          <w:rFonts w:ascii="Century Gothic" w:hAnsi="Century Gothic"/>
          <w:color w:val="1154CC"/>
          <w:sz w:val="22"/>
          <w:szCs w:val="22"/>
        </w:rPr>
        <w:t>https://www.college-de-france.fr/fr/chaire/mieke-bal-invention-de-europe-par-</w:t>
      </w:r>
      <w:r w:rsidRPr="007D48E7">
        <w:rPr>
          <w:rFonts w:ascii="Century Gothic" w:hAnsi="Century Gothic"/>
          <w:sz w:val="22"/>
          <w:szCs w:val="22"/>
        </w:rPr>
        <w:t xml:space="preserve"> </w:t>
      </w:r>
      <w:r w:rsidRPr="007D48E7">
        <w:rPr>
          <w:rFonts w:ascii="Century Gothic" w:hAnsi="Century Gothic"/>
          <w:color w:val="1154CC"/>
          <w:sz w:val="22"/>
          <w:szCs w:val="22"/>
        </w:rPr>
        <w:t>les-langues-et-les-cultures-chaire-annuelle/events</w:t>
      </w:r>
      <w:r w:rsidRPr="007D48E7">
        <w:rPr>
          <w:rFonts w:ascii="Century Gothic" w:hAnsi="Century Gothic"/>
          <w:sz w:val="22"/>
          <w:szCs w:val="22"/>
        </w:rPr>
        <w:t xml:space="preserve"> according to this example: </w:t>
      </w:r>
      <w:r w:rsidRPr="007D48E7">
        <w:rPr>
          <w:rFonts w:ascii="Century Gothic" w:hAnsi="Century Gothic"/>
          <w:color w:val="1154CC"/>
          <w:sz w:val="22"/>
          <w:szCs w:val="22"/>
        </w:rPr>
        <w:t xml:space="preserve">https://www.college-de- </w:t>
      </w:r>
    </w:p>
    <w:p w14:paraId="51EA8462" w14:textId="77777777" w:rsidR="0061242B" w:rsidRPr="007D48E7" w:rsidRDefault="009A1EA7">
      <w:pPr>
        <w:spacing w:line="252" w:lineRule="auto"/>
        <w:ind w:left="733" w:hanging="10"/>
        <w:rPr>
          <w:rFonts w:ascii="Century Gothic" w:hAnsi="Century Gothic"/>
          <w:sz w:val="22"/>
          <w:szCs w:val="22"/>
        </w:rPr>
      </w:pPr>
      <w:r w:rsidRPr="007D48E7">
        <w:rPr>
          <w:rFonts w:ascii="Century Gothic" w:hAnsi="Century Gothic"/>
          <w:color w:val="1154CC"/>
          <w:sz w:val="22"/>
          <w:szCs w:val="22"/>
        </w:rPr>
        <w:t>france.fr/fr/agenda/cours/un-reve-culturel-europe-au-pluriel/vive-le-trait-union- et-le-point-exclamation-etre-entre</w:t>
      </w:r>
      <w:r w:rsidRPr="007D48E7">
        <w:rPr>
          <w:rFonts w:ascii="Century Gothic" w:hAnsi="Century Gothic"/>
          <w:sz w:val="22"/>
          <w:szCs w:val="22"/>
        </w:rPr>
        <w:t xml:space="preserve"> </w:t>
      </w:r>
    </w:p>
    <w:p w14:paraId="2CE59784" w14:textId="77777777" w:rsidR="0061242B" w:rsidRPr="007D48E7" w:rsidRDefault="009A1EA7">
      <w:pPr>
        <w:spacing w:line="259" w:lineRule="auto"/>
        <w:rPr>
          <w:rFonts w:ascii="Century Gothic" w:hAnsi="Century Gothic"/>
          <w:sz w:val="22"/>
          <w:szCs w:val="22"/>
        </w:rPr>
      </w:pPr>
      <w:r w:rsidRPr="007D48E7">
        <w:rPr>
          <w:rFonts w:ascii="Century Gothic" w:hAnsi="Century Gothic"/>
          <w:sz w:val="22"/>
          <w:szCs w:val="22"/>
        </w:rPr>
        <w:t xml:space="preserve"> </w:t>
      </w:r>
    </w:p>
    <w:p w14:paraId="7EF27CB7" w14:textId="77777777" w:rsidR="0061242B" w:rsidRPr="007D48E7" w:rsidRDefault="009A1EA7">
      <w:pPr>
        <w:ind w:left="567" w:right="308" w:hanging="567"/>
        <w:rPr>
          <w:rFonts w:ascii="Century Gothic" w:hAnsi="Century Gothic"/>
          <w:sz w:val="22"/>
          <w:szCs w:val="22"/>
        </w:rPr>
      </w:pPr>
      <w:r w:rsidRPr="007D48E7">
        <w:rPr>
          <w:rFonts w:ascii="Century Gothic" w:hAnsi="Century Gothic"/>
          <w:sz w:val="22"/>
          <w:szCs w:val="22"/>
        </w:rPr>
        <w:t xml:space="preserve">     “Filmmaking as Cultural Analysis: Some Reflections on Time, Urgency, and research Methods in </w:t>
      </w:r>
      <w:r w:rsidRPr="007D48E7">
        <w:rPr>
          <w:rFonts w:ascii="Century Gothic" w:hAnsi="Century Gothic"/>
          <w:sz w:val="22"/>
          <w:szCs w:val="22"/>
          <w:lang w:val="en-GB"/>
        </w:rPr>
        <w:t>honour</w:t>
      </w:r>
      <w:r w:rsidRPr="007D48E7">
        <w:rPr>
          <w:rFonts w:ascii="Century Gothic" w:hAnsi="Century Gothic"/>
          <w:sz w:val="22"/>
          <w:szCs w:val="22"/>
        </w:rPr>
        <w:t xml:space="preserve"> of Holger Brohm, in Intellectual Friendship”. Humboldt University, Berlin, June 22, 2022 </w:t>
      </w:r>
    </w:p>
    <w:p w14:paraId="37A7698C" w14:textId="4B4ACE4B" w:rsidR="0061242B" w:rsidRPr="007D48E7" w:rsidRDefault="009A1EA7">
      <w:pPr>
        <w:ind w:left="851" w:right="694" w:hanging="567"/>
        <w:rPr>
          <w:rFonts w:ascii="Century Gothic" w:hAnsi="Century Gothic"/>
          <w:sz w:val="22"/>
          <w:szCs w:val="22"/>
        </w:rPr>
      </w:pPr>
      <w:r w:rsidRPr="007D48E7">
        <w:rPr>
          <w:rFonts w:ascii="Century Gothic" w:hAnsi="Century Gothic"/>
          <w:sz w:val="22"/>
          <w:szCs w:val="22"/>
        </w:rPr>
        <w:t xml:space="preserve"> “Preposterous! Towards a Mutuality Between Thinking and Artmaking”, New European College for Advanced Study, Getty Seminar, Buc</w:t>
      </w:r>
      <w:r w:rsidR="00FE2073" w:rsidRPr="007D48E7">
        <w:rPr>
          <w:rFonts w:ascii="Century Gothic" w:hAnsi="Century Gothic"/>
          <w:sz w:val="22"/>
          <w:szCs w:val="22"/>
        </w:rPr>
        <w:t>h</w:t>
      </w:r>
      <w:r w:rsidRPr="007D48E7">
        <w:rPr>
          <w:rFonts w:ascii="Century Gothic" w:hAnsi="Century Gothic"/>
          <w:sz w:val="22"/>
          <w:szCs w:val="22"/>
        </w:rPr>
        <w:t xml:space="preserve">arest, June 20, 2022 </w:t>
      </w:r>
    </w:p>
    <w:p w14:paraId="2C88FD72" w14:textId="59846D15" w:rsidR="0061242B" w:rsidRPr="007D48E7" w:rsidRDefault="009A1EA7">
      <w:pPr>
        <w:ind w:left="732" w:right="431" w:hanging="397"/>
        <w:rPr>
          <w:rFonts w:ascii="Century Gothic" w:hAnsi="Century Gothic"/>
          <w:sz w:val="22"/>
          <w:szCs w:val="22"/>
        </w:rPr>
      </w:pPr>
      <w:r w:rsidRPr="007D48E7">
        <w:rPr>
          <w:rFonts w:ascii="Century Gothic" w:hAnsi="Century Gothic"/>
          <w:sz w:val="22"/>
          <w:szCs w:val="22"/>
        </w:rPr>
        <w:t xml:space="preserve">“Con-Temporary: Thinking and Feeling Together”, at conference </w:t>
      </w:r>
      <w:r w:rsidRPr="007D48E7">
        <w:rPr>
          <w:rFonts w:ascii="Century Gothic" w:hAnsi="Century Gothic"/>
          <w:i/>
          <w:sz w:val="22"/>
          <w:szCs w:val="22"/>
        </w:rPr>
        <w:t>Immersed in the Work: from the environment to virtual reality</w:t>
      </w:r>
      <w:r w:rsidRPr="007D48E7">
        <w:rPr>
          <w:rFonts w:ascii="Century Gothic" w:hAnsi="Century Gothic"/>
          <w:sz w:val="22"/>
          <w:szCs w:val="22"/>
        </w:rPr>
        <w:t>, ERC project ‘An-Icon’, in collaboration with Pirelli Hangar</w:t>
      </w:r>
      <w:r w:rsidR="005E31ED" w:rsidRPr="007D48E7">
        <w:rPr>
          <w:rFonts w:ascii="Century Gothic" w:hAnsi="Century Gothic"/>
          <w:sz w:val="22"/>
          <w:szCs w:val="22"/>
        </w:rPr>
        <w:t xml:space="preserve"> </w:t>
      </w:r>
      <w:r w:rsidRPr="007D48E7">
        <w:rPr>
          <w:rFonts w:ascii="Century Gothic" w:hAnsi="Century Gothic"/>
          <w:sz w:val="22"/>
          <w:szCs w:val="22"/>
        </w:rPr>
        <w:t xml:space="preserve">Bicocca, Milan, Italy, 14 June 2022 </w:t>
      </w:r>
    </w:p>
    <w:p w14:paraId="1E6FD33C" w14:textId="77777777" w:rsidR="0061242B" w:rsidRPr="007D48E7" w:rsidRDefault="009A1EA7">
      <w:pPr>
        <w:ind w:left="344" w:right="155"/>
        <w:rPr>
          <w:rFonts w:ascii="Century Gothic" w:hAnsi="Century Gothic"/>
          <w:sz w:val="22"/>
          <w:szCs w:val="22"/>
        </w:rPr>
      </w:pPr>
      <w:r w:rsidRPr="007D48E7">
        <w:rPr>
          <w:rFonts w:ascii="Century Gothic" w:hAnsi="Century Gothic"/>
          <w:sz w:val="22"/>
          <w:szCs w:val="22"/>
        </w:rPr>
        <w:t xml:space="preserve">“Citational Aesthetics: for Intermediality as Interrelation”, in series Meeting </w:t>
      </w:r>
    </w:p>
    <w:p w14:paraId="43076FF3" w14:textId="77777777" w:rsidR="0061242B" w:rsidRPr="007D48E7" w:rsidRDefault="009A1EA7">
      <w:pPr>
        <w:spacing w:after="11"/>
        <w:ind w:left="911" w:right="155"/>
        <w:rPr>
          <w:rFonts w:ascii="Century Gothic" w:hAnsi="Century Gothic"/>
          <w:sz w:val="22"/>
          <w:szCs w:val="22"/>
        </w:rPr>
      </w:pPr>
      <w:r w:rsidRPr="007D48E7">
        <w:rPr>
          <w:rFonts w:ascii="Century Gothic" w:hAnsi="Century Gothic"/>
          <w:sz w:val="22"/>
          <w:szCs w:val="22"/>
        </w:rPr>
        <w:t xml:space="preserve">Media Minds: Critical Legacies of Lars Elleström, May 11, 2022, Linnaeus </w:t>
      </w:r>
    </w:p>
    <w:p w14:paraId="0F5E9E3D" w14:textId="77777777" w:rsidR="0061242B" w:rsidRPr="007D48E7" w:rsidRDefault="009A1EA7">
      <w:pPr>
        <w:spacing w:after="11"/>
        <w:ind w:left="911" w:right="155"/>
        <w:rPr>
          <w:rFonts w:ascii="Century Gothic" w:hAnsi="Century Gothic"/>
          <w:sz w:val="22"/>
          <w:szCs w:val="22"/>
        </w:rPr>
      </w:pPr>
      <w:r w:rsidRPr="007D48E7">
        <w:rPr>
          <w:rFonts w:ascii="Century Gothic" w:hAnsi="Century Gothic"/>
          <w:sz w:val="22"/>
          <w:szCs w:val="22"/>
        </w:rPr>
        <w:t xml:space="preserve">University, Växjö, Sweden </w:t>
      </w:r>
    </w:p>
    <w:p w14:paraId="3BE93F49" w14:textId="77777777" w:rsidR="0061242B" w:rsidRPr="007D48E7" w:rsidRDefault="009A1EA7">
      <w:pPr>
        <w:spacing w:after="53" w:line="252" w:lineRule="auto"/>
        <w:ind w:left="912" w:hanging="10"/>
        <w:rPr>
          <w:rFonts w:ascii="Century Gothic" w:hAnsi="Century Gothic"/>
          <w:sz w:val="22"/>
          <w:szCs w:val="22"/>
        </w:rPr>
      </w:pPr>
      <w:r w:rsidRPr="007D48E7">
        <w:rPr>
          <w:rFonts w:ascii="Century Gothic" w:hAnsi="Century Gothic"/>
          <w:color w:val="1154CC"/>
          <w:sz w:val="22"/>
          <w:szCs w:val="22"/>
        </w:rPr>
        <w:t>https://lnu.box.com/s/ibu8udw52wnozksbwiv57to52v5k5m7f</w:t>
      </w:r>
      <w:r w:rsidRPr="007D48E7">
        <w:rPr>
          <w:rFonts w:ascii="Century Gothic" w:hAnsi="Century Gothic"/>
          <w:sz w:val="22"/>
          <w:szCs w:val="22"/>
        </w:rPr>
        <w:t xml:space="preserve">  </w:t>
      </w:r>
    </w:p>
    <w:p w14:paraId="7E2DA50A" w14:textId="77777777" w:rsidR="0061242B" w:rsidRPr="007D48E7" w:rsidRDefault="009A1EA7">
      <w:pPr>
        <w:ind w:left="1006" w:right="155" w:hanging="671"/>
        <w:rPr>
          <w:rFonts w:ascii="Century Gothic" w:hAnsi="Century Gothic"/>
          <w:sz w:val="22"/>
          <w:szCs w:val="22"/>
        </w:rPr>
      </w:pPr>
      <w:r w:rsidRPr="007D48E7">
        <w:rPr>
          <w:rFonts w:ascii="Century Gothic" w:hAnsi="Century Gothic"/>
          <w:sz w:val="22"/>
          <w:szCs w:val="22"/>
        </w:rPr>
        <w:t xml:space="preserve">“Fatal Logorrhea: Lucretia Between Men”, at “Emotions at Try and Beyond”, Colloquium in </w:t>
      </w:r>
      <w:r w:rsidRPr="007D48E7">
        <w:rPr>
          <w:rFonts w:ascii="Century Gothic" w:hAnsi="Century Gothic"/>
          <w:sz w:val="22"/>
          <w:szCs w:val="22"/>
          <w:lang w:val="en-GB"/>
        </w:rPr>
        <w:t>Honour</w:t>
      </w:r>
      <w:r w:rsidRPr="007D48E7">
        <w:rPr>
          <w:rFonts w:ascii="Century Gothic" w:hAnsi="Century Gothic"/>
          <w:sz w:val="22"/>
          <w:szCs w:val="22"/>
        </w:rPr>
        <w:t xml:space="preserve"> of Irene de Jong, March 31, 2022 </w:t>
      </w:r>
    </w:p>
    <w:p w14:paraId="38216273" w14:textId="10DE0D3A" w:rsidR="0061242B" w:rsidRPr="007D48E7" w:rsidRDefault="009A1EA7">
      <w:pPr>
        <w:spacing w:after="53" w:line="250" w:lineRule="auto"/>
        <w:ind w:left="902" w:right="126" w:hanging="567"/>
        <w:rPr>
          <w:rFonts w:ascii="Century Gothic" w:hAnsi="Century Gothic"/>
          <w:sz w:val="22"/>
          <w:szCs w:val="22"/>
        </w:rPr>
      </w:pPr>
      <w:r w:rsidRPr="007D48E7">
        <w:rPr>
          <w:rFonts w:ascii="Century Gothic" w:hAnsi="Century Gothic"/>
          <w:sz w:val="22"/>
          <w:szCs w:val="22"/>
        </w:rPr>
        <w:t xml:space="preserve">“Image-Thinking: the integration of art making and academic reflection", opening keynote lecture for the VIII International Congress of the Argentine Association for Film and Audiovisual Studies (AsAeca), April 26, 2022 (with exhibition </w:t>
      </w:r>
      <w:r w:rsidRPr="007D48E7">
        <w:rPr>
          <w:rFonts w:ascii="Century Gothic" w:hAnsi="Century Gothic"/>
          <w:i/>
          <w:sz w:val="22"/>
          <w:szCs w:val="22"/>
        </w:rPr>
        <w:t xml:space="preserve">Don Quijote: </w:t>
      </w:r>
      <w:r w:rsidRPr="007D48E7">
        <w:rPr>
          <w:rFonts w:ascii="Century Gothic" w:hAnsi="Century Gothic"/>
          <w:i/>
          <w:sz w:val="22"/>
          <w:szCs w:val="22"/>
          <w:lang w:val="es-ES"/>
        </w:rPr>
        <w:t xml:space="preserve">tristes figuras </w:t>
      </w:r>
      <w:r w:rsidRPr="007D48E7">
        <w:rPr>
          <w:rFonts w:ascii="Century Gothic" w:hAnsi="Century Gothic"/>
          <w:sz w:val="22"/>
          <w:szCs w:val="22"/>
        </w:rPr>
        <w:t xml:space="preserve">in </w:t>
      </w:r>
      <w:r w:rsidR="00FE2073" w:rsidRPr="007D48E7">
        <w:rPr>
          <w:rFonts w:ascii="Century Gothic" w:hAnsi="Century Gothic"/>
          <w:sz w:val="22"/>
          <w:szCs w:val="22"/>
        </w:rPr>
        <w:t>Bogotá</w:t>
      </w:r>
      <w:r w:rsidRPr="007D48E7">
        <w:rPr>
          <w:rFonts w:ascii="Century Gothic" w:hAnsi="Century Gothic"/>
          <w:sz w:val="22"/>
          <w:szCs w:val="22"/>
        </w:rPr>
        <w:t xml:space="preserve"> and in Buenos Aires). Also (without the exhibition) at the University of Warsaw during the Master's School Seminar, for the Doctoral School of Humanities UW PhD students, June 8, 2022; also at the University of Bergen, Norway, September 2, 2022 </w:t>
      </w:r>
    </w:p>
    <w:p w14:paraId="73CAAC5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“Peter Friedl, To Be or Not to Be: No Con-Cept”, KW Institute for Contemporary Art, Berlin, March 28, 2022 </w:t>
      </w:r>
    </w:p>
    <w:p w14:paraId="414197C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“Intermediality: Teaching Seeing Details”, keynote lecture, Symposium </w:t>
      </w:r>
    </w:p>
    <w:p w14:paraId="0C67E2B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“Intermediality and Teaching”, Institute for Intermedial and Multimodal Studies, Linnaeus University, Växjö, Sweden, March 23, 2022 </w:t>
      </w:r>
    </w:p>
    <w:p w14:paraId="087250C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“La pensée-ciné: faire de </w:t>
      </w:r>
      <w:r w:rsidRPr="007D48E7">
        <w:rPr>
          <w:rFonts w:ascii="Century Gothic" w:hAnsi="Century Gothic"/>
          <w:sz w:val="22"/>
          <w:szCs w:val="22"/>
          <w:lang w:val="fr-FR"/>
        </w:rPr>
        <w:t>l’art comme analyse culturelle</w:t>
      </w:r>
      <w:r w:rsidRPr="007D48E7">
        <w:rPr>
          <w:rFonts w:ascii="Century Gothic" w:hAnsi="Century Gothic"/>
          <w:sz w:val="22"/>
          <w:szCs w:val="22"/>
        </w:rPr>
        <w:t xml:space="preserve">”. Université de Grenoble-Alpes, Reach program, 3 March, 2022 </w:t>
      </w:r>
    </w:p>
    <w:p w14:paraId="24913C75" w14:textId="14FA0E15" w:rsidR="0061242B" w:rsidRPr="007D48E7" w:rsidRDefault="009A1EA7">
      <w:pPr>
        <w:ind w:left="993" w:right="618" w:hanging="284"/>
        <w:rPr>
          <w:rFonts w:ascii="Century Gothic" w:hAnsi="Century Gothic"/>
          <w:sz w:val="22"/>
          <w:szCs w:val="22"/>
        </w:rPr>
      </w:pPr>
      <w:r w:rsidRPr="007D48E7">
        <w:rPr>
          <w:rFonts w:ascii="Century Gothic" w:hAnsi="Century Gothic"/>
          <w:sz w:val="22"/>
          <w:szCs w:val="22"/>
        </w:rPr>
        <w:t>“Reading the World: The Urgency of Semiotic Thinking”. Opening keynote address at the Congress “Juri Lotman’s Semiosphere”, at Tallinn University and the University of Tartu, Estonia, February 25-28</w:t>
      </w:r>
      <w:r w:rsidR="007C3234" w:rsidRPr="007D48E7">
        <w:rPr>
          <w:rFonts w:ascii="Century Gothic" w:hAnsi="Century Gothic"/>
          <w:sz w:val="22"/>
          <w:szCs w:val="22"/>
        </w:rPr>
        <w:t>, 2022</w:t>
      </w:r>
      <w:r w:rsidRPr="007D48E7">
        <w:rPr>
          <w:rFonts w:ascii="Century Gothic" w:hAnsi="Century Gothic"/>
          <w:sz w:val="22"/>
          <w:szCs w:val="22"/>
        </w:rPr>
        <w:t xml:space="preserve"> </w:t>
      </w:r>
    </w:p>
    <w:p w14:paraId="72C91264" w14:textId="77777777" w:rsidR="0061242B" w:rsidRPr="007D48E7" w:rsidRDefault="009A1EA7">
      <w:pPr>
        <w:ind w:left="993" w:right="58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Pijn delen: een les in solidariteit. Een koranische versie van compassie</w:t>
      </w:r>
      <w:r w:rsidRPr="007D48E7">
        <w:rPr>
          <w:rFonts w:ascii="Century Gothic" w:hAnsi="Century Gothic"/>
          <w:sz w:val="22"/>
          <w:szCs w:val="22"/>
        </w:rPr>
        <w:t xml:space="preserve">”, 16e Zenobiacongres, “Jozef. Hoe </w:t>
      </w:r>
      <w:r w:rsidRPr="007D48E7">
        <w:rPr>
          <w:rFonts w:ascii="Century Gothic" w:hAnsi="Century Gothic"/>
          <w:sz w:val="22"/>
          <w:szCs w:val="22"/>
          <w:lang w:val="nl-NL"/>
        </w:rPr>
        <w:t>een 3000 jaar oud verhaal de wereld over reisde”. Amsterdam, 30 oktober 2021</w:t>
      </w:r>
      <w:r w:rsidRPr="007D48E7">
        <w:rPr>
          <w:rFonts w:ascii="Century Gothic" w:hAnsi="Century Gothic"/>
          <w:sz w:val="22"/>
          <w:szCs w:val="22"/>
        </w:rPr>
        <w:t xml:space="preserve"> </w:t>
      </w:r>
    </w:p>
    <w:p w14:paraId="26D387E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Ethics and Politics of Documenting Migration", Granada, Spain, September 10, 2021 </w:t>
      </w:r>
    </w:p>
    <w:p w14:paraId="1C109ED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“Art of Sadness”. Keynote lecture, congress of the Deutsche Gesellschaft für </w:t>
      </w:r>
    </w:p>
    <w:p w14:paraId="44A9E78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lastRenderedPageBreak/>
        <w:t xml:space="preserve">Ästhetik (German Society for Aesthetics) </w:t>
      </w:r>
      <w:r w:rsidRPr="007D48E7">
        <w:rPr>
          <w:rFonts w:ascii="Century Gothic" w:hAnsi="Century Gothic"/>
          <w:sz w:val="22"/>
          <w:szCs w:val="22"/>
          <w:lang w:val="de-DE"/>
        </w:rPr>
        <w:t>“Ästhetik und Erkenntnis</w:t>
      </w:r>
      <w:r w:rsidRPr="007D48E7">
        <w:rPr>
          <w:rFonts w:ascii="Century Gothic" w:hAnsi="Century Gothic"/>
          <w:sz w:val="22"/>
          <w:szCs w:val="22"/>
        </w:rPr>
        <w:t xml:space="preserve">”, July 13th – 15th 2021 </w:t>
      </w:r>
    </w:p>
    <w:p w14:paraId="452529C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lang w:val="de-DE"/>
        </w:rPr>
        <w:t>"Kulturanalyse - ihre Ansätze, ihre Geschichten</w:t>
      </w:r>
      <w:r w:rsidRPr="007D48E7">
        <w:rPr>
          <w:rFonts w:ascii="Century Gothic" w:hAnsi="Century Gothic"/>
          <w:sz w:val="22"/>
          <w:szCs w:val="22"/>
        </w:rPr>
        <w:t xml:space="preserve">", workshop at the University of Zürich, July 14, 2021 </w:t>
      </w:r>
    </w:p>
    <w:p w14:paraId="3DC15093" w14:textId="77777777" w:rsidR="0061242B" w:rsidRPr="007D48E7" w:rsidRDefault="009A1EA7">
      <w:pPr>
        <w:ind w:left="993" w:right="300" w:hanging="284"/>
        <w:rPr>
          <w:rFonts w:ascii="Century Gothic" w:hAnsi="Century Gothic"/>
          <w:sz w:val="22"/>
          <w:szCs w:val="22"/>
        </w:rPr>
      </w:pPr>
      <w:r w:rsidRPr="007D48E7">
        <w:rPr>
          <w:rFonts w:ascii="Century Gothic" w:hAnsi="Century Gothic"/>
          <w:sz w:val="22"/>
          <w:szCs w:val="22"/>
        </w:rPr>
        <w:t xml:space="preserve">“No </w:t>
      </w:r>
      <w:r w:rsidRPr="007D48E7">
        <w:rPr>
          <w:rFonts w:ascii="Century Gothic" w:hAnsi="Century Gothic"/>
          <w:sz w:val="22"/>
          <w:szCs w:val="22"/>
          <w:lang w:val="es-ES"/>
        </w:rPr>
        <w:t xml:space="preserve">ver más sino mejor: para enseñar una mirada políticamente productiva”, </w:t>
      </w:r>
      <w:r w:rsidRPr="007D48E7">
        <w:rPr>
          <w:rFonts w:ascii="Century Gothic" w:hAnsi="Century Gothic"/>
          <w:sz w:val="22"/>
          <w:szCs w:val="22"/>
          <w:lang w:val="en-GB"/>
        </w:rPr>
        <w:t>lecture for</w:t>
      </w:r>
      <w:r w:rsidRPr="007D48E7">
        <w:rPr>
          <w:rFonts w:ascii="Century Gothic" w:hAnsi="Century Gothic"/>
          <w:sz w:val="22"/>
          <w:szCs w:val="22"/>
          <w:lang w:val="es-ES"/>
        </w:rPr>
        <w:t xml:space="preserve"> the Centro de Estudios Latinoamericanos de Educación Inclusiva</w:t>
      </w:r>
      <w:r w:rsidRPr="007D48E7">
        <w:rPr>
          <w:rFonts w:ascii="Century Gothic" w:hAnsi="Century Gothic"/>
          <w:sz w:val="22"/>
          <w:szCs w:val="22"/>
        </w:rPr>
        <w:t xml:space="preserve"> (Chile), July 23, 2021 </w:t>
      </w:r>
    </w:p>
    <w:p w14:paraId="3C3CEC9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“Multi-Tentacled Time: Contemporaneity, Heterochrony, Anachronism for </w:t>
      </w:r>
    </w:p>
    <w:p w14:paraId="084D7138" w14:textId="77777777" w:rsidR="0061242B" w:rsidRPr="007D48E7" w:rsidRDefault="009A1EA7">
      <w:pPr>
        <w:spacing w:after="53" w:line="250" w:lineRule="auto"/>
        <w:ind w:left="1006" w:right="126"/>
        <w:rPr>
          <w:rFonts w:ascii="Century Gothic" w:hAnsi="Century Gothic"/>
          <w:sz w:val="22"/>
          <w:szCs w:val="22"/>
        </w:rPr>
      </w:pPr>
      <w:r w:rsidRPr="007D48E7">
        <w:rPr>
          <w:rFonts w:ascii="Century Gothic" w:hAnsi="Century Gothic"/>
          <w:sz w:val="22"/>
          <w:szCs w:val="22"/>
        </w:rPr>
        <w:t xml:space="preserve">Preposterous History”, guest lecture for the seminar “Iconology of time”, at Visual Studies Research Institute, University of Southern California, W.J.T. Mitchell and Ruth Ezra, July 21, 2021 </w:t>
      </w:r>
    </w:p>
    <w:p w14:paraId="1DFD1756" w14:textId="77777777" w:rsidR="0061242B" w:rsidRPr="007D48E7" w:rsidRDefault="009A1EA7">
      <w:pPr>
        <w:ind w:left="993" w:right="507"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 xml:space="preserve">Ensayando: Reflexiones sobre la urgencia, el tiempo, y un método de persuasión”. In Museo Teatromano, </w:t>
      </w:r>
      <w:r w:rsidRPr="007D48E7">
        <w:rPr>
          <w:rFonts w:ascii="Century Gothic" w:hAnsi="Century Gothic"/>
          <w:sz w:val="22"/>
          <w:szCs w:val="22"/>
          <w:lang w:val="en-GB"/>
        </w:rPr>
        <w:t xml:space="preserve">lecture </w:t>
      </w:r>
      <w:r w:rsidRPr="007D48E7">
        <w:rPr>
          <w:rFonts w:ascii="Century Gothic" w:hAnsi="Century Gothic"/>
          <w:sz w:val="22"/>
          <w:szCs w:val="22"/>
          <w:lang w:val="es-ES"/>
        </w:rPr>
        <w:t>series “Cartagena piensa”</w:t>
      </w:r>
      <w:r w:rsidRPr="007D48E7">
        <w:rPr>
          <w:rFonts w:ascii="Century Gothic" w:hAnsi="Century Gothic"/>
          <w:sz w:val="22"/>
          <w:szCs w:val="22"/>
        </w:rPr>
        <w:t xml:space="preserve">, dir. Patricio Hernández, 29 May 2021 </w:t>
      </w:r>
    </w:p>
    <w:p w14:paraId="1174F53E" w14:textId="77777777" w:rsidR="0061242B" w:rsidRPr="007D48E7" w:rsidRDefault="009A1EA7">
      <w:pPr>
        <w:spacing w:after="3" w:line="252" w:lineRule="auto"/>
        <w:ind w:left="503" w:right="218" w:hanging="10"/>
        <w:jc w:val="center"/>
        <w:rPr>
          <w:rFonts w:ascii="Century Gothic" w:hAnsi="Century Gothic"/>
          <w:sz w:val="22"/>
          <w:szCs w:val="22"/>
        </w:rPr>
      </w:pPr>
      <w:r w:rsidRPr="007D48E7">
        <w:rPr>
          <w:rFonts w:ascii="Century Gothic" w:hAnsi="Century Gothic"/>
          <w:sz w:val="22"/>
          <w:szCs w:val="22"/>
        </w:rPr>
        <w:t xml:space="preserve">“Traumatic Poetics”, European Studies Group, University of Iowa, 22 April, 2021; different version in the congress of the Deutsche Gesellschaft für Ästhetik </w:t>
      </w:r>
    </w:p>
    <w:p w14:paraId="4EF10B70" w14:textId="77777777" w:rsidR="0061242B" w:rsidRPr="007D48E7" w:rsidRDefault="009A1EA7">
      <w:pPr>
        <w:spacing w:after="53" w:line="252" w:lineRule="auto"/>
        <w:ind w:left="503" w:right="316" w:hanging="10"/>
        <w:jc w:val="center"/>
        <w:rPr>
          <w:rFonts w:ascii="Century Gothic" w:hAnsi="Century Gothic"/>
          <w:sz w:val="22"/>
          <w:szCs w:val="22"/>
        </w:rPr>
      </w:pPr>
      <w:r w:rsidRPr="007D48E7">
        <w:rPr>
          <w:rFonts w:ascii="Century Gothic" w:hAnsi="Century Gothic"/>
          <w:sz w:val="22"/>
          <w:szCs w:val="22"/>
        </w:rPr>
        <w:t>(German Society for Aesthetics) “</w:t>
      </w:r>
      <w:r w:rsidRPr="007D48E7">
        <w:rPr>
          <w:rFonts w:ascii="Century Gothic" w:hAnsi="Century Gothic"/>
          <w:sz w:val="22"/>
          <w:szCs w:val="22"/>
          <w:lang w:val="de-DE"/>
        </w:rPr>
        <w:t>Ästhetik und Erkenntnis</w:t>
      </w:r>
      <w:r w:rsidRPr="007D48E7">
        <w:rPr>
          <w:rFonts w:ascii="Century Gothic" w:hAnsi="Century Gothic"/>
          <w:sz w:val="22"/>
          <w:szCs w:val="22"/>
        </w:rPr>
        <w:t xml:space="preserve">”, 13 July, 2021 </w:t>
      </w:r>
    </w:p>
    <w:p w14:paraId="10509F35" w14:textId="2DAB385A"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“Essay as Trying in</w:t>
      </w:r>
      <w:r w:rsidR="007C3234" w:rsidRPr="007D48E7">
        <w:rPr>
          <w:rFonts w:ascii="Century Gothic" w:hAnsi="Century Gothic"/>
          <w:sz w:val="22"/>
          <w:szCs w:val="22"/>
        </w:rPr>
        <w:t xml:space="preserve"> </w:t>
      </w:r>
      <w:r w:rsidRPr="007D48E7">
        <w:rPr>
          <w:rFonts w:ascii="Century Gothic" w:hAnsi="Century Gothic"/>
          <w:sz w:val="22"/>
          <w:szCs w:val="22"/>
        </w:rPr>
        <w:t xml:space="preserve">Trying Times”, European Studies Group, University of Iowa, 23 April, 2021 </w:t>
      </w:r>
    </w:p>
    <w:p w14:paraId="7FF86DB8" w14:textId="77777777" w:rsidR="0061242B" w:rsidRPr="007D48E7" w:rsidRDefault="009A1EA7">
      <w:pPr>
        <w:spacing w:after="53" w:line="250" w:lineRule="auto"/>
        <w:ind w:left="930" w:right="126" w:hanging="221"/>
        <w:rPr>
          <w:rFonts w:ascii="Century Gothic" w:hAnsi="Century Gothic"/>
          <w:sz w:val="22"/>
          <w:szCs w:val="22"/>
        </w:rPr>
      </w:pPr>
      <w:r w:rsidRPr="007D48E7">
        <w:rPr>
          <w:rFonts w:ascii="Century Gothic" w:hAnsi="Century Gothic"/>
          <w:sz w:val="22"/>
          <w:szCs w:val="22"/>
        </w:rPr>
        <w:t xml:space="preserve">“Showing, Thinking, Seeing Through: Imagining the Ghost of the Past for the Future (when the imagination is the squire of history) Opening keynote lecture at the conference Open Arts. New Audiovisual scenarios for the circulation of the arts. Department of the Arts, Alma Mater Studiorum – University of Bologna, Universidad de Murcia and IULM University, Milan. 20 April 2021 </w:t>
      </w:r>
    </w:p>
    <w:p w14:paraId="7896384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“Listening to Cassandra”, lecture and film screening, Goodreads.com group </w:t>
      </w:r>
    </w:p>
    <w:p w14:paraId="35F924F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“Literature / History / Human Rights”, dir. Cassandra Falke, 24 February 2021 </w:t>
      </w:r>
    </w:p>
    <w:p w14:paraId="320B6A8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“Concha Jerez: An Impossible ‘Finissage’” Madrid, Museo Reina Sofía, 24 February 2021 </w:t>
      </w:r>
    </w:p>
    <w:p w14:paraId="7B0368C1" w14:textId="57FAEC42"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“How not to define the essay but grasp it”. Seminar in the Asetel Doctoral Summer School, Granada, September 10, 2020 </w:t>
      </w:r>
    </w:p>
    <w:p w14:paraId="4CD6A388"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“Pre-Posterous! Towards a Relational Inter-Temporality”, London University of the Arts, 13 February 2020 </w:t>
      </w:r>
    </w:p>
    <w:p w14:paraId="614C7624"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“From Image-Thinking to Thought Images”, London University of the Arts, 12 February 2020 </w:t>
      </w:r>
    </w:p>
    <w:p w14:paraId="4D5D25D5"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El pensamiento visual: Porque la creación artística es más productiva que la sola biblioteca”, en el seminario Interdisciplinaridad: Creando pensamiento entre crítica, literatura y producción artística, coordonado por Jesús Segura. Universidad de Murcia, Facultad</w:t>
      </w:r>
      <w:r w:rsidRPr="007D48E7">
        <w:rPr>
          <w:rFonts w:ascii="Century Gothic" w:hAnsi="Century Gothic"/>
          <w:sz w:val="22"/>
          <w:szCs w:val="22"/>
        </w:rPr>
        <w:t xml:space="preserve"> de Belles Artes, 14 November 2019 </w:t>
      </w:r>
    </w:p>
    <w:p w14:paraId="098145A8" w14:textId="77777777" w:rsidR="0061242B" w:rsidRPr="007D48E7" w:rsidRDefault="009A1EA7">
      <w:pPr>
        <w:spacing w:after="11"/>
        <w:ind w:left="795" w:right="155"/>
        <w:rPr>
          <w:rFonts w:ascii="Century Gothic" w:hAnsi="Century Gothic"/>
          <w:sz w:val="22"/>
          <w:szCs w:val="22"/>
        </w:rPr>
      </w:pPr>
      <w:r w:rsidRPr="007D48E7">
        <w:rPr>
          <w:rFonts w:ascii="Century Gothic" w:hAnsi="Century Gothic"/>
          <w:sz w:val="22"/>
          <w:szCs w:val="22"/>
        </w:rPr>
        <w:t xml:space="preserve">“Theatricality as Exhibition strategy: From Image-Thinking to Thought-Images”, </w:t>
      </w:r>
    </w:p>
    <w:p w14:paraId="3F59F960"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Centre for the Humanities, Jagiellonian University, Kraków, 4 November 2019; </w:t>
      </w:r>
    </w:p>
    <w:p w14:paraId="79C0AC51"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Center for Cultural Studies, University of Warsaw, 5 November 2019; Leeds Arts University, 8 January 2020 </w:t>
      </w:r>
    </w:p>
    <w:p w14:paraId="6F9F947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“Thought-Images and Image-Thinking: How to Unfold, Intensify, and Open Up </w:t>
      </w:r>
    </w:p>
    <w:p w14:paraId="580F686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Academic Work”, Research Day of Linnaeus University, Växjö, Sweden, October 31, 2019 </w:t>
      </w:r>
    </w:p>
    <w:p w14:paraId="62261DA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“Performativity as a Travelling Concept”, Opening keynote for symposium </w:t>
      </w:r>
    </w:p>
    <w:p w14:paraId="6B4C536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“Performativity Across Media”, Linnaeus University, Växjö, Sweden, October 3, 2019 </w:t>
      </w:r>
    </w:p>
    <w:p w14:paraId="6A28780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“Theatricality for the World: Meeting Don Qijote”, Keynote lecture at conference ‘Perception and Performativity in Arts and Culture in the Age of </w:t>
      </w:r>
    </w:p>
    <w:p w14:paraId="2D92584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lastRenderedPageBreak/>
        <w:t xml:space="preserve">Technological Change’, Tartu, Estonian Literary Museum, September 5-7, 2019 </w:t>
      </w:r>
    </w:p>
    <w:p w14:paraId="62514F31" w14:textId="3A12803B" w:rsidR="0061242B" w:rsidRPr="007D48E7" w:rsidRDefault="009A1EA7">
      <w:pPr>
        <w:ind w:left="993" w:right="584" w:hanging="284"/>
        <w:rPr>
          <w:rFonts w:ascii="Century Gothic" w:hAnsi="Century Gothic"/>
          <w:sz w:val="22"/>
          <w:szCs w:val="22"/>
        </w:rPr>
      </w:pPr>
      <w:r w:rsidRPr="007D48E7">
        <w:rPr>
          <w:rFonts w:ascii="Century Gothic" w:hAnsi="Century Gothic"/>
          <w:sz w:val="22"/>
          <w:szCs w:val="22"/>
        </w:rPr>
        <w:t xml:space="preserve">“Updating Relevance with Focalisation as an Intermedial Political Tool”, SINS (Summer Institute in Narrative Studies), </w:t>
      </w:r>
      <w:r w:rsidR="007C3234" w:rsidRPr="007D48E7">
        <w:rPr>
          <w:rFonts w:ascii="Century Gothic" w:hAnsi="Century Gothic"/>
          <w:sz w:val="22"/>
          <w:szCs w:val="22"/>
        </w:rPr>
        <w:t>Arhus</w:t>
      </w:r>
      <w:r w:rsidRPr="007D48E7">
        <w:rPr>
          <w:rFonts w:ascii="Century Gothic" w:hAnsi="Century Gothic"/>
          <w:sz w:val="22"/>
          <w:szCs w:val="22"/>
        </w:rPr>
        <w:t xml:space="preserve"> University, Danmark, July 30, 2019 </w:t>
      </w:r>
    </w:p>
    <w:p w14:paraId="6457FBD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“On Not Being Able to Tell: Trauma as Anti-Narrative”, SINS (Summer Institute in </w:t>
      </w:r>
    </w:p>
    <w:p w14:paraId="1E665129" w14:textId="676568B8"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Narrative Studies), </w:t>
      </w:r>
      <w:r w:rsidR="007C3234" w:rsidRPr="007D48E7">
        <w:rPr>
          <w:rFonts w:ascii="Century Gothic" w:hAnsi="Century Gothic"/>
          <w:sz w:val="22"/>
          <w:szCs w:val="22"/>
        </w:rPr>
        <w:t>Arhus</w:t>
      </w:r>
      <w:r w:rsidRPr="007D48E7">
        <w:rPr>
          <w:rFonts w:ascii="Century Gothic" w:hAnsi="Century Gothic"/>
          <w:sz w:val="22"/>
          <w:szCs w:val="22"/>
        </w:rPr>
        <w:t xml:space="preserve"> University, Danmark, July 30, 2019 </w:t>
      </w:r>
    </w:p>
    <w:p w14:paraId="56445FB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 “Storytelling in Bits &amp; Pieces”, opening keynote lecture at the conference of the European Network of Cinema and Media Studies NECS, “Structures and </w:t>
      </w:r>
    </w:p>
    <w:p w14:paraId="1819F1A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Voices: Storytelling in Post-Digital Times”, University of Gdańsk, July 13-15, 2019 (with video installation) </w:t>
      </w:r>
    </w:p>
    <w:p w14:paraId="3658C0FA" w14:textId="7D337BCC" w:rsidR="0061242B" w:rsidRPr="007D48E7" w:rsidRDefault="009A1EA7">
      <w:pPr>
        <w:ind w:left="993" w:right="365" w:hanging="284"/>
        <w:rPr>
          <w:rFonts w:ascii="Century Gothic" w:hAnsi="Century Gothic"/>
          <w:sz w:val="22"/>
          <w:szCs w:val="22"/>
        </w:rPr>
      </w:pPr>
      <w:r w:rsidRPr="007D48E7">
        <w:rPr>
          <w:rFonts w:ascii="Century Gothic" w:hAnsi="Century Gothic"/>
          <w:sz w:val="22"/>
          <w:szCs w:val="22"/>
        </w:rPr>
        <w:t xml:space="preserve">“La </w:t>
      </w:r>
      <w:r w:rsidRPr="007D48E7">
        <w:rPr>
          <w:rFonts w:ascii="Century Gothic" w:hAnsi="Century Gothic"/>
          <w:sz w:val="22"/>
          <w:szCs w:val="22"/>
          <w:lang w:val="es-ES"/>
        </w:rPr>
        <w:t xml:space="preserve">mirada compartida”, </w:t>
      </w:r>
      <w:r w:rsidRPr="007D48E7">
        <w:rPr>
          <w:rFonts w:ascii="Century Gothic" w:hAnsi="Century Gothic"/>
          <w:sz w:val="22"/>
          <w:szCs w:val="22"/>
          <w:lang w:val="en-GB"/>
        </w:rPr>
        <w:t>first annual conference of</w:t>
      </w:r>
      <w:r w:rsidRPr="007D48E7">
        <w:rPr>
          <w:rFonts w:ascii="Century Gothic" w:hAnsi="Century Gothic"/>
          <w:sz w:val="22"/>
          <w:szCs w:val="22"/>
          <w:lang w:val="es-ES"/>
        </w:rPr>
        <w:t xml:space="preserve"> the Asociación Nacional para la Enseñanza de la Fotografía,</w:t>
      </w:r>
      <w:r w:rsidRPr="007D48E7">
        <w:rPr>
          <w:rFonts w:ascii="Century Gothic" w:hAnsi="Century Gothic"/>
          <w:sz w:val="22"/>
          <w:szCs w:val="22"/>
        </w:rPr>
        <w:t xml:space="preserve"> Madrid, 7 June 2019 (with Ernst van Alphen) </w:t>
      </w:r>
    </w:p>
    <w:p w14:paraId="05F015D5"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Contaminaciones: Leer, Imaginar, Visualizar”</w:t>
      </w:r>
      <w:r w:rsidRPr="007D48E7">
        <w:rPr>
          <w:rFonts w:ascii="Century Gothic" w:hAnsi="Century Gothic"/>
          <w:sz w:val="22"/>
          <w:szCs w:val="22"/>
        </w:rPr>
        <w:t xml:space="preserve">, University of Murcia and Centro Párraga, 30 April 2019 </w:t>
      </w:r>
    </w:p>
    <w:p w14:paraId="66824C2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“How Can Art Do Political Work?”, University College London, Institute for Advanced Studies, 21 March 2019 </w:t>
      </w:r>
    </w:p>
    <w:p w14:paraId="2FAFF106" w14:textId="77777777" w:rsidR="0061242B" w:rsidRPr="007D48E7" w:rsidRDefault="009A1EA7">
      <w:pPr>
        <w:ind w:left="993" w:right="347" w:hanging="284"/>
        <w:rPr>
          <w:rFonts w:ascii="Century Gothic" w:hAnsi="Century Gothic"/>
          <w:sz w:val="22"/>
          <w:szCs w:val="22"/>
        </w:rPr>
      </w:pPr>
      <w:r w:rsidRPr="007D48E7">
        <w:rPr>
          <w:rFonts w:ascii="Century Gothic" w:hAnsi="Century Gothic"/>
          <w:sz w:val="22"/>
          <w:szCs w:val="22"/>
        </w:rPr>
        <w:t xml:space="preserve">“Writing with and Walking on Sand and Water: Witnessing against Forgetting the Dead-end of Migration in Doris Salcedo’s Palimpsesto: A Conversation”. London, King’s College, 20 March 2019 </w:t>
      </w:r>
    </w:p>
    <w:p w14:paraId="0BBE34E5" w14:textId="77777777" w:rsidR="0061242B" w:rsidRPr="007D48E7" w:rsidRDefault="009A1EA7">
      <w:pPr>
        <w:spacing w:after="10"/>
        <w:ind w:left="993" w:right="155" w:hanging="284"/>
        <w:rPr>
          <w:rFonts w:ascii="Century Gothic" w:hAnsi="Century Gothic"/>
          <w:sz w:val="22"/>
          <w:szCs w:val="22"/>
        </w:rPr>
      </w:pPr>
      <w:r w:rsidRPr="007D48E7">
        <w:rPr>
          <w:rFonts w:ascii="Century Gothic" w:hAnsi="Century Gothic"/>
          <w:sz w:val="22"/>
          <w:szCs w:val="22"/>
        </w:rPr>
        <w:t xml:space="preserve">“The Lure of Love and the Performance of Capitalism”, keynote at the workshop accompanying the exhibition MADAME B: EXPLORATIONS IN EMOTIONAL </w:t>
      </w:r>
    </w:p>
    <w:p w14:paraId="1AFFF422"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CAPITALISM at the Lethaby Gallery, Central Saint Martins, London, 14 March </w:t>
      </w:r>
    </w:p>
    <w:p w14:paraId="68458601" w14:textId="3B21406A" w:rsidR="0061242B" w:rsidRPr="007D48E7" w:rsidRDefault="009A1EA7">
      <w:pPr>
        <w:spacing w:after="53" w:line="250" w:lineRule="auto"/>
        <w:ind w:left="709" w:right="605" w:firstLine="283"/>
        <w:rPr>
          <w:rFonts w:ascii="Century Gothic" w:hAnsi="Century Gothic"/>
          <w:sz w:val="22"/>
          <w:szCs w:val="22"/>
        </w:rPr>
      </w:pPr>
      <w:r w:rsidRPr="007D48E7">
        <w:rPr>
          <w:rFonts w:ascii="Century Gothic" w:hAnsi="Century Gothic"/>
          <w:sz w:val="22"/>
          <w:szCs w:val="22"/>
        </w:rPr>
        <w:t>2019 (seriously revised version of lecture given in Boston in 2016) “Thinking in Film, Fantasies for Knowledge: Imagining the ghosts of the past for the future when the Imagination is the Squire of History” Gerrit Rietveld Academy, 16 January 2019 (adap</w:t>
      </w:r>
      <w:r w:rsidR="007C3234" w:rsidRPr="007D48E7">
        <w:rPr>
          <w:rFonts w:ascii="Century Gothic" w:hAnsi="Century Gothic"/>
          <w:sz w:val="22"/>
          <w:szCs w:val="22"/>
        </w:rPr>
        <w:t>t</w:t>
      </w:r>
      <w:r w:rsidRPr="007D48E7">
        <w:rPr>
          <w:rFonts w:ascii="Century Gothic" w:hAnsi="Century Gothic"/>
          <w:sz w:val="22"/>
          <w:szCs w:val="22"/>
        </w:rPr>
        <w:t xml:space="preserve">ation for art students) </w:t>
      </w:r>
    </w:p>
    <w:p w14:paraId="4E32C368" w14:textId="387C3D5C"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“La </w:t>
      </w:r>
      <w:r w:rsidRPr="007D48E7">
        <w:rPr>
          <w:rFonts w:ascii="Century Gothic" w:hAnsi="Century Gothic"/>
          <w:sz w:val="22"/>
          <w:szCs w:val="22"/>
          <w:lang w:val="es-ES"/>
        </w:rPr>
        <w:t>agencia de la imagen: ¿Activa, activista, o activando</w:t>
      </w:r>
      <w:r w:rsidRPr="007D48E7">
        <w:rPr>
          <w:rFonts w:ascii="Century Gothic" w:hAnsi="Century Gothic"/>
          <w:sz w:val="22"/>
          <w:szCs w:val="22"/>
        </w:rPr>
        <w:t xml:space="preserve">?” Inaugural lecture for the Escuela Doctoral de </w:t>
      </w:r>
      <w:r w:rsidRPr="007D48E7">
        <w:rPr>
          <w:rFonts w:ascii="Century Gothic" w:hAnsi="Century Gothic"/>
          <w:sz w:val="22"/>
          <w:szCs w:val="22"/>
          <w:lang w:val="es-ES"/>
        </w:rPr>
        <w:t>otoño</w:t>
      </w:r>
      <w:r w:rsidRPr="007D48E7">
        <w:rPr>
          <w:rFonts w:ascii="Century Gothic" w:hAnsi="Century Gothic"/>
          <w:sz w:val="22"/>
          <w:szCs w:val="22"/>
        </w:rPr>
        <w:t>, Sevilla, 7 November 2018; also (modif</w:t>
      </w:r>
      <w:r w:rsidR="007C3234" w:rsidRPr="007D48E7">
        <w:rPr>
          <w:rFonts w:ascii="Century Gothic" w:hAnsi="Century Gothic"/>
          <w:sz w:val="22"/>
          <w:szCs w:val="22"/>
        </w:rPr>
        <w:t>i</w:t>
      </w:r>
      <w:r w:rsidRPr="007D48E7">
        <w:rPr>
          <w:rFonts w:ascii="Century Gothic" w:hAnsi="Century Gothic"/>
          <w:sz w:val="22"/>
          <w:szCs w:val="22"/>
        </w:rPr>
        <w:t>ed) in Seminar “</w:t>
      </w:r>
      <w:r w:rsidRPr="007D48E7">
        <w:rPr>
          <w:rFonts w:ascii="Century Gothic" w:hAnsi="Century Gothic"/>
          <w:sz w:val="22"/>
          <w:szCs w:val="22"/>
          <w:lang w:val="es-ES"/>
        </w:rPr>
        <w:t xml:space="preserve">Espectros de otros 68: Genealogías estéticas y activismo </w:t>
      </w:r>
      <w:r w:rsidRPr="007D48E7">
        <w:rPr>
          <w:rFonts w:ascii="Century Gothic" w:hAnsi="Century Gothic"/>
          <w:sz w:val="22"/>
          <w:szCs w:val="22"/>
        </w:rPr>
        <w:t>global”, Universi</w:t>
      </w:r>
      <w:r w:rsidR="007C3234" w:rsidRPr="007D48E7">
        <w:rPr>
          <w:rFonts w:ascii="Century Gothic" w:hAnsi="Century Gothic"/>
          <w:sz w:val="22"/>
          <w:szCs w:val="22"/>
        </w:rPr>
        <w:t>d</w:t>
      </w:r>
      <w:r w:rsidRPr="007D48E7">
        <w:rPr>
          <w:rFonts w:ascii="Century Gothic" w:hAnsi="Century Gothic"/>
          <w:sz w:val="22"/>
          <w:szCs w:val="22"/>
        </w:rPr>
        <w:t>a</w:t>
      </w:r>
      <w:r w:rsidR="007C3234" w:rsidRPr="007D48E7">
        <w:rPr>
          <w:rFonts w:ascii="Century Gothic" w:hAnsi="Century Gothic"/>
          <w:sz w:val="22"/>
          <w:szCs w:val="22"/>
        </w:rPr>
        <w:t>d</w:t>
      </w:r>
      <w:r w:rsidRPr="007D48E7">
        <w:rPr>
          <w:rFonts w:ascii="Century Gothic" w:hAnsi="Century Gothic"/>
          <w:sz w:val="22"/>
          <w:szCs w:val="22"/>
        </w:rPr>
        <w:t xml:space="preserve"> de Barcelona, 10 January 2019 </w:t>
      </w:r>
    </w:p>
    <w:p w14:paraId="0C7F4DF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“Imagining the Ghosts of the Past for the Future: Thinking in Film”. Workshop on artistic research with Walid Raad. Antwerp, 12 October 2018 </w:t>
      </w:r>
    </w:p>
    <w:p w14:paraId="0ADEC6C3" w14:textId="55344633"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“Making the Invisible Visible, Speaking the Unspeakable: Doris Salcedo’s Performative Art”, Festival Colores Colombia, Amsterdam, 11 October 2018; </w:t>
      </w:r>
      <w:r w:rsidR="007C3234" w:rsidRPr="007D48E7">
        <w:rPr>
          <w:rFonts w:ascii="Century Gothic" w:hAnsi="Century Gothic"/>
          <w:sz w:val="22"/>
          <w:szCs w:val="22"/>
        </w:rPr>
        <w:t>also,</w:t>
      </w:r>
      <w:r w:rsidRPr="007D48E7">
        <w:rPr>
          <w:rFonts w:ascii="Century Gothic" w:hAnsi="Century Gothic"/>
          <w:sz w:val="22"/>
          <w:szCs w:val="22"/>
        </w:rPr>
        <w:t xml:space="preserve"> at “HERE/NOW: Current Visions from Columbia”, Framer Framed and “What Art Can DO”, at Beautiful Distress House, Amsterdam, 24 March 2019 </w:t>
      </w:r>
    </w:p>
    <w:p w14:paraId="1F7BEC00" w14:textId="5176040B" w:rsidR="0061242B" w:rsidRPr="007D48E7" w:rsidRDefault="009A1EA7">
      <w:pPr>
        <w:ind w:left="993" w:right="510" w:hanging="284"/>
        <w:rPr>
          <w:rFonts w:ascii="Century Gothic" w:hAnsi="Century Gothic"/>
          <w:sz w:val="22"/>
          <w:szCs w:val="22"/>
        </w:rPr>
      </w:pPr>
      <w:r w:rsidRPr="007D48E7">
        <w:rPr>
          <w:rFonts w:ascii="Century Gothic" w:hAnsi="Century Gothic"/>
          <w:sz w:val="22"/>
          <w:szCs w:val="22"/>
        </w:rPr>
        <w:t>“Migratory Aesthetics: Close Encounters for Mutual ‘Integration’”. Keynote at conference “Global Challenges: Borders, Populism and the Postcolonial Condition”, Linnaeus Unive</w:t>
      </w:r>
      <w:r w:rsidR="007C3234" w:rsidRPr="007D48E7">
        <w:rPr>
          <w:rFonts w:ascii="Century Gothic" w:hAnsi="Century Gothic"/>
          <w:sz w:val="22"/>
          <w:szCs w:val="22"/>
        </w:rPr>
        <w:t>r</w:t>
      </w:r>
      <w:r w:rsidRPr="007D48E7">
        <w:rPr>
          <w:rFonts w:ascii="Century Gothic" w:hAnsi="Century Gothic"/>
          <w:sz w:val="22"/>
          <w:szCs w:val="22"/>
        </w:rPr>
        <w:t xml:space="preserve">sity, Växjö, Sweden, 16 June, 2018 </w:t>
      </w:r>
    </w:p>
    <w:p w14:paraId="7019889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“An Aesthetic of Interruption”. At conference “Aesthetic Temporalities Today: </w:t>
      </w:r>
    </w:p>
    <w:p w14:paraId="1E9961AC"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Present, Presentness, Presentation”, Fourth Annual Conference of the Priority </w:t>
      </w:r>
    </w:p>
    <w:p w14:paraId="7D44B71B" w14:textId="3785FAF4"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Program “Aesthetic Temporalities: Time and Representation in Polychronic Modernity”, Freie Universität Berlin, 14 June 2018 </w:t>
      </w:r>
    </w:p>
    <w:p w14:paraId="50318CC8" w14:textId="77777777" w:rsidR="0061242B" w:rsidRPr="007D48E7" w:rsidRDefault="009A1EA7">
      <w:pPr>
        <w:ind w:left="993" w:right="940" w:hanging="284"/>
        <w:rPr>
          <w:rFonts w:ascii="Century Gothic" w:hAnsi="Century Gothic"/>
          <w:sz w:val="22"/>
          <w:szCs w:val="22"/>
        </w:rPr>
      </w:pPr>
      <w:r w:rsidRPr="007D48E7">
        <w:rPr>
          <w:rFonts w:ascii="Century Gothic" w:hAnsi="Century Gothic"/>
          <w:sz w:val="22"/>
          <w:szCs w:val="22"/>
        </w:rPr>
        <w:t xml:space="preserve">“Precarity: Social, Economic, and Gender-Based Exclusions”. Keynote at conference “Thresholds in Literature and the Arts”, School of Arts and Humanities, University of Lisbon, 8 June 2018 </w:t>
      </w:r>
    </w:p>
    <w:p w14:paraId="17F2A5C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“Emma is Us: Focalisation as a Political Tool”, keynote at conference </w:t>
      </w:r>
    </w:p>
    <w:p w14:paraId="52CF9ECF"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“Focalisation, Narration and Writing: The Novel”, Pázmány Péter Catholic </w:t>
      </w:r>
    </w:p>
    <w:p w14:paraId="020C5647"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lastRenderedPageBreak/>
        <w:t xml:space="preserve">University, Faculty of Humanities and Social Sciences, Institute of Hungarian </w:t>
      </w:r>
    </w:p>
    <w:p w14:paraId="2E56849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Language and Literature, 12 May, 2018; revised version at Luca School of Art, Brussels, 9 November 2018 </w:t>
      </w:r>
    </w:p>
    <w:p w14:paraId="48284695" w14:textId="4CFDF20B" w:rsidR="0061242B" w:rsidRPr="007D48E7" w:rsidRDefault="009A1EA7">
      <w:pPr>
        <w:ind w:left="993" w:right="601" w:hanging="284"/>
        <w:rPr>
          <w:rFonts w:ascii="Century Gothic" w:hAnsi="Century Gothic"/>
          <w:sz w:val="22"/>
          <w:szCs w:val="22"/>
        </w:rPr>
      </w:pPr>
      <w:r w:rsidRPr="007D48E7">
        <w:rPr>
          <w:rFonts w:ascii="Century Gothic" w:hAnsi="Century Gothic"/>
          <w:sz w:val="22"/>
          <w:szCs w:val="22"/>
        </w:rPr>
        <w:t>“Thinking in Film: How Thought Moves”, Berlin, Humboldt University</w:t>
      </w:r>
      <w:r w:rsidRPr="007D48E7">
        <w:rPr>
          <w:rFonts w:ascii="Century Gothic" w:hAnsi="Century Gothic"/>
          <w:sz w:val="22"/>
          <w:szCs w:val="22"/>
          <w:lang w:val="de-DE"/>
        </w:rPr>
        <w:t>, Institut für Kulturwissenschaft,</w:t>
      </w:r>
      <w:r w:rsidRPr="007D48E7">
        <w:rPr>
          <w:rFonts w:ascii="Century Gothic" w:hAnsi="Century Gothic"/>
          <w:sz w:val="22"/>
          <w:szCs w:val="22"/>
        </w:rPr>
        <w:t xml:space="preserve"> 25 April 2018; also at Edinburgh College o</w:t>
      </w:r>
      <w:r w:rsidR="007C3234" w:rsidRPr="007D48E7">
        <w:rPr>
          <w:rFonts w:ascii="Century Gothic" w:hAnsi="Century Gothic"/>
          <w:sz w:val="22"/>
          <w:szCs w:val="22"/>
        </w:rPr>
        <w:t>f</w:t>
      </w:r>
      <w:r w:rsidRPr="007D48E7">
        <w:rPr>
          <w:rFonts w:ascii="Century Gothic" w:hAnsi="Century Gothic"/>
          <w:sz w:val="22"/>
          <w:szCs w:val="22"/>
        </w:rPr>
        <w:t xml:space="preserve"> art, 4 April 2019 </w:t>
      </w:r>
    </w:p>
    <w:p w14:paraId="4C288A6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“Thinking as Art, Art as Thinking; How Creativity Binds Us”, Brisbane, Australia, </w:t>
      </w:r>
    </w:p>
    <w:p w14:paraId="4A53A90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University of Queensland, workshop on Non-Traditional Research Methods, 16 February 2018 </w:t>
      </w:r>
    </w:p>
    <w:p w14:paraId="0688502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“Standing Outside the Center: Ecstasy as a Political Act”, University of </w:t>
      </w:r>
    </w:p>
    <w:p w14:paraId="3678B7FF"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Queensland History of Emotions Public Lecture in Art History, Brisbane, </w:t>
      </w:r>
    </w:p>
    <w:p w14:paraId="50378FD2" w14:textId="12D6AE3D"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Australian Research Counc</w:t>
      </w:r>
      <w:r w:rsidR="007C3234" w:rsidRPr="007D48E7">
        <w:rPr>
          <w:rFonts w:ascii="Century Gothic" w:hAnsi="Century Gothic"/>
          <w:sz w:val="22"/>
          <w:szCs w:val="22"/>
        </w:rPr>
        <w:t>i</w:t>
      </w:r>
      <w:r w:rsidRPr="007D48E7">
        <w:rPr>
          <w:rFonts w:ascii="Century Gothic" w:hAnsi="Century Gothic"/>
          <w:sz w:val="22"/>
          <w:szCs w:val="22"/>
        </w:rPr>
        <w:t xml:space="preserve">l Center of Excellence for the History of </w:t>
      </w:r>
    </w:p>
    <w:p w14:paraId="7E95517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Emotions, 15 February 2018 </w:t>
      </w:r>
    </w:p>
    <w:p w14:paraId="41641F52"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“Dis-Remembered and Mis-Remembered: A Confrontation with Failures of Cultural Memory”. Keynote opening lecture at conference “Image, History and Memory: Genealogies of Memory in Central and Eastern Europe”, Warsaw, European Network Remembrance and Solidarity, 6 December 2017 </w:t>
      </w:r>
    </w:p>
    <w:p w14:paraId="391270D2" w14:textId="77777777" w:rsidR="0061242B" w:rsidRPr="007D48E7" w:rsidRDefault="009A1EA7">
      <w:pPr>
        <w:spacing w:after="53" w:line="252" w:lineRule="auto"/>
        <w:ind w:left="1007" w:hanging="10"/>
        <w:rPr>
          <w:rFonts w:ascii="Century Gothic" w:hAnsi="Century Gothic"/>
          <w:sz w:val="22"/>
          <w:szCs w:val="22"/>
        </w:rPr>
      </w:pPr>
      <w:r w:rsidRPr="007D48E7">
        <w:rPr>
          <w:rFonts w:ascii="Century Gothic" w:hAnsi="Century Gothic"/>
          <w:sz w:val="22"/>
          <w:szCs w:val="22"/>
        </w:rPr>
        <w:t xml:space="preserve">(see </w:t>
      </w:r>
      <w:r w:rsidRPr="007D48E7">
        <w:rPr>
          <w:rFonts w:ascii="Century Gothic" w:hAnsi="Century Gothic"/>
          <w:color w:val="1154CC"/>
          <w:sz w:val="22"/>
          <w:szCs w:val="22"/>
        </w:rPr>
        <w:t>https://www.youtube.com/watch?v=72atw6dvpHs</w:t>
      </w:r>
      <w:r w:rsidRPr="007D48E7">
        <w:rPr>
          <w:rFonts w:ascii="Century Gothic" w:hAnsi="Century Gothic"/>
          <w:sz w:val="22"/>
          <w:szCs w:val="22"/>
        </w:rPr>
        <w:t xml:space="preserve">) </w:t>
      </w:r>
    </w:p>
    <w:p w14:paraId="137EEE93" w14:textId="77777777" w:rsidR="0061242B" w:rsidRPr="007D48E7" w:rsidRDefault="009A1EA7">
      <w:pPr>
        <w:ind w:left="1006" w:right="800" w:hanging="221"/>
        <w:rPr>
          <w:rFonts w:ascii="Century Gothic" w:hAnsi="Century Gothic"/>
          <w:sz w:val="22"/>
          <w:szCs w:val="22"/>
        </w:rPr>
      </w:pPr>
      <w:r w:rsidRPr="007D48E7">
        <w:rPr>
          <w:rFonts w:ascii="Century Gothic" w:hAnsi="Century Gothic"/>
          <w:sz w:val="22"/>
          <w:szCs w:val="22"/>
        </w:rPr>
        <w:t xml:space="preserve">“Advocacy of shock: animating the museum, slowing down the visitors”, revised version of lecture in Madrid; Warsaw, Academy of fine arts, 5 December 2017; also at University of Utrecht, MA Arts and Society, RMA </w:t>
      </w:r>
    </w:p>
    <w:p w14:paraId="07933F6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Media, Art and Performance Studies, 30 January 2019 </w:t>
      </w:r>
    </w:p>
    <w:p w14:paraId="36F4A052" w14:textId="49FD63A8"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w:t>
      </w:r>
      <w:r w:rsidR="007C3234" w:rsidRPr="007D48E7">
        <w:rPr>
          <w:rFonts w:ascii="Century Gothic" w:hAnsi="Century Gothic"/>
          <w:sz w:val="22"/>
          <w:szCs w:val="22"/>
        </w:rPr>
        <w:t>Shocking</w:t>
      </w:r>
      <w:r w:rsidRPr="007D48E7">
        <w:rPr>
          <w:rFonts w:ascii="Century Gothic" w:hAnsi="Century Gothic"/>
          <w:sz w:val="22"/>
          <w:szCs w:val="22"/>
        </w:rPr>
        <w:t xml:space="preserve"> into Ec-Stasy: How to Bring Art to Life (and its visitors with it)”. </w:t>
      </w:r>
    </w:p>
    <w:p w14:paraId="61B74952" w14:textId="16267732" w:rsidR="0061242B" w:rsidRPr="007D48E7" w:rsidRDefault="007C3234">
      <w:pPr>
        <w:ind w:left="1015" w:right="453"/>
        <w:rPr>
          <w:rFonts w:ascii="Century Gothic" w:hAnsi="Century Gothic"/>
          <w:sz w:val="22"/>
          <w:szCs w:val="22"/>
        </w:rPr>
      </w:pPr>
      <w:r w:rsidRPr="007D48E7">
        <w:rPr>
          <w:rFonts w:ascii="Century Gothic" w:hAnsi="Century Gothic"/>
          <w:sz w:val="22"/>
          <w:szCs w:val="22"/>
        </w:rPr>
        <w:t xml:space="preserve">CH Europe Second Joint Research Seminar, “Doing Critical Heritage: Issues, Methodologies, Challenges”, Amsterdam, 18 January 2018 (with video installation) </w:t>
      </w:r>
    </w:p>
    <w:p w14:paraId="4F84BF55"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“The meanings of ‘</w:t>
      </w:r>
      <w:r w:rsidRPr="007D48E7">
        <w:rPr>
          <w:rFonts w:ascii="Century Gothic" w:hAnsi="Century Gothic"/>
          <w:i/>
          <w:sz w:val="22"/>
          <w:szCs w:val="22"/>
        </w:rPr>
        <w:t>and’</w:t>
      </w:r>
      <w:r w:rsidRPr="007D48E7">
        <w:rPr>
          <w:rFonts w:ascii="Century Gothic" w:hAnsi="Century Gothic"/>
          <w:sz w:val="22"/>
          <w:szCs w:val="22"/>
        </w:rPr>
        <w:t xml:space="preserve">. A Response to T.J. Demos”, Conference Art &amp; Activism, University of Leiden, 13 December 2017 </w:t>
      </w:r>
    </w:p>
    <w:p w14:paraId="32ACF2F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“Weaving Connections” in Save the Loom #2, Touch / Trace, Tracing Migration though Textile, Amsterdam, Framer Framed, 12 December 2017 </w:t>
      </w:r>
    </w:p>
    <w:p w14:paraId="2FF22528"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Defensa</w:t>
      </w:r>
      <w:r w:rsidRPr="007D48E7">
        <w:rPr>
          <w:rFonts w:ascii="Century Gothic" w:hAnsi="Century Gothic"/>
          <w:sz w:val="22"/>
          <w:szCs w:val="22"/>
        </w:rPr>
        <w:t xml:space="preserve"> del shock: </w:t>
      </w:r>
      <w:r w:rsidRPr="007D48E7">
        <w:rPr>
          <w:rFonts w:ascii="Century Gothic" w:hAnsi="Century Gothic"/>
          <w:sz w:val="22"/>
          <w:szCs w:val="22"/>
          <w:lang w:val="es-ES"/>
        </w:rPr>
        <w:t>animar el museo, ralentizando a los visitantes</w:t>
      </w:r>
      <w:r w:rsidRPr="007D48E7">
        <w:rPr>
          <w:rFonts w:ascii="Century Gothic" w:hAnsi="Century Gothic"/>
          <w:b/>
          <w:sz w:val="22"/>
          <w:szCs w:val="22"/>
          <w:lang w:val="es-ES"/>
        </w:rPr>
        <w:t xml:space="preserve">. </w:t>
      </w:r>
      <w:r w:rsidRPr="007D48E7">
        <w:rPr>
          <w:rFonts w:ascii="Century Gothic" w:hAnsi="Century Gothic"/>
          <w:sz w:val="22"/>
          <w:szCs w:val="22"/>
          <w:lang w:val="es-ES"/>
        </w:rPr>
        <w:t xml:space="preserve">Mezclando medios, cronologías y temporalidades” </w:t>
      </w:r>
      <w:r w:rsidRPr="007D48E7">
        <w:rPr>
          <w:rFonts w:ascii="Century Gothic" w:hAnsi="Century Gothic"/>
          <w:color w:val="1A1A1A"/>
          <w:sz w:val="22"/>
          <w:szCs w:val="22"/>
          <w:lang w:val="es-ES"/>
        </w:rPr>
        <w:t>seminario Tiempos Trastornados,</w:t>
      </w:r>
      <w:r w:rsidRPr="007D48E7">
        <w:rPr>
          <w:rFonts w:ascii="Century Gothic" w:hAnsi="Century Gothic"/>
          <w:color w:val="1A1A1A"/>
          <w:sz w:val="22"/>
          <w:szCs w:val="22"/>
        </w:rPr>
        <w:t xml:space="preserve"> Universidad de Murcia, Spain, 3 October 2017; also as Closing Lecture at conference “Los </w:t>
      </w:r>
      <w:r w:rsidRPr="007D48E7">
        <w:rPr>
          <w:rFonts w:ascii="Century Gothic" w:hAnsi="Century Gothic"/>
          <w:color w:val="1A1A1A"/>
          <w:sz w:val="22"/>
          <w:szCs w:val="22"/>
          <w:lang w:val="es-ES"/>
        </w:rPr>
        <w:t xml:space="preserve">límites </w:t>
      </w:r>
      <w:r w:rsidRPr="007D48E7">
        <w:rPr>
          <w:rFonts w:ascii="Century Gothic" w:hAnsi="Century Gothic"/>
          <w:sz w:val="22"/>
          <w:szCs w:val="22"/>
          <w:lang w:val="es-ES"/>
        </w:rPr>
        <w:t>del Arte en el Museo</w:t>
      </w:r>
      <w:r w:rsidRPr="007D48E7">
        <w:rPr>
          <w:rFonts w:ascii="Century Gothic" w:hAnsi="Century Gothic"/>
          <w:sz w:val="22"/>
          <w:szCs w:val="22"/>
        </w:rPr>
        <w:t xml:space="preserve">”, Madrid, Consortium Musacces, 29 November 2017 </w:t>
      </w:r>
    </w:p>
    <w:p w14:paraId="77883C2E" w14:textId="14813056" w:rsidR="0061242B" w:rsidRPr="007D48E7" w:rsidRDefault="009A1EA7">
      <w:pPr>
        <w:spacing w:after="2"/>
        <w:ind w:left="1006" w:right="155" w:hanging="221"/>
        <w:rPr>
          <w:rFonts w:ascii="Century Gothic" w:hAnsi="Century Gothic"/>
          <w:sz w:val="22"/>
          <w:szCs w:val="22"/>
          <w:lang w:val="es-ES"/>
        </w:rPr>
      </w:pPr>
      <w:r w:rsidRPr="007D48E7">
        <w:rPr>
          <w:rFonts w:ascii="Century Gothic" w:hAnsi="Century Gothic"/>
          <w:sz w:val="22"/>
          <w:szCs w:val="22"/>
        </w:rPr>
        <w:t>“</w:t>
      </w:r>
      <w:r w:rsidRPr="007D48E7">
        <w:rPr>
          <w:rFonts w:ascii="Century Gothic" w:hAnsi="Century Gothic"/>
          <w:color w:val="1A1A1A"/>
          <w:sz w:val="22"/>
          <w:szCs w:val="22"/>
        </w:rPr>
        <w:t>¡</w:t>
      </w:r>
      <w:r w:rsidRPr="007D48E7">
        <w:rPr>
          <w:rFonts w:ascii="Century Gothic" w:hAnsi="Century Gothic"/>
          <w:sz w:val="22"/>
          <w:szCs w:val="22"/>
          <w:lang w:val="es-ES"/>
        </w:rPr>
        <w:t>No Sobre la Política, por favor! El poder político del arte”.</w:t>
      </w:r>
      <w:r w:rsidRPr="007D48E7">
        <w:rPr>
          <w:rFonts w:ascii="Century Gothic" w:hAnsi="Century Gothic"/>
          <w:sz w:val="22"/>
          <w:szCs w:val="22"/>
        </w:rPr>
        <w:t xml:space="preserve"> Keynote and Mesa Redonda in conference “Novas </w:t>
      </w:r>
      <w:r w:rsidRPr="007D48E7">
        <w:rPr>
          <w:rFonts w:ascii="Century Gothic" w:hAnsi="Century Gothic"/>
          <w:sz w:val="22"/>
          <w:szCs w:val="22"/>
          <w:lang w:val="es-ES"/>
        </w:rPr>
        <w:t xml:space="preserve">Narrativas </w:t>
      </w:r>
      <w:r w:rsidR="007C3234" w:rsidRPr="007D48E7">
        <w:rPr>
          <w:rFonts w:ascii="Century Gothic" w:hAnsi="Century Gothic"/>
          <w:sz w:val="22"/>
          <w:szCs w:val="22"/>
          <w:lang w:val="es-ES"/>
        </w:rPr>
        <w:t>en</w:t>
      </w:r>
      <w:r w:rsidRPr="007D48E7">
        <w:rPr>
          <w:rFonts w:ascii="Century Gothic" w:hAnsi="Century Gothic"/>
          <w:sz w:val="22"/>
          <w:szCs w:val="22"/>
          <w:lang w:val="es-ES"/>
        </w:rPr>
        <w:t xml:space="preserve"> Historia da Arte </w:t>
      </w:r>
    </w:p>
    <w:p w14:paraId="4079A9F2" w14:textId="317C4BCA"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lang w:val="es-ES"/>
        </w:rPr>
        <w:t xml:space="preserve">Contemporánea”, Centro </w:t>
      </w:r>
      <w:r w:rsidR="007C3234" w:rsidRPr="007D48E7">
        <w:rPr>
          <w:rFonts w:ascii="Century Gothic" w:hAnsi="Century Gothic"/>
          <w:sz w:val="22"/>
          <w:szCs w:val="22"/>
          <w:lang w:val="es-ES"/>
        </w:rPr>
        <w:t>Gallego</w:t>
      </w:r>
      <w:r w:rsidRPr="007D48E7">
        <w:rPr>
          <w:rFonts w:ascii="Century Gothic" w:hAnsi="Century Gothic"/>
          <w:sz w:val="22"/>
          <w:szCs w:val="22"/>
          <w:lang w:val="es-ES"/>
        </w:rPr>
        <w:t xml:space="preserve"> de Arte </w:t>
      </w:r>
      <w:r w:rsidR="007C3234" w:rsidRPr="007D48E7">
        <w:rPr>
          <w:rFonts w:ascii="Century Gothic" w:hAnsi="Century Gothic"/>
          <w:sz w:val="22"/>
          <w:szCs w:val="22"/>
          <w:lang w:val="es-ES"/>
        </w:rPr>
        <w:t>Contemporáneo</w:t>
      </w:r>
      <w:r w:rsidRPr="007D48E7">
        <w:rPr>
          <w:rFonts w:ascii="Century Gothic" w:hAnsi="Century Gothic"/>
          <w:sz w:val="22"/>
          <w:szCs w:val="22"/>
          <w:lang w:val="es-ES"/>
        </w:rPr>
        <w:t>,</w:t>
      </w:r>
      <w:r w:rsidRPr="007D48E7">
        <w:rPr>
          <w:rFonts w:ascii="Century Gothic" w:hAnsi="Century Gothic"/>
          <w:sz w:val="22"/>
          <w:szCs w:val="22"/>
        </w:rPr>
        <w:t xml:space="preserve"> Santiago de </w:t>
      </w:r>
    </w:p>
    <w:p w14:paraId="16797EB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Compostela, 25 November 2017 (Revised version of earlier presentations in Murcia and Bern) </w:t>
      </w:r>
    </w:p>
    <w:p w14:paraId="4DFEBEC5" w14:textId="70334633"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 xml:space="preserve">Narrando comida, comida narrando. </w:t>
      </w:r>
      <w:r w:rsidRPr="007D48E7">
        <w:rPr>
          <w:rFonts w:ascii="Century Gothic" w:hAnsi="Century Gothic"/>
          <w:i/>
          <w:sz w:val="22"/>
          <w:szCs w:val="22"/>
          <w:lang w:val="es-ES"/>
        </w:rPr>
        <w:t xml:space="preserve">Glub </w:t>
      </w:r>
      <w:r w:rsidRPr="007D48E7">
        <w:rPr>
          <w:rFonts w:ascii="Century Gothic" w:hAnsi="Century Gothic"/>
          <w:sz w:val="22"/>
          <w:szCs w:val="22"/>
          <w:lang w:val="es-ES"/>
        </w:rPr>
        <w:t xml:space="preserve">y la estética de lo cotidiano urbano”. </w:t>
      </w:r>
      <w:r w:rsidRPr="007D48E7">
        <w:rPr>
          <w:rFonts w:ascii="Century Gothic" w:hAnsi="Century Gothic"/>
          <w:sz w:val="22"/>
          <w:szCs w:val="22"/>
        </w:rPr>
        <w:t>Málaga, Spain, keynot</w:t>
      </w:r>
      <w:r w:rsidR="007C3234" w:rsidRPr="007D48E7">
        <w:rPr>
          <w:rFonts w:ascii="Century Gothic" w:hAnsi="Century Gothic"/>
          <w:sz w:val="22"/>
          <w:szCs w:val="22"/>
        </w:rPr>
        <w:t>e</w:t>
      </w:r>
      <w:r w:rsidRPr="007D48E7">
        <w:rPr>
          <w:rFonts w:ascii="Century Gothic" w:hAnsi="Century Gothic"/>
          <w:sz w:val="22"/>
          <w:szCs w:val="22"/>
        </w:rPr>
        <w:t xml:space="preserve"> lecture in third international conference of Art, Scien</w:t>
      </w:r>
      <w:r w:rsidR="007C3234" w:rsidRPr="007D48E7">
        <w:rPr>
          <w:rFonts w:ascii="Century Gothic" w:hAnsi="Century Gothic"/>
          <w:sz w:val="22"/>
          <w:szCs w:val="22"/>
        </w:rPr>
        <w:t>c</w:t>
      </w:r>
      <w:r w:rsidRPr="007D48E7">
        <w:rPr>
          <w:rFonts w:ascii="Century Gothic" w:hAnsi="Century Gothic"/>
          <w:sz w:val="22"/>
          <w:szCs w:val="22"/>
        </w:rPr>
        <w:t xml:space="preserve">e and City: How Things Are Being Told, November 23, 2017 </w:t>
      </w:r>
    </w:p>
    <w:p w14:paraId="40E95D50" w14:textId="77777777" w:rsidR="0061242B" w:rsidRPr="007D48E7" w:rsidRDefault="009A1EA7">
      <w:pPr>
        <w:spacing w:after="11"/>
        <w:ind w:left="794" w:right="155"/>
        <w:rPr>
          <w:rFonts w:ascii="Century Gothic" w:hAnsi="Century Gothic"/>
          <w:sz w:val="22"/>
          <w:szCs w:val="22"/>
        </w:rPr>
      </w:pPr>
      <w:r w:rsidRPr="007D48E7">
        <w:rPr>
          <w:rFonts w:ascii="Century Gothic" w:hAnsi="Century Gothic"/>
          <w:sz w:val="22"/>
          <w:szCs w:val="22"/>
        </w:rPr>
        <w:t xml:space="preserve">“How to Save Munch from His Reputation?” Opening Lecture at Annual </w:t>
      </w:r>
    </w:p>
    <w:p w14:paraId="53ADA66B"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Conference of “Munch, Modernism, and Modernity”, New York, </w:t>
      </w:r>
    </w:p>
    <w:p w14:paraId="47D6475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Scandinavian House, 17 November 2017 </w:t>
      </w:r>
    </w:p>
    <w:p w14:paraId="027BA0BD" w14:textId="1D7400AA"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“Clouded Judgment”, </w:t>
      </w:r>
      <w:r w:rsidRPr="007D48E7">
        <w:rPr>
          <w:rFonts w:ascii="Century Gothic" w:hAnsi="Century Gothic"/>
          <w:sz w:val="22"/>
          <w:szCs w:val="22"/>
          <w:lang w:val="de-DE"/>
        </w:rPr>
        <w:t>Ze</w:t>
      </w:r>
      <w:r w:rsidR="002E0CA0" w:rsidRPr="007D48E7">
        <w:rPr>
          <w:rFonts w:ascii="Century Gothic" w:hAnsi="Century Gothic"/>
          <w:sz w:val="22"/>
          <w:szCs w:val="22"/>
          <w:lang w:val="de-DE"/>
        </w:rPr>
        <w:t>n</w:t>
      </w:r>
      <w:r w:rsidRPr="007D48E7">
        <w:rPr>
          <w:rFonts w:ascii="Century Gothic" w:hAnsi="Century Gothic"/>
          <w:sz w:val="22"/>
          <w:szCs w:val="22"/>
          <w:lang w:val="de-DE"/>
        </w:rPr>
        <w:t>trum Künste und Kultur Theorie</w:t>
      </w:r>
      <w:r w:rsidRPr="007D48E7">
        <w:rPr>
          <w:rFonts w:ascii="Century Gothic" w:hAnsi="Century Gothic"/>
          <w:sz w:val="22"/>
          <w:szCs w:val="22"/>
        </w:rPr>
        <w:t xml:space="preserve">, University of Zürich, Cabaret Voltaire, 6 November 2017 </w:t>
      </w:r>
    </w:p>
    <w:p w14:paraId="5BD214C0" w14:textId="66E14687" w:rsidR="0061242B" w:rsidRPr="007D48E7" w:rsidRDefault="009A1EA7">
      <w:pPr>
        <w:spacing w:after="52" w:line="252" w:lineRule="auto"/>
        <w:ind w:left="780" w:hanging="10"/>
        <w:rPr>
          <w:rFonts w:ascii="Century Gothic" w:hAnsi="Century Gothic"/>
          <w:sz w:val="22"/>
          <w:szCs w:val="22"/>
          <w:lang w:val="es-ES"/>
        </w:rPr>
      </w:pPr>
      <w:r w:rsidRPr="007D48E7">
        <w:rPr>
          <w:rFonts w:ascii="Century Gothic" w:hAnsi="Century Gothic"/>
          <w:sz w:val="22"/>
          <w:szCs w:val="22"/>
        </w:rPr>
        <w:t>“</w:t>
      </w:r>
      <w:r w:rsidRPr="007D48E7">
        <w:rPr>
          <w:rFonts w:ascii="Century Gothic" w:hAnsi="Century Gothic"/>
          <w:sz w:val="22"/>
          <w:szCs w:val="22"/>
          <w:lang w:val="es-ES"/>
        </w:rPr>
        <w:t xml:space="preserve">No </w:t>
      </w:r>
      <w:r w:rsidRPr="007D48E7">
        <w:rPr>
          <w:rFonts w:ascii="Century Gothic" w:hAnsi="Century Gothic"/>
          <w:i/>
          <w:sz w:val="22"/>
          <w:szCs w:val="22"/>
          <w:lang w:val="es-ES"/>
        </w:rPr>
        <w:t xml:space="preserve">sobre </w:t>
      </w:r>
      <w:r w:rsidRPr="007D48E7">
        <w:rPr>
          <w:rFonts w:ascii="Century Gothic" w:hAnsi="Century Gothic"/>
          <w:sz w:val="22"/>
          <w:szCs w:val="22"/>
          <w:lang w:val="es-ES"/>
        </w:rPr>
        <w:t xml:space="preserve">la </w:t>
      </w:r>
      <w:r w:rsidR="002E0CA0" w:rsidRPr="007D48E7">
        <w:rPr>
          <w:rFonts w:ascii="Century Gothic" w:hAnsi="Century Gothic"/>
          <w:sz w:val="22"/>
          <w:szCs w:val="22"/>
          <w:lang w:val="es-ES"/>
        </w:rPr>
        <w:t>política</w:t>
      </w:r>
      <w:r w:rsidRPr="007D48E7">
        <w:rPr>
          <w:rFonts w:ascii="Century Gothic" w:hAnsi="Century Gothic"/>
          <w:sz w:val="22"/>
          <w:szCs w:val="22"/>
          <w:lang w:val="es-ES"/>
        </w:rPr>
        <w:t xml:space="preserve">, </w:t>
      </w:r>
      <w:r w:rsidRPr="007D48E7">
        <w:rPr>
          <w:rFonts w:ascii="Century Gothic" w:hAnsi="Century Gothic"/>
          <w:color w:val="1A1A1A"/>
          <w:sz w:val="22"/>
          <w:szCs w:val="22"/>
          <w:lang w:val="es-ES"/>
        </w:rPr>
        <w:t xml:space="preserve">¡por favor! El poder político del arte”, seminario Tiempos  </w:t>
      </w:r>
    </w:p>
    <w:p w14:paraId="2572FC65" w14:textId="77777777" w:rsidR="0061242B" w:rsidRPr="007D48E7" w:rsidRDefault="009A1EA7">
      <w:pPr>
        <w:spacing w:after="52" w:line="252" w:lineRule="auto"/>
        <w:ind w:left="780" w:hanging="10"/>
        <w:rPr>
          <w:rFonts w:ascii="Century Gothic" w:hAnsi="Century Gothic"/>
          <w:sz w:val="22"/>
          <w:szCs w:val="22"/>
          <w:lang w:val="es-ES"/>
        </w:rPr>
      </w:pPr>
      <w:r w:rsidRPr="007D48E7">
        <w:rPr>
          <w:rFonts w:ascii="Century Gothic" w:hAnsi="Century Gothic"/>
          <w:color w:val="1A1A1A"/>
          <w:sz w:val="22"/>
          <w:szCs w:val="22"/>
          <w:lang w:val="es-ES"/>
        </w:rPr>
        <w:lastRenderedPageBreak/>
        <w:t>Trastornados,</w:t>
      </w:r>
      <w:r w:rsidRPr="007D48E7">
        <w:rPr>
          <w:rFonts w:ascii="Century Gothic" w:hAnsi="Century Gothic"/>
          <w:color w:val="1A1A1A"/>
          <w:sz w:val="22"/>
          <w:szCs w:val="22"/>
        </w:rPr>
        <w:t xml:space="preserve"> Universidad de Murcia, Spain, 2 October 2017; also, with video documenting Doris Salcedo’s Palimpsesto, in conference “Lo que </w:t>
      </w:r>
      <w:r w:rsidRPr="007D48E7">
        <w:rPr>
          <w:rFonts w:ascii="Century Gothic" w:hAnsi="Century Gothic"/>
          <w:color w:val="1A1A1A"/>
          <w:sz w:val="22"/>
          <w:szCs w:val="22"/>
          <w:lang w:val="es-ES"/>
        </w:rPr>
        <w:t xml:space="preserve">vemos, lo </w:t>
      </w:r>
    </w:p>
    <w:p w14:paraId="474975B9" w14:textId="6B5B9157" w:rsidR="0061242B" w:rsidRPr="007D48E7" w:rsidRDefault="009A1EA7">
      <w:pPr>
        <w:spacing w:after="52" w:line="252" w:lineRule="auto"/>
        <w:ind w:left="1016" w:hanging="10"/>
        <w:rPr>
          <w:rFonts w:ascii="Century Gothic" w:hAnsi="Century Gothic"/>
          <w:sz w:val="22"/>
          <w:szCs w:val="22"/>
        </w:rPr>
      </w:pPr>
      <w:r w:rsidRPr="007D48E7">
        <w:rPr>
          <w:rFonts w:ascii="Century Gothic" w:hAnsi="Century Gothic"/>
          <w:color w:val="1A1A1A"/>
          <w:sz w:val="22"/>
          <w:szCs w:val="22"/>
          <w:lang w:val="es-ES"/>
        </w:rPr>
        <w:t>que nos mira: Culturas y p</w:t>
      </w:r>
      <w:r w:rsidR="002E0CA0" w:rsidRPr="007D48E7">
        <w:rPr>
          <w:rFonts w:ascii="Century Gothic" w:hAnsi="Century Gothic"/>
          <w:color w:val="1A1A1A"/>
          <w:sz w:val="22"/>
          <w:szCs w:val="22"/>
          <w:lang w:val="es-ES"/>
        </w:rPr>
        <w:t>r</w:t>
      </w:r>
      <w:r w:rsidRPr="007D48E7">
        <w:rPr>
          <w:rFonts w:ascii="Century Gothic" w:hAnsi="Century Gothic"/>
          <w:color w:val="1A1A1A"/>
          <w:sz w:val="22"/>
          <w:szCs w:val="22"/>
          <w:lang w:val="es-ES"/>
        </w:rPr>
        <w:t>ácticas visuales en España y Latinoamérica (</w:t>
      </w:r>
      <w:r w:rsidRPr="007D48E7">
        <w:rPr>
          <w:rFonts w:ascii="Century Gothic" w:hAnsi="Century Gothic"/>
          <w:color w:val="1A1A1A"/>
          <w:sz w:val="22"/>
          <w:szCs w:val="22"/>
        </w:rPr>
        <w:t>siglos XVI-XXI). University of Bern, 27 October 2017</w:t>
      </w:r>
      <w:r w:rsidRPr="007D48E7">
        <w:rPr>
          <w:rFonts w:ascii="Century Gothic" w:hAnsi="Century Gothic"/>
          <w:sz w:val="22"/>
          <w:szCs w:val="22"/>
        </w:rPr>
        <w:t xml:space="preserve"> </w:t>
      </w:r>
    </w:p>
    <w:p w14:paraId="68361B89" w14:textId="6208B104" w:rsidR="0061242B" w:rsidRPr="007D48E7" w:rsidRDefault="009A1EA7">
      <w:pPr>
        <w:ind w:left="993" w:right="286" w:hanging="284"/>
        <w:rPr>
          <w:rFonts w:ascii="Century Gothic" w:hAnsi="Century Gothic"/>
          <w:sz w:val="22"/>
          <w:szCs w:val="22"/>
        </w:rPr>
      </w:pPr>
      <w:r w:rsidRPr="007D48E7">
        <w:rPr>
          <w:rFonts w:ascii="Century Gothic" w:hAnsi="Century Gothic"/>
          <w:sz w:val="22"/>
          <w:szCs w:val="22"/>
        </w:rPr>
        <w:t xml:space="preserve">“Nalini Malani. Un peu de </w:t>
      </w:r>
      <w:r w:rsidRPr="007D48E7">
        <w:rPr>
          <w:rFonts w:ascii="Century Gothic" w:hAnsi="Century Gothic"/>
          <w:sz w:val="22"/>
          <w:szCs w:val="22"/>
          <w:lang w:val="fr-FR"/>
        </w:rPr>
        <w:t>peinture contre une masse d’injustice: ce que l’art peut dans le monde”. Journée d’études</w:t>
      </w:r>
      <w:r w:rsidRPr="007D48E7">
        <w:rPr>
          <w:rFonts w:ascii="Century Gothic" w:hAnsi="Century Gothic"/>
          <w:sz w:val="22"/>
          <w:szCs w:val="22"/>
        </w:rPr>
        <w:t xml:space="preserve"> </w:t>
      </w:r>
      <w:r w:rsidRPr="007D48E7">
        <w:rPr>
          <w:rFonts w:ascii="Century Gothic" w:hAnsi="Century Gothic"/>
          <w:i/>
          <w:sz w:val="22"/>
          <w:szCs w:val="22"/>
        </w:rPr>
        <w:t>Memory</w:t>
      </w:r>
      <w:r w:rsidR="002E0CA0" w:rsidRPr="007D48E7">
        <w:rPr>
          <w:rFonts w:ascii="Century Gothic" w:hAnsi="Century Gothic"/>
          <w:i/>
          <w:sz w:val="22"/>
          <w:szCs w:val="22"/>
        </w:rPr>
        <w:t xml:space="preserve"> </w:t>
      </w:r>
      <w:r w:rsidRPr="007D48E7">
        <w:rPr>
          <w:rFonts w:ascii="Century Gothic" w:hAnsi="Century Gothic"/>
          <w:i/>
          <w:sz w:val="22"/>
          <w:szCs w:val="22"/>
        </w:rPr>
        <w:t>: Record, Erase</w:t>
      </w:r>
      <w:r w:rsidRPr="007D48E7">
        <w:rPr>
          <w:rFonts w:ascii="Century Gothic" w:hAnsi="Century Gothic"/>
          <w:sz w:val="22"/>
          <w:szCs w:val="22"/>
        </w:rPr>
        <w:t xml:space="preserve">, on the exhibition de Malani, </w:t>
      </w:r>
      <w:r w:rsidRPr="007D48E7">
        <w:rPr>
          <w:rFonts w:ascii="Century Gothic" w:hAnsi="Century Gothic"/>
          <w:i/>
          <w:sz w:val="22"/>
          <w:szCs w:val="22"/>
        </w:rPr>
        <w:t xml:space="preserve">The Rebellion of the Dead, </w:t>
      </w:r>
      <w:r w:rsidRPr="007D48E7">
        <w:rPr>
          <w:rFonts w:ascii="Century Gothic" w:hAnsi="Century Gothic"/>
          <w:sz w:val="22"/>
          <w:szCs w:val="22"/>
        </w:rPr>
        <w:t xml:space="preserve">Musée Georges Pompidou, Paris, 19 </w:t>
      </w:r>
      <w:r w:rsidR="002E0CA0" w:rsidRPr="007D48E7">
        <w:rPr>
          <w:rFonts w:ascii="Century Gothic" w:hAnsi="Century Gothic"/>
          <w:sz w:val="22"/>
          <w:szCs w:val="22"/>
        </w:rPr>
        <w:t>October</w:t>
      </w:r>
      <w:r w:rsidRPr="007D48E7">
        <w:rPr>
          <w:rFonts w:ascii="Century Gothic" w:hAnsi="Century Gothic"/>
          <w:sz w:val="22"/>
          <w:szCs w:val="22"/>
        </w:rPr>
        <w:t xml:space="preserve"> 2017 </w:t>
      </w:r>
    </w:p>
    <w:p w14:paraId="7ECB5518" w14:textId="77777777" w:rsidR="0061242B" w:rsidRPr="007D48E7" w:rsidRDefault="009A1EA7">
      <w:pPr>
        <w:spacing w:after="33"/>
        <w:ind w:left="1006" w:right="155" w:hanging="221"/>
        <w:rPr>
          <w:rFonts w:ascii="Century Gothic" w:hAnsi="Century Gothic"/>
          <w:sz w:val="22"/>
          <w:szCs w:val="22"/>
        </w:rPr>
      </w:pPr>
      <w:r w:rsidRPr="007D48E7">
        <w:rPr>
          <w:rFonts w:ascii="Century Gothic" w:hAnsi="Century Gothic"/>
          <w:sz w:val="22"/>
          <w:szCs w:val="22"/>
        </w:rPr>
        <w:t xml:space="preserve">“La </w:t>
      </w:r>
      <w:r w:rsidRPr="007D48E7">
        <w:rPr>
          <w:rFonts w:ascii="Century Gothic" w:hAnsi="Century Gothic"/>
          <w:sz w:val="22"/>
          <w:szCs w:val="22"/>
          <w:lang w:val="es-ES"/>
        </w:rPr>
        <w:t xml:space="preserve">cultura visual: los límites entre lo legible y lo visible, lo artístico y lo político, el ‘yo’ y el ‘tú’”, </w:t>
      </w:r>
      <w:r w:rsidRPr="007D48E7">
        <w:rPr>
          <w:rFonts w:ascii="Century Gothic" w:hAnsi="Century Gothic"/>
          <w:color w:val="1A1A1A"/>
          <w:sz w:val="22"/>
          <w:szCs w:val="22"/>
          <w:lang w:val="es-ES"/>
        </w:rPr>
        <w:t>seminario Tiempos Trastornados,</w:t>
      </w:r>
      <w:r w:rsidRPr="007D48E7">
        <w:rPr>
          <w:rFonts w:ascii="Century Gothic" w:hAnsi="Century Gothic"/>
          <w:color w:val="1A1A1A"/>
          <w:sz w:val="22"/>
          <w:szCs w:val="22"/>
        </w:rPr>
        <w:t xml:space="preserve"> Universidad de Murcia,</w:t>
      </w:r>
      <w:r w:rsidRPr="007D48E7">
        <w:rPr>
          <w:rFonts w:ascii="Century Gothic" w:hAnsi="Century Gothic"/>
          <w:sz w:val="22"/>
          <w:szCs w:val="22"/>
        </w:rPr>
        <w:t xml:space="preserve"> </w:t>
      </w:r>
      <w:r w:rsidRPr="007D48E7">
        <w:rPr>
          <w:rFonts w:ascii="Century Gothic" w:hAnsi="Century Gothic"/>
          <w:color w:val="1A1A1A"/>
          <w:sz w:val="22"/>
          <w:szCs w:val="22"/>
        </w:rPr>
        <w:t>Spain, 4 October 2017</w:t>
      </w:r>
      <w:r w:rsidRPr="007D48E7">
        <w:rPr>
          <w:rFonts w:ascii="Century Gothic" w:hAnsi="Century Gothic"/>
          <w:sz w:val="22"/>
          <w:szCs w:val="22"/>
        </w:rPr>
        <w:t xml:space="preserve"> </w:t>
      </w:r>
    </w:p>
    <w:p w14:paraId="598C835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Artist as Co-Maker”, Brussels, LUCA Art School, for Graduation Show, </w:t>
      </w:r>
    </w:p>
    <w:p w14:paraId="7E98542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Reviewing Authorship, 24 June 2017; see </w:t>
      </w:r>
      <w:r w:rsidRPr="007D48E7">
        <w:rPr>
          <w:rFonts w:ascii="Century Gothic" w:hAnsi="Century Gothic"/>
          <w:color w:val="1154CC"/>
          <w:sz w:val="22"/>
          <w:szCs w:val="22"/>
        </w:rPr>
        <w:t>https://youtu.be/HjMqSuTTviA</w:t>
      </w:r>
      <w:r w:rsidRPr="007D48E7">
        <w:rPr>
          <w:rFonts w:ascii="Century Gothic" w:hAnsi="Century Gothic"/>
          <w:sz w:val="22"/>
          <w:szCs w:val="22"/>
        </w:rPr>
        <w:t xml:space="preserve"> </w:t>
      </w:r>
    </w:p>
    <w:p w14:paraId="34E28144" w14:textId="77777777" w:rsidR="0061242B" w:rsidRPr="007D48E7" w:rsidRDefault="009A1EA7">
      <w:pPr>
        <w:spacing w:after="1"/>
        <w:ind w:left="1006" w:right="155" w:hanging="221"/>
        <w:rPr>
          <w:rFonts w:ascii="Century Gothic" w:hAnsi="Century Gothic"/>
          <w:sz w:val="22"/>
          <w:szCs w:val="22"/>
        </w:rPr>
      </w:pPr>
      <w:r w:rsidRPr="007D48E7">
        <w:rPr>
          <w:rFonts w:ascii="Century Gothic" w:hAnsi="Century Gothic"/>
          <w:sz w:val="22"/>
          <w:szCs w:val="22"/>
        </w:rPr>
        <w:t xml:space="preserve">“Emma Exposed: Flaubert as Contemporary, Intermediality, and Grounds of Comparison”, Keynote lecture at the bi-annual congress of the American </w:t>
      </w:r>
    </w:p>
    <w:p w14:paraId="7085E0A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Comparative Literature Association, Utrecht, the Netherlands, 7 July 2017 </w:t>
      </w:r>
    </w:p>
    <w:p w14:paraId="5B081D11" w14:textId="77777777"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“Rencontres. Pour </w:t>
      </w:r>
      <w:r w:rsidRPr="007D48E7">
        <w:rPr>
          <w:rFonts w:ascii="Century Gothic" w:hAnsi="Century Gothic"/>
          <w:sz w:val="22"/>
          <w:szCs w:val="22"/>
          <w:lang w:val="fr-FR"/>
        </w:rPr>
        <w:t>une ‘intégration’ mutuelle</w:t>
      </w:r>
      <w:r w:rsidRPr="007D48E7">
        <w:rPr>
          <w:rFonts w:ascii="Century Gothic" w:hAnsi="Century Gothic"/>
          <w:sz w:val="22"/>
          <w:szCs w:val="22"/>
        </w:rPr>
        <w:t xml:space="preserve"> au sein de la culture migratoire”, Université de Lyon 3 Jean Moulin, 1 June 2017 </w:t>
      </w:r>
    </w:p>
    <w:p w14:paraId="614FEA11" w14:textId="027BDF51"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“Sensing the Present: ‘Conceptual Art of the Senses’”, Conference Modern Sensibilit</w:t>
      </w:r>
      <w:r w:rsidR="002E0CA0" w:rsidRPr="007D48E7">
        <w:rPr>
          <w:rFonts w:ascii="Century Gothic" w:hAnsi="Century Gothic"/>
          <w:sz w:val="22"/>
          <w:szCs w:val="22"/>
        </w:rPr>
        <w:t>i</w:t>
      </w:r>
      <w:r w:rsidRPr="007D48E7">
        <w:rPr>
          <w:rFonts w:ascii="Century Gothic" w:hAnsi="Century Gothic"/>
          <w:sz w:val="22"/>
          <w:szCs w:val="22"/>
        </w:rPr>
        <w:t xml:space="preserve">es, Oslo, Munch Museum, 23 March 2017 </w:t>
      </w:r>
    </w:p>
    <w:p w14:paraId="51D386A9" w14:textId="77777777" w:rsidR="0061242B" w:rsidRPr="007D48E7" w:rsidRDefault="009A1EA7">
      <w:pPr>
        <w:spacing w:after="53" w:line="250" w:lineRule="auto"/>
        <w:ind w:left="930" w:right="126" w:hanging="221"/>
        <w:rPr>
          <w:rFonts w:ascii="Century Gothic" w:hAnsi="Century Gothic"/>
          <w:sz w:val="22"/>
          <w:szCs w:val="22"/>
        </w:rPr>
      </w:pPr>
      <w:r w:rsidRPr="007D48E7">
        <w:rPr>
          <w:rFonts w:ascii="Century Gothic" w:hAnsi="Century Gothic"/>
          <w:sz w:val="22"/>
          <w:szCs w:val="22"/>
        </w:rPr>
        <w:t xml:space="preserve">“In the Absence of Post-”, opening lecture at the conference “Narratology and Its Discontents: Narrating Beyond Narration”, Zagreb, Croatia, 5-8 April 2017 </w:t>
      </w:r>
    </w:p>
    <w:p w14:paraId="3AE1DE3B"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“Thinking in Film: How Thought Moves”, honorary lecture, University of Luzern, Switzerland, 10 November 2017; also at Harvard University, 17 November </w:t>
      </w:r>
    </w:p>
    <w:p w14:paraId="0617594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2016, at Pembroke Center, Brown University, 1 December 2016; at Castrum Peregrini, Amsterdam, March 30, 2017 </w:t>
      </w:r>
    </w:p>
    <w:p w14:paraId="48C9869C" w14:textId="680D6003" w:rsidR="0061242B" w:rsidRPr="007D48E7" w:rsidRDefault="009A1EA7">
      <w:pPr>
        <w:ind w:left="1006" w:right="442" w:hanging="221"/>
        <w:rPr>
          <w:rFonts w:ascii="Century Gothic" w:hAnsi="Century Gothic"/>
          <w:sz w:val="22"/>
          <w:szCs w:val="22"/>
        </w:rPr>
      </w:pPr>
      <w:r w:rsidRPr="007D48E7">
        <w:rPr>
          <w:rFonts w:ascii="Century Gothic" w:hAnsi="Century Gothic"/>
          <w:sz w:val="22"/>
          <w:szCs w:val="22"/>
        </w:rPr>
        <w:t xml:space="preserve">“Thinking in Film”, the Clark Art Institute, Williamstown MA 13 September 2016; repeated online May 26, </w:t>
      </w:r>
      <w:r w:rsidR="002E0CA0" w:rsidRPr="007D48E7">
        <w:rPr>
          <w:rFonts w:ascii="Century Gothic" w:hAnsi="Century Gothic"/>
          <w:sz w:val="22"/>
          <w:szCs w:val="22"/>
        </w:rPr>
        <w:t>2020,</w:t>
      </w:r>
      <w:r w:rsidRPr="007D48E7">
        <w:rPr>
          <w:rFonts w:ascii="Century Gothic" w:hAnsi="Century Gothic"/>
          <w:sz w:val="22"/>
          <w:szCs w:val="22"/>
        </w:rPr>
        <w:t xml:space="preserve"> in series RAP in the Archives (with link to the film </w:t>
      </w:r>
      <w:r w:rsidRPr="007D48E7">
        <w:rPr>
          <w:rFonts w:ascii="Century Gothic" w:hAnsi="Century Gothic"/>
          <w:i/>
          <w:sz w:val="22"/>
          <w:szCs w:val="22"/>
        </w:rPr>
        <w:t>Reasonable Doubt</w:t>
      </w:r>
      <w:r w:rsidRPr="007D48E7">
        <w:rPr>
          <w:rFonts w:ascii="Century Gothic" w:hAnsi="Century Gothic"/>
          <w:sz w:val="22"/>
          <w:szCs w:val="22"/>
        </w:rPr>
        <w:t xml:space="preserve">) </w:t>
      </w:r>
    </w:p>
    <w:p w14:paraId="763DEBE1"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“Looking with Nalini Malani”, Institute for Contemporary Art, Boston, MA, 1 October 2016 </w:t>
      </w:r>
    </w:p>
    <w:p w14:paraId="408F1571" w14:textId="77777777" w:rsidR="0061242B" w:rsidRPr="007D48E7" w:rsidRDefault="009A1EA7">
      <w:pPr>
        <w:spacing w:after="53" w:line="250" w:lineRule="auto"/>
        <w:ind w:left="930" w:right="126" w:hanging="221"/>
        <w:rPr>
          <w:rFonts w:ascii="Century Gothic" w:hAnsi="Century Gothic"/>
          <w:sz w:val="22"/>
          <w:szCs w:val="22"/>
        </w:rPr>
      </w:pPr>
      <w:r w:rsidRPr="007D48E7">
        <w:rPr>
          <w:rFonts w:ascii="Century Gothic" w:hAnsi="Century Gothic"/>
          <w:sz w:val="22"/>
          <w:szCs w:val="22"/>
        </w:rPr>
        <w:t xml:space="preserve">“Emotional Capitalism: the lure of Love and the Performance of Capitalism”, Keynote Lecture at the conference </w:t>
      </w:r>
      <w:r w:rsidRPr="007D48E7">
        <w:rPr>
          <w:rFonts w:ascii="Century Gothic" w:hAnsi="Century Gothic"/>
          <w:i/>
          <w:sz w:val="22"/>
          <w:szCs w:val="22"/>
        </w:rPr>
        <w:t>The Social</w:t>
      </w:r>
      <w:r w:rsidRPr="007D48E7">
        <w:rPr>
          <w:rFonts w:ascii="Century Gothic" w:hAnsi="Century Gothic"/>
          <w:sz w:val="22"/>
          <w:szCs w:val="22"/>
        </w:rPr>
        <w:t xml:space="preserve">, International Association of Visual Culture, Boston MA, 30 September 2016 </w:t>
      </w:r>
    </w:p>
    <w:p w14:paraId="4C366FE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“Migratory Aesthetics: What, Why, for Whom?” Questioning Aesthetics Symposium, </w:t>
      </w:r>
      <w:r w:rsidRPr="007D48E7">
        <w:rPr>
          <w:rFonts w:ascii="Century Gothic" w:hAnsi="Century Gothic"/>
          <w:i/>
          <w:sz w:val="22"/>
          <w:szCs w:val="22"/>
        </w:rPr>
        <w:t xml:space="preserve">Migratory People, Migratory Images, </w:t>
      </w:r>
      <w:r w:rsidRPr="007D48E7">
        <w:rPr>
          <w:rFonts w:ascii="Century Gothic" w:hAnsi="Century Gothic"/>
          <w:sz w:val="22"/>
          <w:szCs w:val="22"/>
        </w:rPr>
        <w:t xml:space="preserve">Berlin 18 June 2016 </w:t>
      </w:r>
    </w:p>
    <w:p w14:paraId="5F6F1727" w14:textId="40765535" w:rsidR="0061242B" w:rsidRPr="007D48E7" w:rsidRDefault="009A1EA7">
      <w:pPr>
        <w:ind w:left="992" w:right="1185" w:hanging="283"/>
        <w:rPr>
          <w:rFonts w:ascii="Century Gothic" w:hAnsi="Century Gothic"/>
          <w:sz w:val="22"/>
          <w:szCs w:val="22"/>
        </w:rPr>
      </w:pPr>
      <w:r w:rsidRPr="007D48E7">
        <w:rPr>
          <w:rFonts w:ascii="Century Gothic" w:hAnsi="Century Gothic"/>
          <w:sz w:val="22"/>
          <w:szCs w:val="22"/>
        </w:rPr>
        <w:t xml:space="preserve">“Edvard Looking Sideways: Loneliness and the Cinematic”, </w:t>
      </w:r>
      <w:r w:rsidR="002E0CA0" w:rsidRPr="007D48E7">
        <w:rPr>
          <w:rFonts w:ascii="Century Gothic" w:hAnsi="Century Gothic"/>
          <w:sz w:val="22"/>
          <w:szCs w:val="22"/>
        </w:rPr>
        <w:t>Uniwersytet</w:t>
      </w:r>
      <w:r w:rsidRPr="007D48E7">
        <w:rPr>
          <w:rFonts w:ascii="Century Gothic" w:hAnsi="Century Gothic"/>
          <w:sz w:val="22"/>
          <w:szCs w:val="22"/>
        </w:rPr>
        <w:t xml:space="preserve"> </w:t>
      </w:r>
      <w:r w:rsidR="002E0CA0" w:rsidRPr="007D48E7">
        <w:rPr>
          <w:rFonts w:ascii="Century Gothic" w:hAnsi="Century Gothic"/>
          <w:sz w:val="22"/>
          <w:szCs w:val="22"/>
        </w:rPr>
        <w:t>Jagielloński</w:t>
      </w:r>
      <w:r w:rsidRPr="007D48E7">
        <w:rPr>
          <w:rFonts w:ascii="Century Gothic" w:hAnsi="Century Gothic"/>
          <w:sz w:val="22"/>
          <w:szCs w:val="22"/>
        </w:rPr>
        <w:t xml:space="preserve"> wie, 22 April 2016 </w:t>
      </w:r>
    </w:p>
    <w:p w14:paraId="43D81C25"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“Movement, Precarity, Affect: Deleuze and Art”, Keynote lecture, Conference </w:t>
      </w:r>
    </w:p>
    <w:p w14:paraId="54BC7D46" w14:textId="16AFAF8B" w:rsidR="0061242B" w:rsidRPr="007D48E7" w:rsidRDefault="009A1EA7">
      <w:pPr>
        <w:ind w:left="1106" w:right="155" w:hanging="397"/>
        <w:rPr>
          <w:rFonts w:ascii="Century Gothic" w:hAnsi="Century Gothic"/>
          <w:sz w:val="22"/>
          <w:szCs w:val="22"/>
        </w:rPr>
      </w:pPr>
      <w:r w:rsidRPr="007D48E7">
        <w:rPr>
          <w:rFonts w:ascii="Century Gothic" w:hAnsi="Century Gothic"/>
          <w:sz w:val="22"/>
          <w:szCs w:val="22"/>
        </w:rPr>
        <w:t xml:space="preserve">“Deleuze and Art: Multiplicities, Thresholds, Potentialities”, Dublin, Trinity College, 9 April 2016 </w:t>
      </w:r>
    </w:p>
    <w:p w14:paraId="5E1ECB5B"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“Performativity Between Media”, Keynote lecture, conference “Art, Media, and </w:t>
      </w:r>
    </w:p>
    <w:p w14:paraId="5E6C5599"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Intermediality: Current Research at the Department of Culture and </w:t>
      </w:r>
    </w:p>
    <w:p w14:paraId="7D1CABDD" w14:textId="065F6AB1"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Aesthetics”, </w:t>
      </w:r>
      <w:r w:rsidR="002E0CA0" w:rsidRPr="007D48E7">
        <w:rPr>
          <w:rFonts w:ascii="Century Gothic" w:hAnsi="Century Gothic"/>
          <w:sz w:val="22"/>
          <w:szCs w:val="22"/>
        </w:rPr>
        <w:t>Stockholm</w:t>
      </w:r>
      <w:r w:rsidRPr="007D48E7">
        <w:rPr>
          <w:rFonts w:ascii="Century Gothic" w:hAnsi="Century Gothic"/>
          <w:sz w:val="22"/>
          <w:szCs w:val="22"/>
        </w:rPr>
        <w:t xml:space="preserve"> University, 12-February 2016 </w:t>
      </w:r>
    </w:p>
    <w:p w14:paraId="4FFA42F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“Power, Performance and Performativity” Keynote lecture at Re-Interpretation: </w:t>
      </w:r>
    </w:p>
    <w:p w14:paraId="4EE78CA4"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A Conversation on Power Structures” Utrecht, The Humanities Student </w:t>
      </w:r>
    </w:p>
    <w:p w14:paraId="240B4F0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Conference, 5 February 2016 (with video installation </w:t>
      </w:r>
      <w:r w:rsidRPr="007D48E7">
        <w:rPr>
          <w:rFonts w:ascii="Century Gothic" w:hAnsi="Century Gothic"/>
          <w:i/>
          <w:sz w:val="22"/>
          <w:szCs w:val="22"/>
        </w:rPr>
        <w:t>Precarity</w:t>
      </w:r>
      <w:r w:rsidRPr="007D48E7">
        <w:rPr>
          <w:rFonts w:ascii="Century Gothic" w:hAnsi="Century Gothic"/>
          <w:sz w:val="22"/>
          <w:szCs w:val="22"/>
        </w:rPr>
        <w:t xml:space="preserve">) </w:t>
      </w:r>
    </w:p>
    <w:p w14:paraId="60E3F5D8"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“Le </w:t>
      </w:r>
      <w:r w:rsidRPr="007D48E7">
        <w:rPr>
          <w:rFonts w:ascii="Century Gothic" w:hAnsi="Century Gothic"/>
          <w:sz w:val="22"/>
          <w:szCs w:val="22"/>
          <w:lang w:val="fr-FR"/>
        </w:rPr>
        <w:t>théâtral dans la pensée-ciné: le retour d'Emma” Musée du Jeu de Paume</w:t>
      </w:r>
      <w:r w:rsidRPr="007D48E7">
        <w:rPr>
          <w:rFonts w:ascii="Century Gothic" w:hAnsi="Century Gothic"/>
          <w:sz w:val="22"/>
          <w:szCs w:val="22"/>
        </w:rPr>
        <w:t xml:space="preserve">, Paris 16 January 2016 </w:t>
      </w:r>
    </w:p>
    <w:p w14:paraId="245B36B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“Denken in film </w:t>
      </w:r>
      <w:r w:rsidRPr="007D48E7">
        <w:rPr>
          <w:rFonts w:ascii="Century Gothic" w:hAnsi="Century Gothic"/>
          <w:sz w:val="22"/>
          <w:szCs w:val="22"/>
          <w:lang w:val="nl-NL"/>
        </w:rPr>
        <w:t>als in een vreemde taal</w:t>
      </w:r>
      <w:r w:rsidRPr="007D48E7">
        <w:rPr>
          <w:rFonts w:ascii="Century Gothic" w:hAnsi="Century Gothic"/>
          <w:sz w:val="22"/>
          <w:szCs w:val="22"/>
        </w:rPr>
        <w:t xml:space="preserve">” ArtEZ Kraton, Arnhem, 27 November 2015 </w:t>
      </w:r>
    </w:p>
    <w:p w14:paraId="5A4DC1E5" w14:textId="158CC179"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 Staging Encounters, Re-Imagining Myths" Bergen, Norway, University of Bergen, keynote lecture for conference "New Directions in Literature and Religion", 4 September 2015 </w:t>
      </w:r>
    </w:p>
    <w:p w14:paraId="741464B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 Imaging Narratives: Exercising the Imagination Through “Thinking In Film” Bergen, Norway, University of Bergen, keynote lecture for conference </w:t>
      </w:r>
    </w:p>
    <w:p w14:paraId="4D691B0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"Narratives and Imaginaries", 3 September 2015 </w:t>
      </w:r>
    </w:p>
    <w:p w14:paraId="543F6F5A" w14:textId="615656CF"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"Performance and Performativity: Making and </w:t>
      </w:r>
      <w:r w:rsidR="002E0CA0" w:rsidRPr="007D48E7">
        <w:rPr>
          <w:rFonts w:ascii="Century Gothic" w:hAnsi="Century Gothic"/>
          <w:sz w:val="22"/>
          <w:szCs w:val="22"/>
        </w:rPr>
        <w:t>Analyzing</w:t>
      </w:r>
      <w:r w:rsidRPr="007D48E7">
        <w:rPr>
          <w:rFonts w:ascii="Century Gothic" w:hAnsi="Century Gothic"/>
          <w:sz w:val="22"/>
          <w:szCs w:val="22"/>
        </w:rPr>
        <w:t xml:space="preserve"> in One" Helsinki, Summer School, University of Helsinki, 25 August 2015 </w:t>
      </w:r>
    </w:p>
    <w:p w14:paraId="209FC14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"Long Live Anachronism! Madame B today.” Stadt der Frauen. Bayerische Staatsoper, München, 27 June 2015 </w:t>
      </w:r>
    </w:p>
    <w:p w14:paraId="2BC6F57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"Power to the Imagination - </w:t>
      </w:r>
      <w:r w:rsidRPr="007D48E7">
        <w:rPr>
          <w:rFonts w:ascii="Century Gothic" w:hAnsi="Century Gothic"/>
          <w:sz w:val="22"/>
          <w:szCs w:val="22"/>
          <w:lang w:val="fr-FR"/>
        </w:rPr>
        <w:t>L'imagination au pouvoir</w:t>
      </w:r>
      <w:r w:rsidRPr="007D48E7">
        <w:rPr>
          <w:rFonts w:ascii="Century Gothic" w:hAnsi="Century Gothic"/>
          <w:sz w:val="22"/>
          <w:szCs w:val="22"/>
        </w:rPr>
        <w:t xml:space="preserve">.” Lecture series "Think!" for developing alternatives to the NPM culture at the university. 23 March 2015 </w:t>
      </w:r>
    </w:p>
    <w:p w14:paraId="0AC2EDC9" w14:textId="77777777"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"Thinking in Film.” Cinema theatre De Uitkijk, Amsterdam, 18 March 2015; revised version at Summer School Lisbon Consortium, Lisbon, </w:t>
      </w:r>
      <w:r w:rsidRPr="007D48E7">
        <w:rPr>
          <w:rFonts w:ascii="Century Gothic" w:hAnsi="Century Gothic"/>
          <w:sz w:val="22"/>
          <w:szCs w:val="22"/>
          <w:lang w:val="pt-PT"/>
        </w:rPr>
        <w:t>Culturgest,</w:t>
      </w:r>
      <w:r w:rsidRPr="007D48E7">
        <w:rPr>
          <w:rFonts w:ascii="Century Gothic" w:hAnsi="Century Gothic"/>
          <w:sz w:val="22"/>
          <w:szCs w:val="22"/>
        </w:rPr>
        <w:t xml:space="preserve"> 22 June 2015 </w:t>
      </w:r>
    </w:p>
    <w:p w14:paraId="7328E38D" w14:textId="77777777" w:rsidR="0061242B" w:rsidRPr="007D48E7" w:rsidRDefault="009A1EA7">
      <w:pPr>
        <w:spacing w:after="49" w:line="254" w:lineRule="auto"/>
        <w:ind w:left="1001" w:hanging="10"/>
        <w:rPr>
          <w:rFonts w:ascii="Century Gothic" w:hAnsi="Century Gothic"/>
          <w:sz w:val="22"/>
          <w:szCs w:val="22"/>
        </w:rPr>
      </w:pPr>
      <w:r w:rsidRPr="007D48E7">
        <w:rPr>
          <w:rFonts w:ascii="Century Gothic" w:hAnsi="Century Gothic"/>
          <w:sz w:val="22"/>
          <w:szCs w:val="22"/>
        </w:rPr>
        <w:t xml:space="preserve">(online at </w:t>
      </w:r>
      <w:r w:rsidRPr="007D48E7">
        <w:rPr>
          <w:rFonts w:ascii="Century Gothic" w:hAnsi="Century Gothic"/>
          <w:color w:val="103BC0"/>
          <w:sz w:val="22"/>
          <w:szCs w:val="22"/>
        </w:rPr>
        <w:t xml:space="preserve">https://www.youtube.com/watch?v=35pa7ixgXSU </w:t>
      </w:r>
      <w:r w:rsidRPr="007D48E7">
        <w:rPr>
          <w:rFonts w:ascii="Century Gothic" w:hAnsi="Century Gothic"/>
          <w:color w:val="1A1A1A"/>
          <w:sz w:val="22"/>
          <w:szCs w:val="22"/>
        </w:rPr>
        <w:t>)</w:t>
      </w:r>
      <w:r w:rsidRPr="007D48E7">
        <w:rPr>
          <w:rFonts w:ascii="Century Gothic" w:hAnsi="Century Gothic"/>
          <w:sz w:val="22"/>
          <w:szCs w:val="22"/>
        </w:rPr>
        <w:t xml:space="preserve"> </w:t>
      </w:r>
    </w:p>
    <w:p w14:paraId="02AE8685" w14:textId="77777777"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"The Object Speaks Back: Unravelling the Voices of Performative Objects", Inaugural Lecture of research Fortnight, London University of the Arts, 16 </w:t>
      </w:r>
    </w:p>
    <w:p w14:paraId="7C6B5E2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March 2015; also modified at Barnard College, 15 September 2015 </w:t>
      </w:r>
    </w:p>
    <w:p w14:paraId="3E08D797"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“Painful Solidarity: The Canon of Identities</w:t>
      </w:r>
      <w:r w:rsidRPr="007D48E7">
        <w:rPr>
          <w:rFonts w:ascii="Century Gothic" w:hAnsi="Century Gothic"/>
          <w:sz w:val="22"/>
          <w:szCs w:val="22"/>
          <w:lang w:val="nl-NL"/>
        </w:rPr>
        <w:t>.” Nachtelijke Dwaling</w:t>
      </w:r>
      <w:r w:rsidRPr="007D48E7">
        <w:rPr>
          <w:rFonts w:ascii="Century Gothic" w:hAnsi="Century Gothic"/>
          <w:sz w:val="22"/>
          <w:szCs w:val="22"/>
        </w:rPr>
        <w:t xml:space="preserve"> #6 with Melanie Bonajo, Oude Kerk, Amsterdam. 28 February 2015 </w:t>
      </w:r>
    </w:p>
    <w:p w14:paraId="74439431" w14:textId="77777777" w:rsidR="0061242B" w:rsidRPr="007D48E7" w:rsidRDefault="009A1EA7">
      <w:pPr>
        <w:ind w:left="993" w:right="232" w:hanging="284"/>
        <w:rPr>
          <w:rFonts w:ascii="Century Gothic" w:hAnsi="Century Gothic"/>
          <w:sz w:val="22"/>
          <w:szCs w:val="22"/>
        </w:rPr>
      </w:pPr>
      <w:r w:rsidRPr="007D48E7">
        <w:rPr>
          <w:rFonts w:ascii="Century Gothic" w:hAnsi="Century Gothic"/>
          <w:sz w:val="22"/>
          <w:szCs w:val="22"/>
        </w:rPr>
        <w:t xml:space="preserve">"Art Moves: The Importance of Be(com)ing a (Moving Image", Keynote lecture for the opening of the moving image department, National Gallery, Prague, 20 February 2015 </w:t>
      </w:r>
    </w:p>
    <w:p w14:paraId="5F9921EC" w14:textId="53E69D35"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Simultaneity; History in the present: Stan Douglas in Time.” Edinburgh,</w:t>
      </w:r>
      <w:r w:rsidR="002E0CA0" w:rsidRPr="007D48E7">
        <w:rPr>
          <w:rFonts w:ascii="Century Gothic" w:hAnsi="Century Gothic"/>
          <w:sz w:val="22"/>
          <w:szCs w:val="22"/>
        </w:rPr>
        <w:t xml:space="preserve"> </w:t>
      </w:r>
      <w:r w:rsidRPr="007D48E7">
        <w:rPr>
          <w:rFonts w:ascii="Century Gothic" w:hAnsi="Century Gothic"/>
          <w:sz w:val="22"/>
          <w:szCs w:val="22"/>
        </w:rPr>
        <w:t xml:space="preserve">The Fruitmarket Gallery, 28 January 2015 </w:t>
      </w:r>
    </w:p>
    <w:p w14:paraId="10B739D2"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"Images Beyond Media: Why it Matters to Look.” Universidad Autónoma de México, department of Humanities, 19 January 2015 </w:t>
      </w:r>
    </w:p>
    <w:p w14:paraId="6031F405" w14:textId="4BAF1A6B"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"Frame-by-Frame: Between visual Analysis and the creation of Images.” Las </w:t>
      </w:r>
      <w:r w:rsidRPr="007D48E7">
        <w:rPr>
          <w:rFonts w:ascii="Century Gothic" w:hAnsi="Century Gothic"/>
          <w:sz w:val="22"/>
          <w:szCs w:val="22"/>
          <w:lang w:val="es-ES"/>
        </w:rPr>
        <w:t>tres eras de la im</w:t>
      </w:r>
      <w:r w:rsidR="002E0CA0" w:rsidRPr="007D48E7">
        <w:rPr>
          <w:rFonts w:ascii="Century Gothic" w:hAnsi="Century Gothic"/>
          <w:sz w:val="22"/>
          <w:szCs w:val="22"/>
          <w:lang w:val="es-ES"/>
        </w:rPr>
        <w:t>a</w:t>
      </w:r>
      <w:r w:rsidRPr="007D48E7">
        <w:rPr>
          <w:rFonts w:ascii="Century Gothic" w:hAnsi="Century Gothic"/>
          <w:sz w:val="22"/>
          <w:szCs w:val="22"/>
          <w:lang w:val="es-ES"/>
        </w:rPr>
        <w:t xml:space="preserve">gen: Actualidad y perspectiva en los Estudios Visuales. </w:t>
      </w:r>
      <w:r w:rsidRPr="007D48E7">
        <w:rPr>
          <w:rFonts w:ascii="Century Gothic" w:hAnsi="Century Gothic"/>
          <w:sz w:val="22"/>
          <w:szCs w:val="22"/>
        </w:rPr>
        <w:t xml:space="preserve">Conaculta, Centro de la imagen, Centro Cultural de España en México. Mexico City, 17 January 2015 </w:t>
      </w:r>
    </w:p>
    <w:p w14:paraId="776B4FA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Object Speaks Back ", keynote lecture Victoria and Albert Museum Research Program, 12 December 2014 </w:t>
      </w:r>
    </w:p>
    <w:p w14:paraId="6ADB08A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“Marlene Dumas: Faces of life”, </w:t>
      </w:r>
      <w:r w:rsidRPr="007D48E7">
        <w:rPr>
          <w:rFonts w:ascii="Century Gothic" w:hAnsi="Century Gothic"/>
          <w:sz w:val="22"/>
          <w:szCs w:val="22"/>
          <w:lang w:val="nl-NL"/>
        </w:rPr>
        <w:t xml:space="preserve">Stedelijk </w:t>
      </w:r>
      <w:r w:rsidRPr="007D48E7">
        <w:rPr>
          <w:rFonts w:ascii="Century Gothic" w:hAnsi="Century Gothic"/>
          <w:sz w:val="22"/>
          <w:szCs w:val="22"/>
        </w:rPr>
        <w:t xml:space="preserve">Museum Amsterdam, 9 November 2014 </w:t>
      </w:r>
    </w:p>
    <w:p w14:paraId="6FE8438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Image in Question: Anachronism and the Theoretical Object”, Public Lecture, Sydney Ideas, 5 August 2014 </w:t>
      </w:r>
    </w:p>
    <w:p w14:paraId="3C73E09F" w14:textId="77777777" w:rsidR="0061242B" w:rsidRPr="007D48E7" w:rsidRDefault="009A1EA7">
      <w:pPr>
        <w:ind w:left="1006" w:right="1177" w:hanging="221"/>
        <w:rPr>
          <w:rFonts w:ascii="Century Gothic" w:hAnsi="Century Gothic"/>
          <w:sz w:val="22"/>
          <w:szCs w:val="22"/>
        </w:rPr>
      </w:pPr>
      <w:r w:rsidRPr="007D48E7">
        <w:rPr>
          <w:rFonts w:ascii="Century Gothic" w:hAnsi="Century Gothic"/>
          <w:sz w:val="22"/>
          <w:szCs w:val="22"/>
        </w:rPr>
        <w:t xml:space="preserve">“Temporal Turbulence: Heterochrony, Anachronism, and the Value of Simultaneity”, Opening Lecture, conference </w:t>
      </w:r>
      <w:r w:rsidRPr="007D48E7">
        <w:rPr>
          <w:rFonts w:ascii="Century Gothic" w:hAnsi="Century Gothic"/>
          <w:i/>
          <w:sz w:val="22"/>
          <w:szCs w:val="22"/>
        </w:rPr>
        <w:t xml:space="preserve">The Image in Question, </w:t>
      </w:r>
      <w:r w:rsidRPr="007D48E7">
        <w:rPr>
          <w:rFonts w:ascii="Century Gothic" w:hAnsi="Century Gothic"/>
          <w:sz w:val="22"/>
          <w:szCs w:val="22"/>
        </w:rPr>
        <w:t xml:space="preserve">University of Sydney, 1 August 2014 </w:t>
      </w:r>
    </w:p>
    <w:p w14:paraId="447D055C" w14:textId="77777777" w:rsidR="0061242B" w:rsidRPr="007D48E7" w:rsidRDefault="009A1EA7">
      <w:pPr>
        <w:spacing w:after="11"/>
        <w:ind w:left="794" w:right="155"/>
        <w:rPr>
          <w:rFonts w:ascii="Century Gothic" w:hAnsi="Century Gothic"/>
          <w:sz w:val="22"/>
          <w:szCs w:val="22"/>
        </w:rPr>
      </w:pPr>
      <w:r w:rsidRPr="007D48E7">
        <w:rPr>
          <w:rFonts w:ascii="Century Gothic" w:hAnsi="Century Gothic"/>
          <w:sz w:val="22"/>
          <w:szCs w:val="22"/>
        </w:rPr>
        <w:t xml:space="preserve">“From Novel to Film: Anachronism and the Performative Image”, Konstrundan </w:t>
      </w:r>
    </w:p>
    <w:p w14:paraId="0B436CD9" w14:textId="56BFFD36"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Åboland (association of artists), Turku, 5 </w:t>
      </w:r>
      <w:r w:rsidR="002E0CA0" w:rsidRPr="007D48E7">
        <w:rPr>
          <w:rFonts w:ascii="Century Gothic" w:hAnsi="Century Gothic"/>
          <w:sz w:val="22"/>
          <w:szCs w:val="22"/>
        </w:rPr>
        <w:t>M</w:t>
      </w:r>
      <w:r w:rsidRPr="007D48E7">
        <w:rPr>
          <w:rFonts w:ascii="Century Gothic" w:hAnsi="Century Gothic"/>
          <w:sz w:val="22"/>
          <w:szCs w:val="22"/>
        </w:rPr>
        <w:t xml:space="preserve">ay 2014 </w:t>
      </w:r>
    </w:p>
    <w:p w14:paraId="34B36CD1" w14:textId="77777777" w:rsidR="0061242B" w:rsidRPr="007D48E7" w:rsidRDefault="009A1EA7">
      <w:pPr>
        <w:spacing w:after="11"/>
        <w:ind w:left="794" w:right="155"/>
        <w:rPr>
          <w:rFonts w:ascii="Century Gothic" w:hAnsi="Century Gothic"/>
          <w:sz w:val="22"/>
          <w:szCs w:val="22"/>
        </w:rPr>
      </w:pPr>
      <w:r w:rsidRPr="007D48E7">
        <w:rPr>
          <w:rFonts w:ascii="Century Gothic" w:hAnsi="Century Gothic"/>
          <w:sz w:val="22"/>
          <w:szCs w:val="22"/>
        </w:rPr>
        <w:t xml:space="preserve">“Anachronism for the Sake of History: The Performative Image”, Opening </w:t>
      </w:r>
    </w:p>
    <w:p w14:paraId="6262594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Lecture, Annual Congress, Association of Art Historians, London, 10 April 2014 </w:t>
      </w:r>
    </w:p>
    <w:p w14:paraId="7208D4D5"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“Tense: Remembering Sonja in Tension and Time”, International Research Institute Morphomata, Köln, Germany, 4 April 2014 </w:t>
      </w:r>
    </w:p>
    <w:p w14:paraId="57D9E4DE" w14:textId="77777777" w:rsidR="0061242B" w:rsidRPr="007D48E7" w:rsidRDefault="009A1EA7">
      <w:pPr>
        <w:spacing w:after="11"/>
        <w:ind w:left="795" w:right="155"/>
        <w:rPr>
          <w:rFonts w:ascii="Century Gothic" w:hAnsi="Century Gothic"/>
          <w:sz w:val="22"/>
          <w:szCs w:val="22"/>
        </w:rPr>
      </w:pPr>
      <w:r w:rsidRPr="007D48E7">
        <w:rPr>
          <w:rFonts w:ascii="Century Gothic" w:hAnsi="Century Gothic"/>
          <w:sz w:val="22"/>
          <w:szCs w:val="22"/>
        </w:rPr>
        <w:t xml:space="preserve">“Breaking Away from Fidelity, Moving to Loyalty”, University of Lancaster, </w:t>
      </w:r>
    </w:p>
    <w:p w14:paraId="5D2DEB4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Lancaster, UK, Department of English and Creative Writing, 26 March, 2014 </w:t>
      </w:r>
    </w:p>
    <w:p w14:paraId="45A8837F" w14:textId="77777777"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“Resisting Resistance: Identity Politics Revisited”, Brandeis University, Waltham, Mass., USA, 13</w:t>
      </w:r>
      <w:r w:rsidRPr="007D48E7">
        <w:rPr>
          <w:rFonts w:ascii="Century Gothic" w:hAnsi="Century Gothic"/>
          <w:sz w:val="22"/>
          <w:szCs w:val="22"/>
          <w:vertAlign w:val="superscript"/>
        </w:rPr>
        <w:t xml:space="preserve">th </w:t>
      </w:r>
      <w:r w:rsidRPr="007D48E7">
        <w:rPr>
          <w:rFonts w:ascii="Century Gothic" w:hAnsi="Century Gothic"/>
          <w:sz w:val="22"/>
          <w:szCs w:val="22"/>
        </w:rPr>
        <w:t>March, 2014</w:t>
      </w:r>
    </w:p>
    <w:p w14:paraId="6CC98483" w14:textId="2F2A703A"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“Thinking in Movement: Anachronism and the Novel-Film Dynamic”, University of Zürich, </w:t>
      </w:r>
      <w:r w:rsidR="002E0CA0" w:rsidRPr="007D48E7">
        <w:rPr>
          <w:rFonts w:ascii="Century Gothic" w:hAnsi="Century Gothic"/>
          <w:sz w:val="22"/>
          <w:szCs w:val="22"/>
        </w:rPr>
        <w:t>Switzerland</w:t>
      </w:r>
      <w:r w:rsidRPr="007D48E7">
        <w:rPr>
          <w:rFonts w:ascii="Century Gothic" w:hAnsi="Century Gothic"/>
          <w:sz w:val="22"/>
          <w:szCs w:val="22"/>
        </w:rPr>
        <w:t xml:space="preserve">, 31 January 2014 </w:t>
      </w:r>
    </w:p>
    <w:p w14:paraId="09ED8C94"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“Long Live Anachronism! Preposterous History, the World, and the Past of the Future” Tallinn Winter School in the Humanities, 20 January 2014 </w:t>
      </w:r>
    </w:p>
    <w:p w14:paraId="7936CE5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“Semiotics and Visual Culture.” Seminar (with Ernst van Alphen), National Yang- Ming University, Taipei, Taiwan, 18 December 2013 </w:t>
      </w:r>
    </w:p>
    <w:p w14:paraId="469627B5"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“Unseen but not Invisible: Facing Mothers of Migrants.” National Yang-Ming University, Taipei, Taiwan, 17 December 2013 </w:t>
      </w:r>
    </w:p>
    <w:p w14:paraId="097E37A1" w14:textId="77777777"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“Acts of Seeing, Acts of Judging: The Performative Look as Motor of Narrative.” Keynote lecture, International conference on the Performativity of Visual </w:t>
      </w:r>
    </w:p>
    <w:p w14:paraId="4A28CC0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Culture. National Yang-Ming University, Taipei, Taiwan, 14 December 2013 </w:t>
      </w:r>
    </w:p>
    <w:p w14:paraId="1A289073" w14:textId="0676C98F" w:rsidR="0061242B" w:rsidRPr="007D48E7" w:rsidRDefault="009A1EA7" w:rsidP="00130F96">
      <w:pPr>
        <w:spacing w:after="56" w:line="252" w:lineRule="auto"/>
        <w:ind w:left="720" w:right="493" w:hanging="10"/>
        <w:rPr>
          <w:rFonts w:ascii="Century Gothic" w:hAnsi="Century Gothic"/>
          <w:sz w:val="22"/>
          <w:szCs w:val="22"/>
        </w:rPr>
      </w:pPr>
      <w:r w:rsidRPr="007D48E7">
        <w:rPr>
          <w:rFonts w:ascii="Century Gothic" w:hAnsi="Century Gothic"/>
          <w:sz w:val="22"/>
          <w:szCs w:val="22"/>
        </w:rPr>
        <w:t>“How to Tell the Story of Modern Art? Some reflections on the International</w:t>
      </w:r>
      <w:r w:rsidR="00130F96" w:rsidRPr="007D48E7">
        <w:rPr>
          <w:rFonts w:ascii="Century Gothic" w:hAnsi="Century Gothic"/>
          <w:sz w:val="22"/>
          <w:szCs w:val="22"/>
        </w:rPr>
        <w:t xml:space="preserve"> </w:t>
      </w:r>
      <w:r w:rsidRPr="007D48E7">
        <w:rPr>
          <w:rFonts w:ascii="Century Gothic" w:hAnsi="Century Gothic"/>
          <w:sz w:val="22"/>
          <w:szCs w:val="22"/>
        </w:rPr>
        <w:t>and Intertemporal nature of Art” Muzeum Sztuki, Łódź, Poland, 4 December</w:t>
      </w:r>
      <w:r w:rsidR="00130F96" w:rsidRPr="007D48E7">
        <w:rPr>
          <w:rFonts w:ascii="Century Gothic" w:hAnsi="Century Gothic"/>
          <w:sz w:val="22"/>
          <w:szCs w:val="22"/>
        </w:rPr>
        <w:t xml:space="preserve"> </w:t>
      </w:r>
      <w:r w:rsidRPr="007D48E7">
        <w:rPr>
          <w:rFonts w:ascii="Century Gothic" w:hAnsi="Century Gothic"/>
          <w:sz w:val="22"/>
          <w:szCs w:val="22"/>
        </w:rPr>
        <w:t xml:space="preserve">2013 </w:t>
      </w:r>
    </w:p>
    <w:p w14:paraId="213A4613" w14:textId="21E2462F"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"Turbulences </w:t>
      </w:r>
      <w:r w:rsidRPr="007D48E7">
        <w:rPr>
          <w:rFonts w:ascii="Century Gothic" w:hAnsi="Century Gothic"/>
          <w:sz w:val="22"/>
          <w:szCs w:val="22"/>
          <w:lang w:val="fr-FR"/>
        </w:rPr>
        <w:t xml:space="preserve">temporelles", Biennale de Lyon, Colloque “Le monde est fait d’histoires.” </w:t>
      </w:r>
      <w:r w:rsidRPr="007D48E7">
        <w:rPr>
          <w:rFonts w:ascii="Century Gothic" w:hAnsi="Century Gothic"/>
          <w:sz w:val="22"/>
          <w:szCs w:val="22"/>
        </w:rPr>
        <w:t xml:space="preserve">Lyon, 22 November 2013 </w:t>
      </w:r>
    </w:p>
    <w:p w14:paraId="539F0684"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“Inside the Critical Vision Machine”, Conference “Theatrical Fields”, </w:t>
      </w:r>
      <w:r w:rsidRPr="007D48E7">
        <w:rPr>
          <w:rFonts w:ascii="Century Gothic" w:hAnsi="Century Gothic"/>
          <w:sz w:val="22"/>
          <w:szCs w:val="22"/>
          <w:lang w:val="sv-SE"/>
        </w:rPr>
        <w:t>Bildmuseet Umeå</w:t>
      </w:r>
      <w:r w:rsidRPr="007D48E7">
        <w:rPr>
          <w:rFonts w:ascii="Century Gothic" w:hAnsi="Century Gothic"/>
          <w:sz w:val="22"/>
          <w:szCs w:val="22"/>
        </w:rPr>
        <w:t xml:space="preserve">, Sweden, 26 October 2013 </w:t>
      </w:r>
    </w:p>
    <w:p w14:paraId="16C9D7F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“In Your Face: Migratory Aesthetics”, Conference “Crossroads: Europe, </w:t>
      </w:r>
    </w:p>
    <w:p w14:paraId="586EC25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Migration and Culture”, University of Copenhagen, Denmark, 24 October 2013 </w:t>
      </w:r>
    </w:p>
    <w:p w14:paraId="2C21A85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“Emotional Capitalism: Imaging a Life Ruined by the World”, Museum of Modern Art, Warsaw, Poland, 18 October 2013 </w:t>
      </w:r>
    </w:p>
    <w:p w14:paraId="224408A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“Affect and Madame B”, Seminar, Institute of Literary Research (Academy of Sciences), Warsaw, Poland, 15 October 2013 </w:t>
      </w:r>
    </w:p>
    <w:p w14:paraId="270D53A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“Thinking in Film: Madame B as a Mode of Thinking”, Wellesley College, Wellesley, MA, September 24, 2013 </w:t>
      </w:r>
    </w:p>
    <w:p w14:paraId="454EE4B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“Art and Politics”, Book launch at Wellesley College for </w:t>
      </w:r>
      <w:r w:rsidRPr="007D48E7">
        <w:rPr>
          <w:rFonts w:ascii="Century Gothic" w:hAnsi="Century Gothic"/>
          <w:i/>
          <w:sz w:val="22"/>
          <w:szCs w:val="22"/>
        </w:rPr>
        <w:t xml:space="preserve">Thinking in </w:t>
      </w:r>
      <w:r w:rsidRPr="007D48E7">
        <w:rPr>
          <w:rFonts w:ascii="Century Gothic" w:hAnsi="Century Gothic"/>
          <w:sz w:val="22"/>
          <w:szCs w:val="22"/>
        </w:rPr>
        <w:t xml:space="preserve">Film, Wellesley, MA, September 21, 2013 </w:t>
      </w:r>
    </w:p>
    <w:p w14:paraId="7EAA13E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Political of Art”, book launch at Wiels, Brussels, for </w:t>
      </w:r>
      <w:r w:rsidRPr="007D48E7">
        <w:rPr>
          <w:rFonts w:ascii="Century Gothic" w:hAnsi="Century Gothic"/>
          <w:i/>
          <w:sz w:val="22"/>
          <w:szCs w:val="22"/>
        </w:rPr>
        <w:t>Endless Andness</w:t>
      </w:r>
      <w:r w:rsidRPr="007D48E7">
        <w:rPr>
          <w:rFonts w:ascii="Century Gothic" w:hAnsi="Century Gothic"/>
          <w:sz w:val="22"/>
          <w:szCs w:val="22"/>
        </w:rPr>
        <w:t xml:space="preserve">. 20 September 2013 </w:t>
      </w:r>
    </w:p>
    <w:p w14:paraId="5DCA7EAD" w14:textId="43881B7F"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“Art Moves: A Cultural Analysis”, Symposium “The Ethics of </w:t>
      </w:r>
      <w:r w:rsidR="00D749AC" w:rsidRPr="007D48E7">
        <w:rPr>
          <w:rFonts w:ascii="Century Gothic" w:hAnsi="Century Gothic"/>
          <w:sz w:val="22"/>
          <w:szCs w:val="22"/>
        </w:rPr>
        <w:t>Storytelling</w:t>
      </w:r>
      <w:r w:rsidRPr="007D48E7">
        <w:rPr>
          <w:rFonts w:ascii="Century Gothic" w:hAnsi="Century Gothic"/>
          <w:sz w:val="22"/>
          <w:szCs w:val="22"/>
        </w:rPr>
        <w:t xml:space="preserve">”, </w:t>
      </w:r>
    </w:p>
    <w:p w14:paraId="3C6A9322"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University of Turku (Finland), 2 September 2013; also at Seminar “The Future of </w:t>
      </w:r>
    </w:p>
    <w:p w14:paraId="5F9B427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Cultural Studies and Cultural Analysis”, ESSCS (European Summer School in Cultural Studies) 1 June 2013 </w:t>
      </w:r>
    </w:p>
    <w:p w14:paraId="625285A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“Unfolding Thought Folds: Imag(in)ing Communitas by default / the fold” </w:t>
      </w:r>
    </w:p>
    <w:p w14:paraId="12DE6C7B" w14:textId="5793AC2E"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Conference Folds and Patterns - Textures of Iconicity”, eikones NCCR Iconic Criticism, Basel, Switzerland, 31 May 2013 </w:t>
      </w:r>
    </w:p>
    <w:p w14:paraId="79F4541E"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“Annunciation: The Moving Image as an Act of Witnessing.” Keynote lecture, conference “The Announcement: Annunciations and Beyond.” </w:t>
      </w:r>
    </w:p>
    <w:p w14:paraId="2D4BEDE6" w14:textId="57414C3B" w:rsidR="0061242B" w:rsidRPr="007D48E7" w:rsidRDefault="009A1EA7">
      <w:pPr>
        <w:ind w:left="1015" w:right="155"/>
        <w:rPr>
          <w:rFonts w:ascii="Century Gothic" w:hAnsi="Century Gothic"/>
          <w:sz w:val="22"/>
          <w:szCs w:val="22"/>
        </w:rPr>
      </w:pPr>
      <w:r w:rsidRPr="007D48E7">
        <w:rPr>
          <w:rFonts w:ascii="Century Gothic" w:hAnsi="Century Gothic"/>
          <w:sz w:val="22"/>
          <w:szCs w:val="22"/>
          <w:lang w:val="de-DE"/>
        </w:rPr>
        <w:t>Kunsthistorisches Institut</w:t>
      </w:r>
      <w:r w:rsidRPr="007D48E7">
        <w:rPr>
          <w:rFonts w:ascii="Century Gothic" w:hAnsi="Century Gothic"/>
          <w:sz w:val="22"/>
          <w:szCs w:val="22"/>
        </w:rPr>
        <w:t xml:space="preserve"> in Florence, Max-Planck-</w:t>
      </w:r>
      <w:r w:rsidRPr="007D48E7">
        <w:rPr>
          <w:rFonts w:ascii="Century Gothic" w:hAnsi="Century Gothic"/>
          <w:sz w:val="22"/>
          <w:szCs w:val="22"/>
          <w:lang w:val="de-DE"/>
        </w:rPr>
        <w:t>Institut</w:t>
      </w:r>
      <w:r w:rsidRPr="007D48E7">
        <w:rPr>
          <w:rFonts w:ascii="Century Gothic" w:hAnsi="Century Gothic"/>
          <w:sz w:val="22"/>
          <w:szCs w:val="22"/>
        </w:rPr>
        <w:t xml:space="preserve">, 3 May 2013 </w:t>
      </w:r>
    </w:p>
    <w:p w14:paraId="54F252B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“It is difficult”, commentary on exhibition and symposium, München, Haus der Kunst, 9 December 2012 </w:t>
      </w:r>
    </w:p>
    <w:p w14:paraId="6F5C1F3A" w14:textId="19623CC8"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“Art Moves.” Arken Museum for Modern Art, </w:t>
      </w:r>
      <w:r w:rsidR="00D749AC" w:rsidRPr="007D48E7">
        <w:rPr>
          <w:rFonts w:ascii="Century Gothic" w:hAnsi="Century Gothic"/>
          <w:sz w:val="22"/>
          <w:szCs w:val="22"/>
        </w:rPr>
        <w:t>Copenhagen</w:t>
      </w:r>
      <w:r w:rsidRPr="007D48E7">
        <w:rPr>
          <w:rFonts w:ascii="Century Gothic" w:hAnsi="Century Gothic"/>
          <w:sz w:val="22"/>
          <w:szCs w:val="22"/>
        </w:rPr>
        <w:t xml:space="preserve">, October 26, 2012 </w:t>
      </w:r>
    </w:p>
    <w:p w14:paraId="3C26F1BA"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“Visual Artefacts and Migrating Concepts”, Conversation-Soirée with Kassandra Wellendorf, Larua Louise Schultz, Malene Vest Hansen, Sidsel Nelund, and </w:t>
      </w:r>
    </w:p>
    <w:p w14:paraId="3D14379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Ulrik Ekman. </w:t>
      </w:r>
      <w:r w:rsidRPr="007D48E7">
        <w:rPr>
          <w:rFonts w:ascii="Century Gothic" w:hAnsi="Century Gothic"/>
          <w:sz w:val="22"/>
          <w:szCs w:val="22"/>
          <w:lang w:val="da-DK"/>
        </w:rPr>
        <w:t xml:space="preserve">Institut for Kunst- og Kulturvidenskab, </w:t>
      </w:r>
      <w:r w:rsidRPr="007D48E7">
        <w:rPr>
          <w:rFonts w:ascii="Century Gothic" w:hAnsi="Century Gothic"/>
          <w:sz w:val="22"/>
          <w:szCs w:val="22"/>
        </w:rPr>
        <w:t xml:space="preserve">University of Copenhagen, </w:t>
      </w:r>
    </w:p>
    <w:p w14:paraId="4BA4D56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25 October 2012 </w:t>
      </w:r>
    </w:p>
    <w:p w14:paraId="0D9C73F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“Painting After Photography: Portraiture Between Media.” Gallery Talk, Stedelijk Museum, Amsterdam, 12 October 2012 </w:t>
      </w:r>
    </w:p>
    <w:p w14:paraId="46199B8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“How Emma Died: Figuring Death, Figuring Knowledge.” Festive Inaugural </w:t>
      </w:r>
    </w:p>
    <w:p w14:paraId="5F6F765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Lecture at </w:t>
      </w:r>
      <w:r w:rsidRPr="007D48E7">
        <w:rPr>
          <w:rFonts w:ascii="Century Gothic" w:hAnsi="Century Gothic"/>
          <w:sz w:val="22"/>
          <w:szCs w:val="22"/>
          <w:lang w:val="de-DE"/>
        </w:rPr>
        <w:t xml:space="preserve">Kolleg </w:t>
      </w:r>
      <w:r w:rsidRPr="007D48E7">
        <w:rPr>
          <w:rFonts w:ascii="Century Gothic" w:hAnsi="Century Gothic"/>
          <w:sz w:val="22"/>
          <w:szCs w:val="22"/>
        </w:rPr>
        <w:t xml:space="preserve">Morphomata, Universität Köln, Germany, October 9, 2012 </w:t>
      </w:r>
    </w:p>
    <w:p w14:paraId="521C80B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“La </w:t>
      </w:r>
      <w:r w:rsidRPr="007D48E7">
        <w:rPr>
          <w:rFonts w:ascii="Century Gothic" w:hAnsi="Century Gothic"/>
          <w:sz w:val="22"/>
          <w:szCs w:val="22"/>
          <w:lang w:val="es-ES"/>
        </w:rPr>
        <w:t xml:space="preserve">duración como arma: A la espera del momento político (el arte del tiempo de Ann Veronica Janssens y Doris Salcedo).” 2e Encuentro Internacional, </w:t>
      </w:r>
      <w:r w:rsidRPr="007D48E7">
        <w:rPr>
          <w:rFonts w:ascii="Century Gothic" w:hAnsi="Century Gothic"/>
          <w:i/>
          <w:sz w:val="22"/>
          <w:szCs w:val="22"/>
          <w:lang w:val="es-ES"/>
        </w:rPr>
        <w:t>Las temporalidades de las Imagines</w:t>
      </w:r>
      <w:r w:rsidRPr="007D48E7">
        <w:rPr>
          <w:rFonts w:ascii="Century Gothic" w:hAnsi="Century Gothic"/>
          <w:sz w:val="22"/>
          <w:szCs w:val="22"/>
        </w:rPr>
        <w:t xml:space="preserve">, CENART, Monterrey, México, 16 June 2012 </w:t>
      </w:r>
    </w:p>
    <w:p w14:paraId="2A8399EB"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“Migration, Madness, and Narration: Art-based Research / Research-based Art, Beyond the Last Frontier” University of Vienna, May 5</w:t>
      </w:r>
      <w:r w:rsidRPr="007D48E7">
        <w:rPr>
          <w:rFonts w:ascii="Century Gothic" w:hAnsi="Century Gothic"/>
          <w:sz w:val="22"/>
          <w:szCs w:val="22"/>
          <w:vertAlign w:val="superscript"/>
        </w:rPr>
        <w:t>th</w:t>
      </w:r>
      <w:r w:rsidRPr="007D48E7">
        <w:rPr>
          <w:rFonts w:ascii="Century Gothic" w:hAnsi="Century Gothic"/>
          <w:sz w:val="22"/>
          <w:szCs w:val="22"/>
        </w:rPr>
        <w:t xml:space="preserve">, 2012 </w:t>
      </w:r>
    </w:p>
    <w:p w14:paraId="15B49C3F"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“Curatorial Acts.” Lecture and seminar, Program in Curatorial Studies, University of Toronto, Toronto March 1, 2012 </w:t>
      </w:r>
    </w:p>
    <w:p w14:paraId="4CDAE87D"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“Heterochrony Caught in the Act: Stan Douglas’ Thickening of Time.” Inaugural Lecture of the series Artists Squared (artists to the power of artists), The Power Plant and VTape, Toronto, February 29, 2012 </w:t>
      </w:r>
    </w:p>
    <w:p w14:paraId="0515E7D1" w14:textId="5120CD5A"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 xml:space="preserve">Estranjerías, o como salir del ‘autismo cultural’”, MUAC (Museo Universitario de Arte </w:t>
      </w:r>
      <w:r w:rsidR="00D749AC" w:rsidRPr="007D48E7">
        <w:rPr>
          <w:rFonts w:ascii="Century Gothic" w:hAnsi="Century Gothic"/>
          <w:sz w:val="22"/>
          <w:szCs w:val="22"/>
          <w:lang w:val="es-ES"/>
        </w:rPr>
        <w:t>Contemporáneo</w:t>
      </w:r>
      <w:r w:rsidRPr="007D48E7">
        <w:rPr>
          <w:rFonts w:ascii="Century Gothic" w:hAnsi="Century Gothic"/>
          <w:sz w:val="22"/>
          <w:szCs w:val="22"/>
          <w:lang w:val="es-ES"/>
        </w:rPr>
        <w:t>)</w:t>
      </w:r>
      <w:r w:rsidRPr="007D48E7">
        <w:rPr>
          <w:rFonts w:ascii="Century Gothic" w:hAnsi="Century Gothic"/>
          <w:sz w:val="22"/>
          <w:szCs w:val="22"/>
        </w:rPr>
        <w:t xml:space="preserve">, México, 3 February 2012 </w:t>
      </w:r>
    </w:p>
    <w:p w14:paraId="346AFFB0"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Narración</w:t>
      </w:r>
      <w:r w:rsidRPr="007D48E7">
        <w:rPr>
          <w:rFonts w:ascii="Century Gothic" w:hAnsi="Century Gothic"/>
          <w:sz w:val="22"/>
          <w:szCs w:val="22"/>
        </w:rPr>
        <w:t xml:space="preserve"> intercultural.” CENART, México, 2 February 2012 </w:t>
      </w:r>
    </w:p>
    <w:p w14:paraId="07DFD6B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“Madness and Creative Intelligence.” Outsider Art Fair, New York, 29 January 2012 </w:t>
      </w:r>
    </w:p>
    <w:p w14:paraId="313CBA7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“Madness and the European Imagination.” University of Cardiff, European Cultural Studies, 18 January 2012 </w:t>
      </w:r>
    </w:p>
    <w:p w14:paraId="01C94EFB" w14:textId="37EFBF32"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00D749AC" w:rsidRPr="007D48E7">
        <w:rPr>
          <w:rFonts w:ascii="Century Gothic" w:hAnsi="Century Gothic"/>
          <w:sz w:val="22"/>
          <w:szCs w:val="22"/>
          <w:lang w:val="es-ES"/>
        </w:rPr>
        <w:t>Extranjerías</w:t>
      </w:r>
      <w:r w:rsidRPr="007D48E7">
        <w:rPr>
          <w:rFonts w:ascii="Century Gothic" w:hAnsi="Century Gothic"/>
          <w:sz w:val="22"/>
          <w:szCs w:val="22"/>
          <w:lang w:val="es-ES"/>
        </w:rPr>
        <w:t>,</w:t>
      </w:r>
      <w:r w:rsidRPr="007D48E7">
        <w:rPr>
          <w:rFonts w:ascii="Century Gothic" w:hAnsi="Century Gothic"/>
          <w:sz w:val="22"/>
          <w:szCs w:val="22"/>
        </w:rPr>
        <w:t xml:space="preserve"> or how to get out of our cultural autism.” CIDOB, Barcelona, 15 December 2011 </w:t>
      </w:r>
    </w:p>
    <w:p w14:paraId="22E7A31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“Imaging Madness”, Dublin Institute of Technology, Dublin, November 9, 2011 </w:t>
      </w:r>
    </w:p>
    <w:p w14:paraId="2B677947" w14:textId="6042C3BE"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w:t>
      </w:r>
      <w:r w:rsidR="00D749AC" w:rsidRPr="007D48E7">
        <w:rPr>
          <w:rFonts w:ascii="Century Gothic" w:hAnsi="Century Gothic"/>
          <w:sz w:val="22"/>
          <w:szCs w:val="22"/>
        </w:rPr>
        <w:t>Anachronism</w:t>
      </w:r>
      <w:r w:rsidRPr="007D48E7">
        <w:rPr>
          <w:rFonts w:ascii="Century Gothic" w:hAnsi="Century Gothic"/>
          <w:sz w:val="22"/>
          <w:szCs w:val="22"/>
        </w:rPr>
        <w:t xml:space="preserve"> for the Sake of History”, </w:t>
      </w:r>
      <w:r w:rsidRPr="007D48E7">
        <w:rPr>
          <w:rFonts w:ascii="Century Gothic" w:hAnsi="Century Gothic"/>
          <w:sz w:val="22"/>
          <w:szCs w:val="22"/>
          <w:lang w:val="nl-NL"/>
        </w:rPr>
        <w:t xml:space="preserve">Stedelijk </w:t>
      </w:r>
      <w:r w:rsidRPr="007D48E7">
        <w:rPr>
          <w:rFonts w:ascii="Century Gothic" w:hAnsi="Century Gothic"/>
          <w:sz w:val="22"/>
          <w:szCs w:val="22"/>
        </w:rPr>
        <w:t xml:space="preserve">Museum Amsterdam, September 23, 2011 </w:t>
      </w:r>
    </w:p>
    <w:p w14:paraId="3BA468D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“El </w:t>
      </w:r>
      <w:r w:rsidRPr="007D48E7">
        <w:rPr>
          <w:rFonts w:ascii="Century Gothic" w:hAnsi="Century Gothic"/>
          <w:sz w:val="22"/>
          <w:szCs w:val="22"/>
          <w:lang w:val="es-ES"/>
        </w:rPr>
        <w:t>anacronismo como lupa”, Festival de la locura,</w:t>
      </w:r>
      <w:r w:rsidRPr="007D48E7">
        <w:rPr>
          <w:rFonts w:ascii="Century Gothic" w:hAnsi="Century Gothic"/>
          <w:sz w:val="22"/>
          <w:szCs w:val="22"/>
        </w:rPr>
        <w:t xml:space="preserve"> Universidad </w:t>
      </w:r>
    </w:p>
    <w:p w14:paraId="2D55F377" w14:textId="7B8D1D9A"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Iberoamericana, León, México, 26-10-2011; also in Casa de </w:t>
      </w:r>
      <w:r w:rsidR="00D749AC" w:rsidRPr="007D48E7">
        <w:rPr>
          <w:rFonts w:ascii="Century Gothic" w:hAnsi="Century Gothic"/>
          <w:sz w:val="22"/>
          <w:szCs w:val="22"/>
        </w:rPr>
        <w:t>Trotsky</w:t>
      </w:r>
      <w:r w:rsidRPr="007D48E7">
        <w:rPr>
          <w:rFonts w:ascii="Century Gothic" w:hAnsi="Century Gothic"/>
          <w:sz w:val="22"/>
          <w:szCs w:val="22"/>
        </w:rPr>
        <w:t xml:space="preserve">, México Ciudad, México, 29-10-2011 </w:t>
      </w:r>
    </w:p>
    <w:p w14:paraId="5569F864" w14:textId="6FB59D98"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“From After-Images to Inter-Images: Madness as the Last Frontier.” Univers</w:t>
      </w:r>
      <w:r w:rsidR="00D749AC" w:rsidRPr="007D48E7">
        <w:rPr>
          <w:rFonts w:ascii="Century Gothic" w:hAnsi="Century Gothic"/>
          <w:sz w:val="22"/>
          <w:szCs w:val="22"/>
        </w:rPr>
        <w:t>i</w:t>
      </w:r>
      <w:r w:rsidRPr="007D48E7">
        <w:rPr>
          <w:rFonts w:ascii="Century Gothic" w:hAnsi="Century Gothic"/>
          <w:sz w:val="22"/>
          <w:szCs w:val="22"/>
        </w:rPr>
        <w:t xml:space="preserve">ty of Turku, Finland, 21-10-2011 </w:t>
      </w:r>
    </w:p>
    <w:p w14:paraId="5D6AFE33" w14:textId="77777777"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“Thinking in Film: The Political Force of Video Installation as Contact Space” University of Turku, Finland, 17-10-2011 </w:t>
      </w:r>
    </w:p>
    <w:p w14:paraId="6CA6DD9D" w14:textId="77777777" w:rsidR="0061242B" w:rsidRPr="007D48E7" w:rsidRDefault="009A1EA7">
      <w:pPr>
        <w:ind w:left="1006" w:right="457" w:hanging="221"/>
        <w:rPr>
          <w:rFonts w:ascii="Century Gothic" w:hAnsi="Century Gothic"/>
          <w:sz w:val="22"/>
          <w:szCs w:val="22"/>
        </w:rPr>
      </w:pPr>
      <w:r w:rsidRPr="007D48E7">
        <w:rPr>
          <w:rFonts w:ascii="Century Gothic" w:hAnsi="Century Gothic"/>
          <w:sz w:val="22"/>
          <w:szCs w:val="22"/>
        </w:rPr>
        <w:t>“Seeing History: in Praise of Anachronism, Folly, and Creative Research.” Keynote lecture at conference “</w:t>
      </w:r>
      <w:r w:rsidRPr="007D48E7">
        <w:rPr>
          <w:rFonts w:ascii="Century Gothic" w:hAnsi="Century Gothic"/>
          <w:sz w:val="22"/>
          <w:szCs w:val="22"/>
          <w:lang w:val="de-DE"/>
        </w:rPr>
        <w:t>Ordnungen des Sehens: Innovationsfelder der kunsthistorischen Niederlandeforschung.</w:t>
      </w:r>
      <w:r w:rsidRPr="007D48E7">
        <w:rPr>
          <w:rFonts w:ascii="Century Gothic" w:hAnsi="Century Gothic"/>
          <w:sz w:val="22"/>
          <w:szCs w:val="22"/>
        </w:rPr>
        <w:t xml:space="preserve"> Frankfurt am Main, Johann Wilhelm Goethe Universität &amp; Städel Museum, September 30, 2011 </w:t>
      </w:r>
    </w:p>
    <w:p w14:paraId="5890D03C" w14:textId="77777777" w:rsidR="0061242B" w:rsidRPr="007D48E7" w:rsidRDefault="009A1EA7">
      <w:pPr>
        <w:spacing w:after="11"/>
        <w:ind w:left="794" w:right="155"/>
        <w:rPr>
          <w:rFonts w:ascii="Century Gothic" w:hAnsi="Century Gothic"/>
          <w:sz w:val="22"/>
          <w:szCs w:val="22"/>
        </w:rPr>
      </w:pPr>
      <w:r w:rsidRPr="007D48E7">
        <w:rPr>
          <w:rFonts w:ascii="Century Gothic" w:hAnsi="Century Gothic"/>
          <w:sz w:val="22"/>
          <w:szCs w:val="22"/>
        </w:rPr>
        <w:t xml:space="preserve">“Motors of the Mind: Madness as Memory Machine,” plenary lecture at the </w:t>
      </w:r>
    </w:p>
    <w:p w14:paraId="469185E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“Camillo 2.0: Technology, Memory, Experience” conference, Utrecht University, Utrecht, the Netherlands, May 28, 2011 </w:t>
      </w:r>
    </w:p>
    <w:p w14:paraId="57CAF5A3"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“Video, Migration, and Heterotemporality: The Liminality of Time.” Keynote lecture at “Space, Ritual, Absence: The Liminal in South African Visual Art” colloquium, Research Centre Visual Identities in Art and Design, University of </w:t>
      </w:r>
    </w:p>
    <w:p w14:paraId="203E5EA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Johannesburg, Johannesburg, March 10, 2011; also at the Carnegie Mellon University, Pittsburgh, 2 March, 2011 </w:t>
      </w:r>
    </w:p>
    <w:p w14:paraId="13C32BB4"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“Facing Severance.” Lecture at conference “Big Brother’s Underwear: Drawing Lines between Public and Private”, Maastricht University College, Maastricht, the Netherlands, January 25, 2011 </w:t>
      </w:r>
    </w:p>
    <w:p w14:paraId="417060D9"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Trabajar con conceptos</w:t>
      </w:r>
      <w:r w:rsidRPr="007D48E7">
        <w:rPr>
          <w:rFonts w:ascii="Century Gothic" w:hAnsi="Century Gothic"/>
          <w:sz w:val="22"/>
          <w:szCs w:val="22"/>
        </w:rPr>
        <w:t xml:space="preserve">.” Lecture at Universidad Politécnica de Valencia, Valencia, Spain, February 2, 2011 </w:t>
      </w:r>
    </w:p>
    <w:p w14:paraId="0F40311D"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“State of Suspension.” Film screening / Lecture at Universität Graz, Graz, Austria, January 13, 2010 </w:t>
      </w:r>
    </w:p>
    <w:p w14:paraId="2CA8D591"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“Separations.” Film screening / Lecture at Universität Graz, Graz, Austria, January 12, 2010 </w:t>
      </w:r>
    </w:p>
    <w:p w14:paraId="6415DFB5" w14:textId="77777777" w:rsidR="0061242B" w:rsidRPr="007D48E7" w:rsidRDefault="009A1EA7">
      <w:pPr>
        <w:ind w:left="993" w:right="453" w:hanging="284"/>
        <w:rPr>
          <w:rFonts w:ascii="Century Gothic" w:hAnsi="Century Gothic"/>
          <w:sz w:val="22"/>
          <w:szCs w:val="22"/>
        </w:rPr>
      </w:pPr>
      <w:r w:rsidRPr="007D48E7">
        <w:rPr>
          <w:rFonts w:ascii="Century Gothic" w:hAnsi="Century Gothic"/>
          <w:sz w:val="22"/>
          <w:szCs w:val="22"/>
        </w:rPr>
        <w:lastRenderedPageBreak/>
        <w:t xml:space="preserve">“Inter-ships: Madness as Medium.” Lecture at the “Images Moving Across the Arts and Disciplines” conference, Laterna Film Academy, Pécs, Hungary, December 11, 2010 </w:t>
      </w:r>
    </w:p>
    <w:p w14:paraId="3634204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“A Thousand and One Voices.” Film screening / Lecture at Universität Graz, Graz, Austria, December 9, 2010 </w:t>
      </w:r>
    </w:p>
    <w:p w14:paraId="08C6675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“Universalism and the Local/Global Dilemma.” Jubilee lecture for the Universalmuseum Joanneum, December 7, 2010 </w:t>
      </w:r>
    </w:p>
    <w:p w14:paraId="3E76FC2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“Displacements.” Lecture at the Generali Foundation, Vienna, Austria, December 2, 2010 </w:t>
      </w:r>
    </w:p>
    <w:p w14:paraId="75B50B15"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“El </w:t>
      </w:r>
      <w:r w:rsidRPr="007D48E7">
        <w:rPr>
          <w:rFonts w:ascii="Century Gothic" w:hAnsi="Century Gothic"/>
          <w:sz w:val="22"/>
          <w:szCs w:val="22"/>
          <w:lang w:val="es-ES"/>
        </w:rPr>
        <w:t>anacronismo como lupa</w:t>
      </w:r>
      <w:r w:rsidRPr="007D48E7">
        <w:rPr>
          <w:rFonts w:ascii="Century Gothic" w:hAnsi="Century Gothic"/>
          <w:sz w:val="22"/>
          <w:szCs w:val="22"/>
        </w:rPr>
        <w:t xml:space="preserve">.” Lecture at the Guggenheim Bilbao Museum, Bilbao, Spain, December 1, 2010 </w:t>
      </w:r>
    </w:p>
    <w:p w14:paraId="3D77226F"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Narración I</w:t>
      </w:r>
      <w:r w:rsidRPr="007D48E7">
        <w:rPr>
          <w:rFonts w:ascii="Century Gothic" w:hAnsi="Century Gothic"/>
          <w:sz w:val="22"/>
          <w:szCs w:val="22"/>
        </w:rPr>
        <w:t xml:space="preserve">ntercultural.” Lecture at the University of the Basque Country, Leioa, Spain, December 1, 2010 </w:t>
      </w:r>
    </w:p>
    <w:p w14:paraId="1E70D544"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“Facing Separation.” Lecture at Universität Graz, Graz, Austria, November 11, 2010 </w:t>
      </w:r>
    </w:p>
    <w:p w14:paraId="69B25C7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“Intercultural Storytelling.” Lecture at Universität Graz, Graz, Austria, October 13, 2010 </w:t>
      </w:r>
    </w:p>
    <w:p w14:paraId="7A92BF2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“Auto-theory.” Lecture at Kunsthaus Graz, Graz, Austria, October 12, 2010 </w:t>
      </w:r>
    </w:p>
    <w:p w14:paraId="6ABC77F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“Waiting for the Political Moment.” Plenary Lecture at </w:t>
      </w:r>
      <w:r w:rsidRPr="007D48E7">
        <w:rPr>
          <w:rFonts w:ascii="Century Gothic" w:hAnsi="Century Gothic"/>
          <w:i/>
          <w:sz w:val="22"/>
          <w:szCs w:val="22"/>
        </w:rPr>
        <w:t xml:space="preserve">Waiting for the Political Moment </w:t>
      </w:r>
      <w:r w:rsidRPr="007D48E7">
        <w:rPr>
          <w:rFonts w:ascii="Century Gothic" w:hAnsi="Century Gothic"/>
          <w:sz w:val="22"/>
          <w:szCs w:val="22"/>
        </w:rPr>
        <w:t xml:space="preserve">conference, Rotterdam, The Netherlands, June 19, 2010 </w:t>
      </w:r>
    </w:p>
    <w:p w14:paraId="5B53F48F" w14:textId="5A0D1232"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“Waiting for the Political Moment</w:t>
      </w:r>
      <w:r w:rsidR="00D749AC" w:rsidRPr="007D48E7">
        <w:rPr>
          <w:rFonts w:ascii="Century Gothic" w:hAnsi="Century Gothic"/>
          <w:sz w:val="22"/>
          <w:szCs w:val="22"/>
        </w:rPr>
        <w:t>”</w:t>
      </w:r>
      <w:r w:rsidRPr="007D48E7">
        <w:rPr>
          <w:rFonts w:ascii="Century Gothic" w:hAnsi="Century Gothic"/>
          <w:sz w:val="22"/>
          <w:szCs w:val="22"/>
        </w:rPr>
        <w:t>.</w:t>
      </w:r>
      <w:r w:rsidR="00D749AC" w:rsidRPr="007D48E7">
        <w:rPr>
          <w:rFonts w:ascii="Century Gothic" w:hAnsi="Century Gothic"/>
          <w:sz w:val="22"/>
          <w:szCs w:val="22"/>
        </w:rPr>
        <w:t xml:space="preserve"> </w:t>
      </w:r>
      <w:r w:rsidRPr="007D48E7">
        <w:rPr>
          <w:rFonts w:ascii="Century Gothic" w:hAnsi="Century Gothic"/>
          <w:sz w:val="22"/>
          <w:szCs w:val="22"/>
        </w:rPr>
        <w:t xml:space="preserve">Plenary lecture at </w:t>
      </w:r>
      <w:r w:rsidRPr="007D48E7">
        <w:rPr>
          <w:rFonts w:ascii="Century Gothic" w:hAnsi="Century Gothic"/>
          <w:i/>
          <w:sz w:val="22"/>
          <w:szCs w:val="22"/>
        </w:rPr>
        <w:t xml:space="preserve">Whose Global Humanities: </w:t>
      </w:r>
    </w:p>
    <w:p w14:paraId="3ED9EF03" w14:textId="427FDC29"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2010 annual CHCI meeting</w:t>
      </w:r>
      <w:r w:rsidRPr="007D48E7">
        <w:rPr>
          <w:rFonts w:ascii="Century Gothic" w:hAnsi="Century Gothic"/>
          <w:sz w:val="22"/>
          <w:szCs w:val="22"/>
        </w:rPr>
        <w:t xml:space="preserve">, the Cogut Center for the Humanities, Brown University, Providence, RI, US, 15 June 2010 </w:t>
      </w:r>
    </w:p>
    <w:p w14:paraId="49B3107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“Intercultural Storytelling.” Plenary Lecture at </w:t>
      </w:r>
      <w:r w:rsidRPr="007D48E7">
        <w:rPr>
          <w:rFonts w:ascii="Century Gothic" w:hAnsi="Century Gothic"/>
          <w:i/>
          <w:sz w:val="22"/>
          <w:szCs w:val="22"/>
        </w:rPr>
        <w:t>Articulation(s)</w:t>
      </w:r>
      <w:r w:rsidRPr="007D48E7">
        <w:rPr>
          <w:rFonts w:ascii="Century Gothic" w:hAnsi="Century Gothic"/>
          <w:sz w:val="22"/>
          <w:szCs w:val="22"/>
        </w:rPr>
        <w:t xml:space="preserve">, ASCA International Workshop 2010, Amsterdam, the Netherlands, March 23, 2010 </w:t>
      </w:r>
    </w:p>
    <w:p w14:paraId="758C99C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“Intercultural Storytelling.” Keynote Lecture at </w:t>
      </w:r>
      <w:r w:rsidRPr="007D48E7">
        <w:rPr>
          <w:rFonts w:ascii="Century Gothic" w:hAnsi="Century Gothic"/>
          <w:i/>
          <w:sz w:val="22"/>
          <w:szCs w:val="22"/>
        </w:rPr>
        <w:t xml:space="preserve">Narrating Difference: Visual </w:t>
      </w:r>
    </w:p>
    <w:p w14:paraId="2DF41F44" w14:textId="00627931"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Dilemmas on (Inter-)Cultural Translation</w:t>
      </w:r>
      <w:r w:rsidRPr="007D48E7">
        <w:rPr>
          <w:rFonts w:ascii="Century Gothic" w:hAnsi="Century Gothic"/>
          <w:sz w:val="22"/>
          <w:szCs w:val="22"/>
        </w:rPr>
        <w:t>, Arts Santa M</w:t>
      </w:r>
      <w:r w:rsidR="00D749AC" w:rsidRPr="007D48E7">
        <w:rPr>
          <w:rFonts w:ascii="Century Gothic" w:hAnsi="Century Gothic"/>
          <w:sz w:val="22"/>
          <w:szCs w:val="22"/>
        </w:rPr>
        <w:t>o</w:t>
      </w:r>
      <w:r w:rsidRPr="007D48E7">
        <w:rPr>
          <w:rFonts w:ascii="Century Gothic" w:hAnsi="Century Gothic"/>
          <w:sz w:val="22"/>
          <w:szCs w:val="22"/>
        </w:rPr>
        <w:t xml:space="preserve">nica, Barcelona, Spain, March 20, 1010 </w:t>
      </w:r>
    </w:p>
    <w:p w14:paraId="0960418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Trabajar con conceptos</w:t>
      </w:r>
      <w:r w:rsidRPr="007D48E7">
        <w:rPr>
          <w:rFonts w:ascii="Century Gothic" w:hAnsi="Century Gothic"/>
          <w:sz w:val="22"/>
          <w:szCs w:val="22"/>
        </w:rPr>
        <w:t xml:space="preserve">/Working with Concepts.” Seminar at CENDEAC, Murcia, Spain, January 11–12, 2010 </w:t>
      </w:r>
    </w:p>
    <w:p w14:paraId="4CBFB3D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“Lost in Space.” Keynote lecture at </w:t>
      </w:r>
      <w:r w:rsidRPr="007D48E7">
        <w:rPr>
          <w:rFonts w:ascii="Century Gothic" w:hAnsi="Century Gothic"/>
          <w:i/>
          <w:sz w:val="22"/>
          <w:szCs w:val="22"/>
        </w:rPr>
        <w:t>Cultural Translation: An Interdisciplinary Conference</w:t>
      </w:r>
      <w:r w:rsidRPr="007D48E7">
        <w:rPr>
          <w:rFonts w:ascii="Century Gothic" w:hAnsi="Century Gothic"/>
          <w:sz w:val="22"/>
          <w:szCs w:val="22"/>
        </w:rPr>
        <w:t xml:space="preserve">, Cardiff University, UK, December 11, 2009 </w:t>
      </w:r>
    </w:p>
    <w:p w14:paraId="7163DF8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Miracle of Being Where You Are.” Lecture at WIELS Center of Contemporary Art, Brussels, December 6, 2009 </w:t>
      </w:r>
    </w:p>
    <w:p w14:paraId="1F8236E0"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“Formlessness to Newness.” Lecture at </w:t>
      </w:r>
      <w:r w:rsidRPr="007D48E7">
        <w:rPr>
          <w:rFonts w:ascii="Century Gothic" w:hAnsi="Century Gothic"/>
          <w:i/>
          <w:sz w:val="22"/>
          <w:szCs w:val="22"/>
        </w:rPr>
        <w:t xml:space="preserve">Pretest Morphomata </w:t>
      </w:r>
      <w:r w:rsidRPr="007D48E7">
        <w:rPr>
          <w:rFonts w:ascii="Century Gothic" w:hAnsi="Century Gothic"/>
          <w:sz w:val="22"/>
          <w:szCs w:val="22"/>
        </w:rPr>
        <w:t xml:space="preserve">Conference, Universität zu Köln, Germany, December 2, 2009 </w:t>
      </w:r>
    </w:p>
    <w:p w14:paraId="617FEF23"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“Art as Medium.” Lecture at </w:t>
      </w:r>
      <w:r w:rsidRPr="007D48E7">
        <w:rPr>
          <w:rFonts w:ascii="Century Gothic" w:hAnsi="Century Gothic"/>
          <w:i/>
          <w:sz w:val="22"/>
          <w:szCs w:val="22"/>
        </w:rPr>
        <w:t xml:space="preserve">The Faces of the Mask: Acting Theories in Action </w:t>
      </w:r>
      <w:r w:rsidRPr="007D48E7">
        <w:rPr>
          <w:rFonts w:ascii="Century Gothic" w:hAnsi="Century Gothic"/>
          <w:sz w:val="22"/>
          <w:szCs w:val="22"/>
        </w:rPr>
        <w:t xml:space="preserve">Conference, Stockholm University, Sweden, November 26, 2009 </w:t>
      </w:r>
    </w:p>
    <w:p w14:paraId="040601A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“Intercultural Storytelling.” Lecture at Stockholm University, Sweden, November 23, 2009 </w:t>
      </w:r>
    </w:p>
    <w:p w14:paraId="757A721B"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“Lost in Space.” Lecture at the European University, St. Petersburg, Russia, October 22, 2009 </w:t>
      </w:r>
    </w:p>
    <w:p w14:paraId="75785B1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“Affect as an Interdisciplinary Medium.” Lecture at Universität Bern, Switzerland, October 14, 2009 </w:t>
      </w:r>
    </w:p>
    <w:p w14:paraId="254C3131" w14:textId="263E979E" w:rsidR="0061242B" w:rsidRPr="007D48E7" w:rsidRDefault="009A1EA7">
      <w:pPr>
        <w:ind w:left="993" w:right="331" w:hanging="284"/>
        <w:rPr>
          <w:rFonts w:ascii="Century Gothic" w:hAnsi="Century Gothic"/>
          <w:sz w:val="22"/>
          <w:szCs w:val="22"/>
        </w:rPr>
      </w:pPr>
      <w:r w:rsidRPr="007D48E7">
        <w:rPr>
          <w:rFonts w:ascii="Century Gothic" w:hAnsi="Century Gothic"/>
          <w:sz w:val="22"/>
          <w:szCs w:val="22"/>
        </w:rPr>
        <w:t xml:space="preserve">“On the Move: Mediating Intimacy in the Glocal World.” Lecture at the </w:t>
      </w:r>
      <w:r w:rsidRPr="007D48E7">
        <w:rPr>
          <w:rFonts w:ascii="Century Gothic" w:hAnsi="Century Gothic"/>
          <w:i/>
          <w:sz w:val="22"/>
          <w:szCs w:val="22"/>
        </w:rPr>
        <w:t xml:space="preserve">Glocal Imaginaries </w:t>
      </w:r>
      <w:r w:rsidRPr="007D48E7">
        <w:rPr>
          <w:rFonts w:ascii="Century Gothic" w:hAnsi="Century Gothic"/>
          <w:sz w:val="22"/>
          <w:szCs w:val="22"/>
        </w:rPr>
        <w:t>conference, Univers</w:t>
      </w:r>
      <w:r w:rsidR="00D749AC" w:rsidRPr="007D48E7">
        <w:rPr>
          <w:rFonts w:ascii="Century Gothic" w:hAnsi="Century Gothic"/>
          <w:sz w:val="22"/>
          <w:szCs w:val="22"/>
        </w:rPr>
        <w:t>i</w:t>
      </w:r>
      <w:r w:rsidRPr="007D48E7">
        <w:rPr>
          <w:rFonts w:ascii="Century Gothic" w:hAnsi="Century Gothic"/>
          <w:sz w:val="22"/>
          <w:szCs w:val="22"/>
        </w:rPr>
        <w:t xml:space="preserve">ty of Lancaster, Lancaster, UK, September 11, 2009 </w:t>
      </w:r>
    </w:p>
    <w:p w14:paraId="7707ED8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“In-Between: Affect as an Interdisciplinary Medium.” Keynote lecture at the </w:t>
      </w:r>
    </w:p>
    <w:p w14:paraId="063148B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TBLR Research School, </w:t>
      </w:r>
      <w:r w:rsidRPr="007D48E7">
        <w:rPr>
          <w:rFonts w:ascii="Century Gothic" w:hAnsi="Century Gothic"/>
          <w:sz w:val="22"/>
          <w:szCs w:val="22"/>
          <w:lang w:val="nb-NO"/>
        </w:rPr>
        <w:t>Universitetet i</w:t>
      </w:r>
      <w:r w:rsidRPr="007D48E7">
        <w:rPr>
          <w:rFonts w:ascii="Century Gothic" w:hAnsi="Century Gothic"/>
          <w:sz w:val="22"/>
          <w:szCs w:val="22"/>
        </w:rPr>
        <w:t xml:space="preserve"> Bergen, Bergen, Norway, June 20, 2009 </w:t>
      </w:r>
    </w:p>
    <w:p w14:paraId="2BC0409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“Unspeakable Pain: Regarding the Pain of Others.” Keynote address at the </w:t>
      </w:r>
    </w:p>
    <w:p w14:paraId="0979E694"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Images of Pain/Painful Images </w:t>
      </w:r>
      <w:r w:rsidRPr="007D48E7">
        <w:rPr>
          <w:rFonts w:ascii="Century Gothic" w:hAnsi="Century Gothic"/>
          <w:sz w:val="22"/>
          <w:szCs w:val="22"/>
        </w:rPr>
        <w:t xml:space="preserve">conference, </w:t>
      </w:r>
      <w:r w:rsidRPr="007D48E7">
        <w:rPr>
          <w:rFonts w:ascii="Century Gothic" w:hAnsi="Century Gothic"/>
          <w:sz w:val="22"/>
          <w:szCs w:val="22"/>
          <w:lang w:val="nb-NO"/>
        </w:rPr>
        <w:t>Universitetet i</w:t>
      </w:r>
      <w:r w:rsidRPr="007D48E7">
        <w:rPr>
          <w:rFonts w:ascii="Century Gothic" w:hAnsi="Century Gothic"/>
          <w:sz w:val="22"/>
          <w:szCs w:val="22"/>
        </w:rPr>
        <w:t xml:space="preserve"> Bergen, Bergen, Norway, June 19, 2009 </w:t>
      </w:r>
    </w:p>
    <w:p w14:paraId="248F5E7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“Preposterous Baroque.” Workshop at the </w:t>
      </w:r>
      <w:r w:rsidRPr="007D48E7">
        <w:rPr>
          <w:rFonts w:ascii="Century Gothic" w:hAnsi="Century Gothic"/>
          <w:i/>
          <w:sz w:val="22"/>
          <w:szCs w:val="22"/>
        </w:rPr>
        <w:t xml:space="preserve">New Perspectives on Baroque Art and Culture </w:t>
      </w:r>
      <w:r w:rsidRPr="007D48E7">
        <w:rPr>
          <w:rFonts w:ascii="Century Gothic" w:hAnsi="Century Gothic"/>
          <w:sz w:val="22"/>
          <w:szCs w:val="22"/>
        </w:rPr>
        <w:t xml:space="preserve">symposium, Norwegian Institute, Rome, Italy, June 5, 2009 </w:t>
      </w:r>
    </w:p>
    <w:p w14:paraId="2B278C2A" w14:textId="77777777" w:rsidR="0061242B" w:rsidRPr="007D48E7" w:rsidRDefault="009A1EA7">
      <w:pPr>
        <w:ind w:left="993" w:right="318" w:hanging="284"/>
        <w:rPr>
          <w:rFonts w:ascii="Century Gothic" w:hAnsi="Century Gothic"/>
          <w:sz w:val="22"/>
          <w:szCs w:val="22"/>
        </w:rPr>
      </w:pPr>
      <w:r w:rsidRPr="007D48E7">
        <w:rPr>
          <w:rFonts w:ascii="Century Gothic" w:hAnsi="Century Gothic"/>
          <w:sz w:val="22"/>
          <w:szCs w:val="22"/>
        </w:rPr>
        <w:t xml:space="preserve">“Montage in the Turbine Hall: Doris Salcedo’s Political Aesthetics.” Cornerstone lecture at the Witte de With Center for Contemporary Art, Rotterdam, the Netherlands, May 28, 2009 </w:t>
      </w:r>
    </w:p>
    <w:p w14:paraId="2739030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“In-Between: ‘Doing’ Interdisciplinarity.” Workshop at Oslo University College, </w:t>
      </w:r>
      <w:r w:rsidRPr="007D48E7">
        <w:rPr>
          <w:rFonts w:ascii="Century Gothic" w:hAnsi="Century Gothic"/>
          <w:sz w:val="22"/>
          <w:szCs w:val="22"/>
          <w:lang w:val="nb-NO"/>
        </w:rPr>
        <w:t>Universitetet i</w:t>
      </w:r>
      <w:r w:rsidRPr="007D48E7">
        <w:rPr>
          <w:rFonts w:ascii="Century Gothic" w:hAnsi="Century Gothic"/>
          <w:sz w:val="22"/>
          <w:szCs w:val="22"/>
        </w:rPr>
        <w:t xml:space="preserve"> Oslo, Oslo, Norway, May 6–8, 2009 </w:t>
      </w:r>
    </w:p>
    <w:p w14:paraId="5136AA64"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“A Thousand and One Voices.” Lecture at the Jackman Humanities Institute, University of Toronto, Toronto, Ontario, Canada, March 24, 2009 </w:t>
      </w:r>
    </w:p>
    <w:p w14:paraId="39339FA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“Affect as Medium.” Lecture at the Jackman Humanities Institute, University of Toronto, Toronto, Ontario, Canada, March 23, 2009 </w:t>
      </w:r>
    </w:p>
    <w:p w14:paraId="0C80EE5D"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“Facing Severance.” Lecture at the Jackman Humanities Institute, University of Toronto, Toronto, Ontario, Canada, March 17, 2009 </w:t>
      </w:r>
    </w:p>
    <w:p w14:paraId="494522B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“Video and Migratory Aesthetics.” Lecture at the opening of the exhibition </w:t>
      </w:r>
    </w:p>
    <w:p w14:paraId="7C5120B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Nothing is Missing, Tampere Art Museum, Tampere, Finland, January 25, 2009 </w:t>
      </w:r>
    </w:p>
    <w:p w14:paraId="4F60F7B4"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“Affect as a Medium.” Lecture at the Cardiff School of European Studies, Cardiff, UK, January 15, 2009 </w:t>
      </w:r>
    </w:p>
    <w:p w14:paraId="560B8B88"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“Video, Migration, and Heterotemporality.” Lecture at the </w:t>
      </w:r>
      <w:r w:rsidRPr="007D48E7">
        <w:rPr>
          <w:rFonts w:ascii="Century Gothic" w:hAnsi="Century Gothic"/>
          <w:i/>
          <w:sz w:val="22"/>
          <w:szCs w:val="22"/>
        </w:rPr>
        <w:t xml:space="preserve">Border Poetics </w:t>
      </w:r>
      <w:r w:rsidRPr="007D48E7">
        <w:rPr>
          <w:rFonts w:ascii="Century Gothic" w:hAnsi="Century Gothic"/>
          <w:sz w:val="22"/>
          <w:szCs w:val="22"/>
        </w:rPr>
        <w:t xml:space="preserve">program, </w:t>
      </w:r>
      <w:r w:rsidRPr="007D48E7">
        <w:rPr>
          <w:rFonts w:ascii="Century Gothic" w:hAnsi="Century Gothic"/>
          <w:sz w:val="22"/>
          <w:szCs w:val="22"/>
          <w:lang w:val="nb-NO"/>
        </w:rPr>
        <w:t>Universitetet i</w:t>
      </w:r>
      <w:r w:rsidRPr="007D48E7">
        <w:rPr>
          <w:rFonts w:ascii="Century Gothic" w:hAnsi="Century Gothic"/>
          <w:sz w:val="22"/>
          <w:szCs w:val="22"/>
        </w:rPr>
        <w:t xml:space="preserve"> Tromsø, Tromsø, Norway, January 14, 2009 </w:t>
      </w:r>
    </w:p>
    <w:p w14:paraId="13F4C3C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“Borders between Disciplines, Cultures, and People.” Lecture at the </w:t>
      </w:r>
      <w:r w:rsidRPr="007D48E7">
        <w:rPr>
          <w:rFonts w:ascii="Century Gothic" w:hAnsi="Century Gothic"/>
          <w:i/>
          <w:sz w:val="22"/>
          <w:szCs w:val="22"/>
        </w:rPr>
        <w:t xml:space="preserve">Border </w:t>
      </w:r>
    </w:p>
    <w:p w14:paraId="3006E423"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Poetics </w:t>
      </w:r>
      <w:r w:rsidRPr="007D48E7">
        <w:rPr>
          <w:rFonts w:ascii="Century Gothic" w:hAnsi="Century Gothic"/>
          <w:sz w:val="22"/>
          <w:szCs w:val="22"/>
        </w:rPr>
        <w:t xml:space="preserve">program, </w:t>
      </w:r>
      <w:r w:rsidRPr="007D48E7">
        <w:rPr>
          <w:rFonts w:ascii="Century Gothic" w:hAnsi="Century Gothic"/>
          <w:sz w:val="22"/>
          <w:szCs w:val="22"/>
          <w:lang w:val="nb-NO"/>
        </w:rPr>
        <w:t>Universitetet i</w:t>
      </w:r>
      <w:r w:rsidRPr="007D48E7">
        <w:rPr>
          <w:rFonts w:ascii="Century Gothic" w:hAnsi="Century Gothic"/>
          <w:sz w:val="22"/>
          <w:szCs w:val="22"/>
        </w:rPr>
        <w:t xml:space="preserve"> Tromsø, Tromsø, Norway, January 13, 2009 </w:t>
      </w:r>
    </w:p>
    <w:p w14:paraId="136AD375"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“Affect as a Medium.” Keynote lecture at </w:t>
      </w:r>
      <w:r w:rsidRPr="007D48E7">
        <w:rPr>
          <w:rFonts w:ascii="Century Gothic" w:hAnsi="Century Gothic"/>
          <w:i/>
          <w:sz w:val="22"/>
          <w:szCs w:val="22"/>
        </w:rPr>
        <w:t xml:space="preserve">Futures: 2008 National Conference of the Cultural Studies Association of Australasia </w:t>
      </w:r>
      <w:r w:rsidRPr="007D48E7">
        <w:rPr>
          <w:rFonts w:ascii="Century Gothic" w:hAnsi="Century Gothic"/>
          <w:sz w:val="22"/>
          <w:szCs w:val="22"/>
        </w:rPr>
        <w:t xml:space="preserve">(CSAA), Kalgoorlie, WA, Australia, December 9, 2008 </w:t>
      </w:r>
    </w:p>
    <w:p w14:paraId="043EE096"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“Contact Across Divisions or Facing Separation.” Lecture at the opening of the exhibition Nothing is Missing, Kakelhallen gallery, Mariehamn, Aaland, October 9, 2008 </w:t>
      </w:r>
    </w:p>
    <w:p w14:paraId="7B3A8CFE"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"Affect as Medium: Affective Politics of the Environment in Eija-Liisa Ahtila's </w:t>
      </w:r>
      <w:r w:rsidRPr="007D48E7">
        <w:rPr>
          <w:rFonts w:ascii="Century Gothic" w:hAnsi="Century Gothic"/>
          <w:i/>
          <w:sz w:val="22"/>
          <w:szCs w:val="22"/>
        </w:rPr>
        <w:t>Where is Where?</w:t>
      </w:r>
      <w:r w:rsidRPr="007D48E7">
        <w:rPr>
          <w:rFonts w:ascii="Century Gothic" w:hAnsi="Century Gothic"/>
          <w:sz w:val="22"/>
          <w:szCs w:val="22"/>
        </w:rPr>
        <w:t xml:space="preserve">" Lecture in the KLOK program, </w:t>
      </w:r>
      <w:r w:rsidRPr="007D48E7">
        <w:rPr>
          <w:rFonts w:ascii="Century Gothic" w:hAnsi="Century Gothic"/>
          <w:sz w:val="22"/>
          <w:szCs w:val="22"/>
          <w:lang w:val="nb-NO"/>
        </w:rPr>
        <w:t>Høgskolen i</w:t>
      </w:r>
      <w:r w:rsidRPr="007D48E7">
        <w:rPr>
          <w:rFonts w:ascii="Century Gothic" w:hAnsi="Century Gothic"/>
          <w:sz w:val="22"/>
          <w:szCs w:val="22"/>
        </w:rPr>
        <w:t xml:space="preserve"> Oslo, Oslo, Norway, October 3, 2008 </w:t>
      </w:r>
    </w:p>
    <w:p w14:paraId="103FD673"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“Facing: Contact across Divisions.” Keynote lecture at the </w:t>
      </w:r>
      <w:r w:rsidRPr="007D48E7">
        <w:rPr>
          <w:rFonts w:ascii="Century Gothic" w:hAnsi="Century Gothic"/>
          <w:i/>
          <w:sz w:val="22"/>
          <w:szCs w:val="22"/>
        </w:rPr>
        <w:t xml:space="preserve">Confronting Universalities: Aesthetics and Politics in the Age of Globalisation </w:t>
      </w:r>
      <w:r w:rsidRPr="007D48E7">
        <w:rPr>
          <w:rFonts w:ascii="Century Gothic" w:hAnsi="Century Gothic"/>
          <w:sz w:val="22"/>
          <w:szCs w:val="22"/>
        </w:rPr>
        <w:t xml:space="preserve">symposium, </w:t>
      </w:r>
    </w:p>
    <w:p w14:paraId="7C12BC1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Aarhus Universitet, Aarhus, Denmark, September 25, 2008 </w:t>
      </w:r>
    </w:p>
    <w:p w14:paraId="75C68EAD"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“Facing: Contact across Divisions.” Lecture in the Mellon program, UCL, London, UK, September 20, 2008 </w:t>
      </w:r>
    </w:p>
    <w:p w14:paraId="5D5C784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“Transmission.” Keynote lecture at the </w:t>
      </w:r>
      <w:r w:rsidRPr="007D48E7">
        <w:rPr>
          <w:rFonts w:ascii="Century Gothic" w:hAnsi="Century Gothic"/>
          <w:i/>
          <w:sz w:val="22"/>
          <w:szCs w:val="22"/>
        </w:rPr>
        <w:t xml:space="preserve">Cinema/Psychoanalysis </w:t>
      </w:r>
      <w:r w:rsidRPr="007D48E7">
        <w:rPr>
          <w:rFonts w:ascii="Century Gothic" w:hAnsi="Century Gothic"/>
          <w:sz w:val="22"/>
          <w:szCs w:val="22"/>
        </w:rPr>
        <w:t xml:space="preserve">conference, CRASSH, Trinity College, Cambridge, UK, September 18, 2008 </w:t>
      </w:r>
    </w:p>
    <w:p w14:paraId="3F7E6E18" w14:textId="77777777" w:rsidR="0061242B" w:rsidRPr="007D48E7" w:rsidRDefault="009A1EA7">
      <w:pPr>
        <w:ind w:left="993" w:right="869" w:hanging="284"/>
        <w:rPr>
          <w:rFonts w:ascii="Century Gothic" w:hAnsi="Century Gothic"/>
          <w:sz w:val="22"/>
          <w:szCs w:val="22"/>
        </w:rPr>
      </w:pPr>
      <w:r w:rsidRPr="007D48E7">
        <w:rPr>
          <w:rFonts w:ascii="Century Gothic" w:hAnsi="Century Gothic"/>
          <w:sz w:val="22"/>
          <w:szCs w:val="22"/>
        </w:rPr>
        <w:t xml:space="preserve">“Becoming of the World.” Keynote lecture at the </w:t>
      </w:r>
      <w:r w:rsidRPr="007D48E7">
        <w:rPr>
          <w:rFonts w:ascii="Century Gothic" w:hAnsi="Century Gothic"/>
          <w:i/>
          <w:sz w:val="22"/>
          <w:szCs w:val="22"/>
        </w:rPr>
        <w:t xml:space="preserve">Cultural Production and Negotiation of Borders </w:t>
      </w:r>
      <w:r w:rsidRPr="007D48E7">
        <w:rPr>
          <w:rFonts w:ascii="Century Gothic" w:hAnsi="Century Gothic"/>
          <w:sz w:val="22"/>
          <w:szCs w:val="22"/>
        </w:rPr>
        <w:t xml:space="preserve">conference, Barents Institute, Kirkenes, Norway, September 13, 2008 </w:t>
      </w:r>
    </w:p>
    <w:p w14:paraId="70525AB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“Becoming French.” Plenary lecture at the </w:t>
      </w:r>
      <w:r w:rsidRPr="007D48E7">
        <w:rPr>
          <w:rFonts w:ascii="Century Gothic" w:hAnsi="Century Gothic"/>
          <w:i/>
          <w:sz w:val="22"/>
          <w:szCs w:val="22"/>
        </w:rPr>
        <w:t xml:space="preserve">Cultural Citizenship </w:t>
      </w:r>
      <w:r w:rsidRPr="007D48E7">
        <w:rPr>
          <w:rFonts w:ascii="Century Gothic" w:hAnsi="Century Gothic"/>
          <w:sz w:val="22"/>
          <w:szCs w:val="22"/>
        </w:rPr>
        <w:t xml:space="preserve">conference, </w:t>
      </w:r>
    </w:p>
    <w:p w14:paraId="226E3F8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Centre for Research on Socio-Cultural Change (CRESC), St Hugh's College, Oxford, UK, September 2, 2008 </w:t>
      </w:r>
    </w:p>
    <w:p w14:paraId="7A88B273"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“Filmmaking as Research.” Lecture at Temple University, Temple Rome Campus, Rome, Italy, June 12, 2008 </w:t>
      </w:r>
    </w:p>
    <w:p w14:paraId="6932E8C0"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“Eye Contact: Running Around in Circles – Looking at Louise Bourgeois.” George Hare Leonard Lecture, Bristol Institute for Research in the Humanities and Arts, University of Bristol, Bristol, UK, May 12, 2008 </w:t>
      </w:r>
    </w:p>
    <w:p w14:paraId="6117FB1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“2MOVE: Migratory Aesthetics.” Lecture at the opening of 2MOVE/ Migratory </w:t>
      </w:r>
    </w:p>
    <w:p w14:paraId="7007BBE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Aesthetics exhibition, Solstice Arts Centre, Navan, Ireland, May 3, 2008; Belfast Exposed, Belfast, UK, May 3, 2008 </w:t>
      </w:r>
    </w:p>
    <w:p w14:paraId="73C06901"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lastRenderedPageBreak/>
        <w:t xml:space="preserve">“Montage in the Turbine Hall: Doris Salcedo´s Political Aesthetics.” Lecture at the </w:t>
      </w:r>
      <w:r w:rsidRPr="007D48E7">
        <w:rPr>
          <w:rFonts w:ascii="Century Gothic" w:hAnsi="Century Gothic"/>
          <w:i/>
          <w:sz w:val="22"/>
          <w:szCs w:val="22"/>
        </w:rPr>
        <w:t xml:space="preserve">Of Narration (Considered As One of the Fine Arts) </w:t>
      </w:r>
      <w:r w:rsidRPr="007D48E7">
        <w:rPr>
          <w:rFonts w:ascii="Century Gothic" w:hAnsi="Century Gothic"/>
          <w:sz w:val="22"/>
          <w:szCs w:val="22"/>
        </w:rPr>
        <w:t xml:space="preserve">conference at the Círculo de Bellas Artes, Madrid, Spain, May 5, 2008 </w:t>
      </w:r>
    </w:p>
    <w:p w14:paraId="37892E58"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“Affect as a Medium.” Lecture at the </w:t>
      </w:r>
      <w:r w:rsidRPr="007D48E7">
        <w:rPr>
          <w:rFonts w:ascii="Century Gothic" w:hAnsi="Century Gothic"/>
          <w:i/>
          <w:sz w:val="22"/>
          <w:szCs w:val="22"/>
        </w:rPr>
        <w:t xml:space="preserve">Affective Operations in Art, Literature and </w:t>
      </w:r>
    </w:p>
    <w:p w14:paraId="24C3BDDD"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 xml:space="preserve">Politics </w:t>
      </w:r>
      <w:r w:rsidRPr="007D48E7">
        <w:rPr>
          <w:rFonts w:ascii="Century Gothic" w:hAnsi="Century Gothic"/>
          <w:sz w:val="22"/>
          <w:szCs w:val="22"/>
        </w:rPr>
        <w:t xml:space="preserve">conference, Pallas Institute for Art Historical and Literary Studies, </w:t>
      </w:r>
    </w:p>
    <w:p w14:paraId="04577D3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Universiteit Leiden, Leiden, the Netherlands, April 24, 2008 </w:t>
      </w:r>
    </w:p>
    <w:p w14:paraId="2B6C383F" w14:textId="77777777"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“What is Cultural Analysis? And what is the Role of Philosophy?” Debate with Josef Früchtl at the </w:t>
      </w:r>
      <w:r w:rsidRPr="007D48E7">
        <w:rPr>
          <w:rFonts w:ascii="Century Gothic" w:hAnsi="Century Gothic"/>
          <w:i/>
          <w:sz w:val="22"/>
          <w:szCs w:val="22"/>
        </w:rPr>
        <w:t xml:space="preserve">Engaging Objects </w:t>
      </w:r>
      <w:r w:rsidRPr="007D48E7">
        <w:rPr>
          <w:rFonts w:ascii="Century Gothic" w:hAnsi="Century Gothic"/>
          <w:sz w:val="22"/>
          <w:szCs w:val="22"/>
        </w:rPr>
        <w:t xml:space="preserve">International Workshop, ASCA, </w:t>
      </w:r>
    </w:p>
    <w:p w14:paraId="71B68D5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Universiteit van Amsterdam, Amsterdam, the Netherlands, March 28, 2008 </w:t>
      </w:r>
    </w:p>
    <w:p w14:paraId="035A501B" w14:textId="4A4B45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“Eye Contact.” Lecture at the Louise Bourgeois Colloqui</w:t>
      </w:r>
      <w:r w:rsidR="00D749AC" w:rsidRPr="007D48E7">
        <w:rPr>
          <w:rFonts w:ascii="Century Gothic" w:hAnsi="Century Gothic"/>
          <w:sz w:val="22"/>
          <w:szCs w:val="22"/>
        </w:rPr>
        <w:t>u</w:t>
      </w:r>
      <w:r w:rsidRPr="007D48E7">
        <w:rPr>
          <w:rFonts w:ascii="Century Gothic" w:hAnsi="Century Gothic"/>
          <w:sz w:val="22"/>
          <w:szCs w:val="22"/>
        </w:rPr>
        <w:t xml:space="preserve">m, Centre Pompidou, Paris, France, April 16, 2008 </w:t>
      </w:r>
    </w:p>
    <w:p w14:paraId="3ABFC026" w14:textId="77777777" w:rsidR="0061242B" w:rsidRPr="007D48E7" w:rsidRDefault="009A1EA7">
      <w:pPr>
        <w:ind w:left="993" w:right="274" w:hanging="284"/>
        <w:rPr>
          <w:rFonts w:ascii="Century Gothic" w:hAnsi="Century Gothic"/>
          <w:sz w:val="22"/>
          <w:szCs w:val="22"/>
        </w:rPr>
      </w:pPr>
      <w:r w:rsidRPr="007D48E7">
        <w:rPr>
          <w:rFonts w:ascii="Century Gothic" w:hAnsi="Century Gothic"/>
          <w:sz w:val="22"/>
          <w:szCs w:val="22"/>
        </w:rPr>
        <w:t xml:space="preserve">“2MOVE/ Migratory Aesthetics.” Lecture with Miguel Ángel Hernández-Navarro at the opening of the 2MOVE/ Migratory Aesthetics exhibition, Stenersen Museet, Oslo, Norway, March 27, 2008 </w:t>
      </w:r>
    </w:p>
    <w:p w14:paraId="693B4F5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“Hearing Voices, or How to Not Speak for the Other.” Lecture at the </w:t>
      </w:r>
      <w:r w:rsidRPr="007D48E7">
        <w:rPr>
          <w:rFonts w:ascii="Century Gothic" w:hAnsi="Century Gothic"/>
          <w:i/>
          <w:sz w:val="22"/>
          <w:szCs w:val="22"/>
        </w:rPr>
        <w:t xml:space="preserve">Voice, </w:t>
      </w:r>
    </w:p>
    <w:p w14:paraId="235EA447"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Migration, Narration </w:t>
      </w:r>
      <w:r w:rsidRPr="007D48E7">
        <w:rPr>
          <w:rFonts w:ascii="Century Gothic" w:hAnsi="Century Gothic"/>
          <w:sz w:val="22"/>
          <w:szCs w:val="22"/>
        </w:rPr>
        <w:t xml:space="preserve">seminar, Ateneum, Helsinki, Finland, March 12, 2008 </w:t>
      </w:r>
    </w:p>
    <w:p w14:paraId="00D10712" w14:textId="77777777" w:rsidR="0061242B" w:rsidRPr="007D48E7" w:rsidRDefault="009A1EA7">
      <w:pPr>
        <w:ind w:left="992" w:right="407" w:hanging="283"/>
        <w:rPr>
          <w:rFonts w:ascii="Century Gothic" w:hAnsi="Century Gothic"/>
          <w:sz w:val="22"/>
          <w:szCs w:val="22"/>
        </w:rPr>
      </w:pPr>
      <w:r w:rsidRPr="007D48E7">
        <w:rPr>
          <w:rFonts w:ascii="Century Gothic" w:hAnsi="Century Gothic"/>
          <w:sz w:val="22"/>
          <w:szCs w:val="22"/>
        </w:rPr>
        <w:t xml:space="preserve">“Mektoub: Art in an Age of Postcolonial Guilt.” Keynote lecture at the </w:t>
      </w:r>
      <w:r w:rsidRPr="007D48E7">
        <w:rPr>
          <w:rFonts w:ascii="Century Gothic" w:hAnsi="Century Gothic"/>
          <w:i/>
          <w:sz w:val="22"/>
          <w:szCs w:val="22"/>
        </w:rPr>
        <w:t xml:space="preserve">Voice, Migration, Narration </w:t>
      </w:r>
      <w:r w:rsidRPr="007D48E7">
        <w:rPr>
          <w:rFonts w:ascii="Century Gothic" w:hAnsi="Century Gothic"/>
          <w:sz w:val="22"/>
          <w:szCs w:val="22"/>
        </w:rPr>
        <w:t xml:space="preserve">seminar, Academy of Fine Arts, Helsinki, Finland, March 11, 2008 </w:t>
      </w:r>
    </w:p>
    <w:p w14:paraId="6E08F7C2" w14:textId="0618C31B"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“2MOVE: Aesthetic Work for Cultural Understanding.” Lecture at the </w:t>
      </w:r>
      <w:r w:rsidRPr="007D48E7">
        <w:rPr>
          <w:rFonts w:ascii="Century Gothic" w:hAnsi="Century Gothic"/>
          <w:sz w:val="22"/>
          <w:szCs w:val="22"/>
          <w:lang w:val="nb-NO"/>
        </w:rPr>
        <w:t>Esteti</w:t>
      </w:r>
      <w:r w:rsidR="00D749AC" w:rsidRPr="007D48E7">
        <w:rPr>
          <w:rFonts w:ascii="Century Gothic" w:hAnsi="Century Gothic"/>
          <w:sz w:val="22"/>
          <w:szCs w:val="22"/>
          <w:lang w:val="nb-NO"/>
        </w:rPr>
        <w:t>sk</w:t>
      </w:r>
      <w:r w:rsidRPr="007D48E7">
        <w:rPr>
          <w:rFonts w:ascii="Century Gothic" w:hAnsi="Century Gothic"/>
          <w:sz w:val="22"/>
          <w:szCs w:val="22"/>
          <w:lang w:val="nb-NO"/>
        </w:rPr>
        <w:t xml:space="preserve"> </w:t>
      </w:r>
      <w:r w:rsidRPr="007D48E7">
        <w:rPr>
          <w:rFonts w:ascii="Century Gothic" w:hAnsi="Century Gothic"/>
          <w:sz w:val="22"/>
          <w:szCs w:val="22"/>
        </w:rPr>
        <w:t xml:space="preserve">Seminar, </w:t>
      </w:r>
      <w:r w:rsidRPr="007D48E7">
        <w:rPr>
          <w:rFonts w:ascii="Century Gothic" w:hAnsi="Century Gothic"/>
          <w:sz w:val="22"/>
          <w:szCs w:val="22"/>
          <w:lang w:val="nb-NO"/>
        </w:rPr>
        <w:t>Universitetet I</w:t>
      </w:r>
      <w:r w:rsidRPr="007D48E7">
        <w:rPr>
          <w:rFonts w:ascii="Century Gothic" w:hAnsi="Century Gothic"/>
          <w:sz w:val="22"/>
          <w:szCs w:val="22"/>
        </w:rPr>
        <w:t xml:space="preserve"> Oslo, Oslo, Norway, February 28, 2008 </w:t>
      </w:r>
    </w:p>
    <w:p w14:paraId="6915AC7C" w14:textId="103480EF"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“Mektoub: Eija-Liisa Ahtila.” Lecture at the Jeu de </w:t>
      </w:r>
      <w:r w:rsidRPr="007D48E7">
        <w:rPr>
          <w:rFonts w:ascii="Century Gothic" w:hAnsi="Century Gothic"/>
          <w:sz w:val="22"/>
          <w:szCs w:val="22"/>
          <w:lang w:val="fr-FR"/>
        </w:rPr>
        <w:t>Paume</w:t>
      </w:r>
      <w:r w:rsidRPr="007D48E7">
        <w:rPr>
          <w:rFonts w:ascii="Century Gothic" w:hAnsi="Century Gothic"/>
          <w:sz w:val="22"/>
          <w:szCs w:val="22"/>
        </w:rPr>
        <w:t xml:space="preserve">, Paris, France, February 1, 2008 </w:t>
      </w:r>
    </w:p>
    <w:p w14:paraId="7F8702B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“Montage in the Turbine Hall: Doris Salcedo’s Political Aesthetics.” Lecture at the Bartlett School of Architecture, London, UK, December 12, 2007 </w:t>
      </w:r>
    </w:p>
    <w:p w14:paraId="797FEF0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“Les </w:t>
      </w:r>
      <w:r w:rsidRPr="007D48E7">
        <w:rPr>
          <w:rFonts w:ascii="Century Gothic" w:hAnsi="Century Gothic"/>
          <w:sz w:val="22"/>
          <w:szCs w:val="22"/>
          <w:lang w:val="fr-FR"/>
        </w:rPr>
        <w:t>stratégies esthétiques</w:t>
      </w:r>
      <w:r w:rsidRPr="007D48E7">
        <w:rPr>
          <w:rFonts w:ascii="Century Gothic" w:hAnsi="Century Gothic"/>
          <w:sz w:val="22"/>
          <w:szCs w:val="22"/>
        </w:rPr>
        <w:t xml:space="preserve"> de Doris Salcedo.” Lecture at the École Nationale des Beaux-Arts, Lyon, France, December 5, 2007 </w:t>
      </w:r>
    </w:p>
    <w:p w14:paraId="3C011956" w14:textId="0427A6AC" w:rsidR="0061242B" w:rsidRPr="007D48E7" w:rsidRDefault="009A1EA7">
      <w:pPr>
        <w:ind w:left="993" w:right="421" w:hanging="284"/>
        <w:rPr>
          <w:rFonts w:ascii="Century Gothic" w:hAnsi="Century Gothic"/>
          <w:sz w:val="22"/>
          <w:szCs w:val="22"/>
        </w:rPr>
      </w:pPr>
      <w:r w:rsidRPr="007D48E7">
        <w:rPr>
          <w:rFonts w:ascii="Century Gothic" w:hAnsi="Century Gothic"/>
          <w:sz w:val="22"/>
          <w:szCs w:val="22"/>
        </w:rPr>
        <w:t xml:space="preserve">“Ceci </w:t>
      </w:r>
      <w:r w:rsidRPr="007D48E7">
        <w:rPr>
          <w:rFonts w:ascii="Century Gothic" w:hAnsi="Century Gothic"/>
          <w:sz w:val="22"/>
          <w:szCs w:val="22"/>
          <w:lang w:val="fr-FR"/>
        </w:rPr>
        <w:t xml:space="preserve">n’est pas un montage: L’exposition comme trans-domaine.” Lecture at the </w:t>
      </w:r>
      <w:r w:rsidRPr="007D48E7">
        <w:rPr>
          <w:rFonts w:ascii="Century Gothic" w:hAnsi="Century Gothic"/>
          <w:i/>
          <w:sz w:val="22"/>
          <w:szCs w:val="22"/>
          <w:lang w:val="fr-FR"/>
        </w:rPr>
        <w:t xml:space="preserve">Images Re-vues </w:t>
      </w:r>
      <w:r w:rsidR="00D749AC" w:rsidRPr="007D48E7">
        <w:rPr>
          <w:rFonts w:ascii="Century Gothic" w:hAnsi="Century Gothic"/>
          <w:sz w:val="22"/>
          <w:szCs w:val="22"/>
          <w:lang w:val="fr-FR"/>
        </w:rPr>
        <w:t>séminaire</w:t>
      </w:r>
      <w:r w:rsidRPr="007D48E7">
        <w:rPr>
          <w:rFonts w:ascii="Century Gothic" w:hAnsi="Century Gothic"/>
          <w:sz w:val="22"/>
          <w:szCs w:val="22"/>
          <w:lang w:val="fr-FR"/>
        </w:rPr>
        <w:t xml:space="preserve"> at the Institut national d’histoire de l’art</w:t>
      </w:r>
      <w:r w:rsidRPr="007D48E7">
        <w:rPr>
          <w:rFonts w:ascii="Century Gothic" w:hAnsi="Century Gothic"/>
          <w:sz w:val="22"/>
          <w:szCs w:val="22"/>
        </w:rPr>
        <w:t xml:space="preserve">, Paris, France, November 16, 2007 </w:t>
      </w:r>
    </w:p>
    <w:p w14:paraId="1135CA9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“Heterochrony in the Act: The Migratory Politics of Time.” Lecture at the workshop </w:t>
      </w:r>
      <w:r w:rsidRPr="007D48E7">
        <w:rPr>
          <w:rFonts w:ascii="Century Gothic" w:hAnsi="Century Gothic"/>
          <w:i/>
          <w:sz w:val="22"/>
          <w:szCs w:val="22"/>
        </w:rPr>
        <w:t>Encuentro Migratory Politics</w:t>
      </w:r>
      <w:r w:rsidRPr="007D48E7">
        <w:rPr>
          <w:rFonts w:ascii="Century Gothic" w:hAnsi="Century Gothic"/>
          <w:sz w:val="22"/>
          <w:szCs w:val="22"/>
        </w:rPr>
        <w:t xml:space="preserve">, Amsterdam School of Cultural </w:t>
      </w:r>
    </w:p>
    <w:p w14:paraId="57A9CE3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Analysis, Universiteit van Amsterdam, Amsterdam, the Netherlands, September 19–21, 2007 </w:t>
      </w:r>
    </w:p>
    <w:p w14:paraId="2859A34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“Actos, </w:t>
      </w:r>
      <w:r w:rsidRPr="007D48E7">
        <w:rPr>
          <w:rFonts w:ascii="Century Gothic" w:hAnsi="Century Gothic"/>
          <w:sz w:val="22"/>
          <w:szCs w:val="22"/>
          <w:lang w:val="es-ES"/>
        </w:rPr>
        <w:t xml:space="preserve">huellas y contemporaneidad.” </w:t>
      </w:r>
      <w:r w:rsidRPr="007D48E7">
        <w:rPr>
          <w:rFonts w:ascii="Century Gothic" w:hAnsi="Century Gothic"/>
          <w:sz w:val="22"/>
          <w:szCs w:val="22"/>
          <w:lang w:val="en-GB"/>
        </w:rPr>
        <w:t>Lecture</w:t>
      </w:r>
      <w:r w:rsidRPr="007D48E7">
        <w:rPr>
          <w:rFonts w:ascii="Century Gothic" w:hAnsi="Century Gothic"/>
          <w:sz w:val="22"/>
          <w:szCs w:val="22"/>
          <w:lang w:val="es-ES"/>
        </w:rPr>
        <w:t xml:space="preserve"> at the </w:t>
      </w:r>
      <w:r w:rsidRPr="007D48E7">
        <w:rPr>
          <w:rFonts w:ascii="Century Gothic" w:hAnsi="Century Gothic"/>
          <w:i/>
          <w:sz w:val="22"/>
          <w:szCs w:val="22"/>
          <w:lang w:val="es-ES"/>
        </w:rPr>
        <w:t>Memoria y arte contemporáneo</w:t>
      </w:r>
      <w:r w:rsidRPr="007D48E7">
        <w:rPr>
          <w:rFonts w:ascii="Century Gothic" w:hAnsi="Century Gothic"/>
          <w:i/>
          <w:sz w:val="22"/>
          <w:szCs w:val="22"/>
        </w:rPr>
        <w:t xml:space="preserve"> </w:t>
      </w:r>
      <w:r w:rsidRPr="007D48E7">
        <w:rPr>
          <w:rFonts w:ascii="Century Gothic" w:hAnsi="Century Gothic"/>
          <w:sz w:val="22"/>
          <w:szCs w:val="22"/>
        </w:rPr>
        <w:t xml:space="preserve">conference, El Escorial, Spain, July 30 – August 3, 2007 </w:t>
      </w:r>
    </w:p>
    <w:p w14:paraId="11DA69B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“Doris Salcedo, the Memorial, Art and Politics.” Lecture at the </w:t>
      </w:r>
    </w:p>
    <w:p w14:paraId="031723F2"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Portrait/Homage/Embodiment </w:t>
      </w:r>
      <w:r w:rsidRPr="007D48E7">
        <w:rPr>
          <w:rFonts w:ascii="Century Gothic" w:hAnsi="Century Gothic"/>
          <w:sz w:val="22"/>
          <w:szCs w:val="22"/>
        </w:rPr>
        <w:t xml:space="preserve">symposium program, Pulitzer Foundation for the Arts, St. Louis, USA, June 30 – July 1, 2007 </w:t>
      </w:r>
    </w:p>
    <w:p w14:paraId="29CABBCE" w14:textId="404165BC" w:rsidR="0061242B" w:rsidRPr="007D48E7" w:rsidRDefault="009A1EA7">
      <w:pPr>
        <w:spacing w:after="56" w:line="252" w:lineRule="auto"/>
        <w:ind w:left="732" w:right="315" w:hanging="10"/>
        <w:jc w:val="center"/>
        <w:rPr>
          <w:rFonts w:ascii="Century Gothic" w:hAnsi="Century Gothic"/>
          <w:sz w:val="22"/>
          <w:szCs w:val="22"/>
        </w:rPr>
      </w:pPr>
      <w:r w:rsidRPr="007D48E7">
        <w:rPr>
          <w:rFonts w:ascii="Century Gothic" w:hAnsi="Century Gothic"/>
          <w:sz w:val="22"/>
          <w:szCs w:val="22"/>
        </w:rPr>
        <w:t xml:space="preserve">“Double Movement: Migratory Aesthetics.” Lecture at the doctorate program </w:t>
      </w:r>
      <w:r w:rsidRPr="007D48E7">
        <w:rPr>
          <w:rFonts w:ascii="Century Gothic" w:hAnsi="Century Gothic"/>
          <w:i/>
          <w:sz w:val="22"/>
          <w:szCs w:val="22"/>
          <w:lang w:val="it-IT"/>
        </w:rPr>
        <w:t>Studi sulla rappresentazione visiva: Storia, teoria e produzione delle arti e delle immagini</w:t>
      </w:r>
      <w:r w:rsidRPr="007D48E7">
        <w:rPr>
          <w:rFonts w:ascii="Century Gothic" w:hAnsi="Century Gothic"/>
          <w:sz w:val="22"/>
          <w:szCs w:val="22"/>
          <w:lang w:val="it-IT"/>
        </w:rPr>
        <w:t xml:space="preserve">, Università degli Studi </w:t>
      </w:r>
      <w:r w:rsidRPr="007D48E7">
        <w:rPr>
          <w:rFonts w:ascii="Century Gothic" w:hAnsi="Century Gothic"/>
          <w:sz w:val="22"/>
          <w:szCs w:val="22"/>
        </w:rPr>
        <w:t>di Siena, Siena, Italy,</w:t>
      </w:r>
      <w:r w:rsidR="00B37039" w:rsidRPr="007D48E7">
        <w:rPr>
          <w:rFonts w:ascii="Century Gothic" w:hAnsi="Century Gothic"/>
          <w:sz w:val="22"/>
          <w:szCs w:val="22"/>
        </w:rPr>
        <w:t xml:space="preserve"> </w:t>
      </w:r>
      <w:r w:rsidRPr="007D48E7">
        <w:rPr>
          <w:rFonts w:ascii="Century Gothic" w:hAnsi="Century Gothic"/>
          <w:sz w:val="22"/>
          <w:szCs w:val="22"/>
        </w:rPr>
        <w:t xml:space="preserve">May 7 – 9, 2007 </w:t>
      </w:r>
    </w:p>
    <w:p w14:paraId="748F6ED1" w14:textId="38D9E664" w:rsidR="0061242B" w:rsidRPr="007D48E7" w:rsidRDefault="009A1EA7" w:rsidP="00B37039">
      <w:pPr>
        <w:spacing w:after="11"/>
        <w:ind w:left="1174" w:right="153" w:hanging="454"/>
        <w:rPr>
          <w:rFonts w:ascii="Century Gothic" w:hAnsi="Century Gothic"/>
          <w:sz w:val="22"/>
          <w:szCs w:val="22"/>
        </w:rPr>
      </w:pPr>
      <w:r w:rsidRPr="007D48E7">
        <w:rPr>
          <w:rFonts w:ascii="Century Gothic" w:hAnsi="Century Gothic"/>
          <w:sz w:val="22"/>
          <w:szCs w:val="22"/>
        </w:rPr>
        <w:t>“Proud to be a Monster.” Lecture at the conference “</w:t>
      </w:r>
      <w:r w:rsidRPr="007D48E7">
        <w:rPr>
          <w:rFonts w:ascii="Century Gothic" w:hAnsi="Century Gothic"/>
          <w:i/>
          <w:sz w:val="22"/>
          <w:szCs w:val="22"/>
        </w:rPr>
        <w:t>What IS Research in the Visual Arts? Obsession, Archive, Encounter”</w:t>
      </w:r>
      <w:r w:rsidRPr="007D48E7">
        <w:rPr>
          <w:rFonts w:ascii="Century Gothic" w:hAnsi="Century Gothic"/>
          <w:sz w:val="22"/>
          <w:szCs w:val="22"/>
        </w:rPr>
        <w:t xml:space="preserve">, Sterling and Francis Clark Art Institute, Williamstown, MA, USA, April 27–28, 2007 </w:t>
      </w:r>
    </w:p>
    <w:p w14:paraId="3D9B5025"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“Double movement: Video and Migration.” Columbia University, New York, NY, USA, April 20, 2007 </w:t>
      </w:r>
    </w:p>
    <w:p w14:paraId="0A5E7DD3" w14:textId="77777777" w:rsidR="0061242B" w:rsidRPr="007D48E7" w:rsidRDefault="009A1EA7">
      <w:pPr>
        <w:spacing w:after="7" w:line="252" w:lineRule="auto"/>
        <w:ind w:left="718" w:right="132" w:hanging="10"/>
        <w:rPr>
          <w:rFonts w:ascii="Century Gothic" w:hAnsi="Century Gothic"/>
          <w:sz w:val="22"/>
          <w:szCs w:val="22"/>
          <w:lang w:val="es-ES"/>
        </w:rPr>
      </w:pPr>
      <w:r w:rsidRPr="007D48E7">
        <w:rPr>
          <w:rFonts w:ascii="Century Gothic" w:hAnsi="Century Gothic"/>
          <w:sz w:val="22"/>
          <w:szCs w:val="22"/>
        </w:rPr>
        <w:t xml:space="preserve">“Double Movement.” Lecture at </w:t>
      </w:r>
      <w:r w:rsidRPr="007D48E7">
        <w:rPr>
          <w:rFonts w:ascii="Century Gothic" w:hAnsi="Century Gothic"/>
          <w:i/>
          <w:sz w:val="22"/>
          <w:szCs w:val="22"/>
          <w:lang w:val="es-ES"/>
        </w:rPr>
        <w:t xml:space="preserve">Pensar la Movilidad en dos Direccines: </w:t>
      </w:r>
    </w:p>
    <w:p w14:paraId="660DCE15"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lang w:val="es-ES"/>
        </w:rPr>
        <w:t>Estéticas Migratorias</w:t>
      </w:r>
      <w:r w:rsidRPr="007D48E7">
        <w:rPr>
          <w:rFonts w:ascii="Century Gothic" w:hAnsi="Century Gothic"/>
          <w:sz w:val="22"/>
          <w:szCs w:val="22"/>
          <w:lang w:val="es-ES"/>
        </w:rPr>
        <w:t>,</w:t>
      </w:r>
      <w:r w:rsidRPr="007D48E7">
        <w:rPr>
          <w:rFonts w:ascii="Century Gothic" w:hAnsi="Century Gothic"/>
          <w:sz w:val="22"/>
          <w:szCs w:val="22"/>
        </w:rPr>
        <w:t xml:space="preserve"> I Encuentro International, CENDEAC, Murcia, Spain, March 12, 2007 </w:t>
      </w:r>
    </w:p>
    <w:p w14:paraId="3AA7F1F1"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lastRenderedPageBreak/>
        <w:t xml:space="preserve">“Narrating Art.” Universidad Internacional de Andalucía, Baeza, Spain, December 17, 2006 </w:t>
      </w:r>
    </w:p>
    <w:p w14:paraId="57F97D1F" w14:textId="0DC5FD15"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“Interfering in Quiet Lives: The Artific</w:t>
      </w:r>
      <w:r w:rsidR="0070638B" w:rsidRPr="007D48E7">
        <w:rPr>
          <w:rFonts w:ascii="Century Gothic" w:hAnsi="Century Gothic"/>
          <w:sz w:val="22"/>
          <w:szCs w:val="22"/>
        </w:rPr>
        <w:t>i</w:t>
      </w:r>
      <w:r w:rsidRPr="007D48E7">
        <w:rPr>
          <w:rFonts w:ascii="Century Gothic" w:hAnsi="Century Gothic"/>
          <w:sz w:val="22"/>
          <w:szCs w:val="22"/>
        </w:rPr>
        <w:t xml:space="preserve">al Community.” University of Toronto, Toronto, Canada, November 6, 2006 </w:t>
      </w:r>
    </w:p>
    <w:p w14:paraId="1941EE8C" w14:textId="6362D2BC"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“Postcolonial Food.” Lecture at </w:t>
      </w:r>
      <w:r w:rsidRPr="007D48E7">
        <w:rPr>
          <w:rFonts w:ascii="Century Gothic" w:hAnsi="Century Gothic"/>
          <w:i/>
          <w:sz w:val="22"/>
          <w:szCs w:val="22"/>
        </w:rPr>
        <w:t xml:space="preserve">Frontières </w:t>
      </w:r>
      <w:r w:rsidRPr="007D48E7">
        <w:rPr>
          <w:rFonts w:ascii="Century Gothic" w:hAnsi="Century Gothic"/>
          <w:i/>
          <w:sz w:val="22"/>
          <w:szCs w:val="22"/>
          <w:lang w:val="fr-FR"/>
        </w:rPr>
        <w:t>d'Europe</w:t>
      </w:r>
      <w:r w:rsidRPr="007D48E7">
        <w:rPr>
          <w:rFonts w:ascii="Century Gothic" w:hAnsi="Century Gothic"/>
          <w:i/>
          <w:sz w:val="22"/>
          <w:szCs w:val="22"/>
        </w:rPr>
        <w:t>/Europe's Borders/</w:t>
      </w:r>
      <w:r w:rsidR="0070638B" w:rsidRPr="007D48E7">
        <w:rPr>
          <w:rFonts w:ascii="Century Gothic" w:hAnsi="Century Gothic"/>
          <w:i/>
          <w:sz w:val="22"/>
          <w:szCs w:val="22"/>
        </w:rPr>
        <w:t>Europa’s</w:t>
      </w:r>
      <w:r w:rsidRPr="007D48E7">
        <w:rPr>
          <w:rFonts w:ascii="Century Gothic" w:hAnsi="Century Gothic"/>
          <w:i/>
          <w:sz w:val="22"/>
          <w:szCs w:val="22"/>
        </w:rPr>
        <w:t xml:space="preserve"> </w:t>
      </w:r>
    </w:p>
    <w:p w14:paraId="11693400"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Grenzen</w:t>
      </w:r>
      <w:r w:rsidRPr="007D48E7">
        <w:rPr>
          <w:rFonts w:ascii="Century Gothic" w:hAnsi="Century Gothic"/>
          <w:sz w:val="22"/>
          <w:szCs w:val="22"/>
        </w:rPr>
        <w:t xml:space="preserve">, Internationale Rencontre at the Bauhaus-Universität Weimar, Weimar, Germany, October 21, 2006 </w:t>
      </w:r>
    </w:p>
    <w:p w14:paraId="0BFC8DE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“Facing the Separation.” Lecture and video Installation NOTHING IS MISSING at Museum of Contemporary Arts, Skopje for the Macedonian Academy of </w:t>
      </w:r>
    </w:p>
    <w:p w14:paraId="72DC058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Sciences and Arts, Skopje, Macedonia, October 10, 2006 </w:t>
      </w:r>
    </w:p>
    <w:p w14:paraId="7DCD9BA8"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“A Rembrandt for Our Time.” Lecture at the </w:t>
      </w:r>
      <w:r w:rsidRPr="007D48E7">
        <w:rPr>
          <w:rFonts w:ascii="Century Gothic" w:hAnsi="Century Gothic"/>
          <w:i/>
          <w:sz w:val="22"/>
          <w:szCs w:val="22"/>
        </w:rPr>
        <w:t xml:space="preserve">Wandering with Spinoza </w:t>
      </w:r>
      <w:r w:rsidRPr="007D48E7">
        <w:rPr>
          <w:rFonts w:ascii="Century Gothic" w:hAnsi="Century Gothic"/>
          <w:sz w:val="22"/>
          <w:szCs w:val="22"/>
        </w:rPr>
        <w:t xml:space="preserve">conference at the Victorian College of the Arts, Melbourne, Australia, September 15, 2006 </w:t>
      </w:r>
    </w:p>
    <w:p w14:paraId="53D9671A"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“Facing as Travelling Concept.” Keynote lecture at the </w:t>
      </w:r>
      <w:r w:rsidRPr="007D48E7">
        <w:rPr>
          <w:rFonts w:ascii="Century Gothic" w:hAnsi="Century Gothic"/>
          <w:i/>
          <w:sz w:val="22"/>
          <w:szCs w:val="22"/>
        </w:rPr>
        <w:t xml:space="preserve">Wandering with Spinoza </w:t>
      </w:r>
      <w:r w:rsidRPr="007D48E7">
        <w:rPr>
          <w:rFonts w:ascii="Century Gothic" w:hAnsi="Century Gothic"/>
          <w:sz w:val="22"/>
          <w:szCs w:val="22"/>
        </w:rPr>
        <w:t xml:space="preserve">conference at the Victorian College of the Arts, Melbourne, Australia, September 13, 2006 </w:t>
      </w:r>
    </w:p>
    <w:p w14:paraId="5655400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“Inter-Facing.” Keynote lecture at the </w:t>
      </w:r>
      <w:r w:rsidRPr="007D48E7">
        <w:rPr>
          <w:rFonts w:ascii="Century Gothic" w:hAnsi="Century Gothic"/>
          <w:i/>
          <w:sz w:val="22"/>
          <w:szCs w:val="22"/>
        </w:rPr>
        <w:t xml:space="preserve">Transcultural Modernities: Narrating Africa in Europe </w:t>
      </w:r>
      <w:r w:rsidRPr="007D48E7">
        <w:rPr>
          <w:rFonts w:ascii="Century Gothic" w:hAnsi="Century Gothic"/>
          <w:sz w:val="22"/>
          <w:szCs w:val="22"/>
        </w:rPr>
        <w:t xml:space="preserve">conference, University of Frankfurt, Frankfurt, Germany, June 1, 2006 </w:t>
      </w:r>
    </w:p>
    <w:p w14:paraId="1F859EB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“Exhibition Strategies.” Workshop at the Curatorial Studies program, Instytut Historii Sztuki UJ, Krakow, Poland, May 21, 2006 </w:t>
      </w:r>
    </w:p>
    <w:p w14:paraId="6425997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“Inter-Facing.” Public lecture, University of Turku, Turku, Finland, May 17, 2006 </w:t>
      </w:r>
    </w:p>
    <w:p w14:paraId="117DF1D5"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“La </w:t>
      </w:r>
      <w:r w:rsidRPr="007D48E7">
        <w:rPr>
          <w:rFonts w:ascii="Century Gothic" w:hAnsi="Century Gothic"/>
          <w:sz w:val="22"/>
          <w:szCs w:val="22"/>
          <w:lang w:val="fr-FR"/>
        </w:rPr>
        <w:t>douleur des images: Faut-il exposer la souffrance</w:t>
      </w:r>
      <w:r w:rsidRPr="007D48E7">
        <w:rPr>
          <w:rFonts w:ascii="Century Gothic" w:hAnsi="Century Gothic"/>
          <w:sz w:val="22"/>
          <w:szCs w:val="22"/>
        </w:rPr>
        <w:t xml:space="preserve">?” Public lecture, École Nationale des Beaux-Arts, Lyon, France, May 10, 2006 </w:t>
      </w:r>
    </w:p>
    <w:p w14:paraId="27B32C4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“Lost in Space.” Artist talk as part of </w:t>
      </w:r>
      <w:r w:rsidRPr="007D48E7">
        <w:rPr>
          <w:rFonts w:ascii="Century Gothic" w:hAnsi="Century Gothic"/>
          <w:i/>
          <w:sz w:val="22"/>
          <w:szCs w:val="22"/>
        </w:rPr>
        <w:t xml:space="preserve">Images </w:t>
      </w:r>
      <w:r w:rsidRPr="007D48E7">
        <w:rPr>
          <w:rFonts w:ascii="Century Gothic" w:hAnsi="Century Gothic"/>
          <w:sz w:val="22"/>
          <w:szCs w:val="22"/>
        </w:rPr>
        <w:t xml:space="preserve">festival, Vtape, Toronto, Canada, April 15, 2006 </w:t>
      </w:r>
    </w:p>
    <w:p w14:paraId="1FB78175"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“Talk to the Pie.” Artist dialogue with Mike Hoolboom as part of </w:t>
      </w:r>
      <w:r w:rsidRPr="007D48E7">
        <w:rPr>
          <w:rFonts w:ascii="Century Gothic" w:hAnsi="Century Gothic"/>
          <w:i/>
          <w:sz w:val="22"/>
          <w:szCs w:val="22"/>
        </w:rPr>
        <w:t xml:space="preserve">Images </w:t>
      </w:r>
      <w:r w:rsidRPr="007D48E7">
        <w:rPr>
          <w:rFonts w:ascii="Century Gothic" w:hAnsi="Century Gothic"/>
          <w:sz w:val="22"/>
          <w:szCs w:val="22"/>
        </w:rPr>
        <w:t xml:space="preserve">festival, A-Space Gallery, Toronto, Canada, April 14, 2006 </w:t>
      </w:r>
    </w:p>
    <w:p w14:paraId="5DEE262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“On Language and Image.” Film screening and lecture at the Cogut Center Fellow’s seminar, Brown University, Providence, RI, USA, April 13, 2006 </w:t>
      </w:r>
    </w:p>
    <w:p w14:paraId="143B101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“Languages of Victimization: On </w:t>
      </w:r>
      <w:r w:rsidRPr="007D48E7">
        <w:rPr>
          <w:rFonts w:ascii="Century Gothic" w:hAnsi="Century Gothic"/>
          <w:i/>
          <w:sz w:val="22"/>
          <w:szCs w:val="22"/>
        </w:rPr>
        <w:t>Beautiful Suffering: Traffic in Pain</w:t>
      </w:r>
      <w:r w:rsidRPr="007D48E7">
        <w:rPr>
          <w:rFonts w:ascii="Century Gothic" w:hAnsi="Century Gothic"/>
          <w:sz w:val="22"/>
          <w:szCs w:val="22"/>
        </w:rPr>
        <w:t xml:space="preserve">.” Lecture at the Pembroke Seminar, Brown University, Providence, RI, USA, April 12, 2006 </w:t>
      </w:r>
    </w:p>
    <w:p w14:paraId="38E545B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“Inter-Facing.” Public lecture at Brown University, Providence, RI, USA, April 11, 2006 </w:t>
      </w:r>
    </w:p>
    <w:p w14:paraId="4EAFF43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Economy of Images.” Panel discussion at the Williams College conference </w:t>
      </w:r>
    </w:p>
    <w:p w14:paraId="4F37C18F" w14:textId="3E721E60"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 xml:space="preserve">Extreme Documentary: Alternative </w:t>
      </w:r>
      <w:r w:rsidR="0070638B" w:rsidRPr="007D48E7">
        <w:rPr>
          <w:rFonts w:ascii="Century Gothic" w:hAnsi="Century Gothic"/>
          <w:i/>
          <w:sz w:val="22"/>
          <w:szCs w:val="22"/>
        </w:rPr>
        <w:t>Verité</w:t>
      </w:r>
      <w:r w:rsidRPr="007D48E7">
        <w:rPr>
          <w:rFonts w:ascii="Century Gothic" w:hAnsi="Century Gothic"/>
          <w:sz w:val="22"/>
          <w:szCs w:val="22"/>
        </w:rPr>
        <w:t xml:space="preserve">, Williamstown, MA, USA, April 7, 2006 </w:t>
      </w:r>
    </w:p>
    <w:p w14:paraId="290968E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“On </w:t>
      </w:r>
      <w:r w:rsidRPr="007D48E7">
        <w:rPr>
          <w:rFonts w:ascii="Century Gothic" w:hAnsi="Century Gothic"/>
          <w:i/>
          <w:sz w:val="22"/>
          <w:szCs w:val="22"/>
        </w:rPr>
        <w:t>Beautiful Suffering: The Traffic in Pain</w:t>
      </w:r>
      <w:r w:rsidRPr="007D48E7">
        <w:rPr>
          <w:rFonts w:ascii="Century Gothic" w:hAnsi="Century Gothic"/>
          <w:sz w:val="22"/>
          <w:szCs w:val="22"/>
        </w:rPr>
        <w:t xml:space="preserve">.” Gallery talk at the Williams College Museum of Art, Williamstown, MA, USA, April 5, 2006 </w:t>
      </w:r>
    </w:p>
    <w:p w14:paraId="690A83F1" w14:textId="3BDFF7F5" w:rsidR="0061242B" w:rsidRPr="007D48E7" w:rsidRDefault="009A1EA7">
      <w:pPr>
        <w:ind w:left="993" w:right="806" w:hanging="284"/>
        <w:rPr>
          <w:rFonts w:ascii="Century Gothic" w:hAnsi="Century Gothic"/>
          <w:sz w:val="22"/>
          <w:szCs w:val="22"/>
        </w:rPr>
      </w:pPr>
      <w:r w:rsidRPr="007D48E7">
        <w:rPr>
          <w:rFonts w:ascii="Century Gothic" w:hAnsi="Century Gothic"/>
          <w:sz w:val="22"/>
          <w:szCs w:val="22"/>
        </w:rPr>
        <w:t>“The Commitment to Face.” Pl</w:t>
      </w:r>
      <w:r w:rsidR="0070638B" w:rsidRPr="007D48E7">
        <w:rPr>
          <w:rFonts w:ascii="Century Gothic" w:hAnsi="Century Gothic"/>
          <w:sz w:val="22"/>
          <w:szCs w:val="22"/>
        </w:rPr>
        <w:t>e</w:t>
      </w:r>
      <w:r w:rsidRPr="007D48E7">
        <w:rPr>
          <w:rFonts w:ascii="Century Gothic" w:hAnsi="Century Gothic"/>
          <w:sz w:val="22"/>
          <w:szCs w:val="22"/>
        </w:rPr>
        <w:t>n</w:t>
      </w:r>
      <w:r w:rsidR="0070638B" w:rsidRPr="007D48E7">
        <w:rPr>
          <w:rFonts w:ascii="Century Gothic" w:hAnsi="Century Gothic"/>
          <w:sz w:val="22"/>
          <w:szCs w:val="22"/>
        </w:rPr>
        <w:t>a</w:t>
      </w:r>
      <w:r w:rsidRPr="007D48E7">
        <w:rPr>
          <w:rFonts w:ascii="Century Gothic" w:hAnsi="Century Gothic"/>
          <w:sz w:val="22"/>
          <w:szCs w:val="22"/>
        </w:rPr>
        <w:t xml:space="preserve">ry lecture at the ASCA international workshop </w:t>
      </w:r>
      <w:r w:rsidRPr="007D48E7">
        <w:rPr>
          <w:rFonts w:ascii="Century Gothic" w:hAnsi="Century Gothic"/>
          <w:i/>
          <w:sz w:val="22"/>
          <w:szCs w:val="22"/>
        </w:rPr>
        <w:t>Trajectories of Commitment and Complicity</w:t>
      </w:r>
      <w:r w:rsidRPr="007D48E7">
        <w:rPr>
          <w:rFonts w:ascii="Century Gothic" w:hAnsi="Century Gothic"/>
          <w:sz w:val="22"/>
          <w:szCs w:val="22"/>
        </w:rPr>
        <w:t xml:space="preserve">, Amsterdam, the Netherlands, March 30, 2006 </w:t>
      </w:r>
    </w:p>
    <w:p w14:paraId="53749176" w14:textId="1A384926"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“Arte </w:t>
      </w:r>
      <w:r w:rsidRPr="007D48E7">
        <w:rPr>
          <w:rFonts w:ascii="Century Gothic" w:hAnsi="Century Gothic"/>
          <w:sz w:val="22"/>
          <w:szCs w:val="22"/>
          <w:lang w:val="es-ES"/>
        </w:rPr>
        <w:t xml:space="preserve">contemporáneo y el mundo: El dolor de las imágenes.” </w:t>
      </w:r>
      <w:r w:rsidRPr="007D48E7">
        <w:rPr>
          <w:rFonts w:ascii="Century Gothic" w:hAnsi="Century Gothic"/>
          <w:sz w:val="22"/>
          <w:szCs w:val="22"/>
          <w:lang w:val="en-GB"/>
        </w:rPr>
        <w:t>Plenary lecture</w:t>
      </w:r>
      <w:r w:rsidRPr="007D48E7">
        <w:rPr>
          <w:rFonts w:ascii="Century Gothic" w:hAnsi="Century Gothic"/>
          <w:sz w:val="22"/>
          <w:szCs w:val="22"/>
          <w:lang w:val="es-ES"/>
        </w:rPr>
        <w:t xml:space="preserve"> at the </w:t>
      </w:r>
      <w:r w:rsidRPr="007D48E7">
        <w:rPr>
          <w:rFonts w:ascii="Century Gothic" w:hAnsi="Century Gothic"/>
          <w:i/>
          <w:sz w:val="22"/>
          <w:szCs w:val="22"/>
          <w:lang w:val="es-ES"/>
        </w:rPr>
        <w:t>Cuerpo y mirada: Huellas del siglo</w:t>
      </w:r>
      <w:r w:rsidR="0070638B" w:rsidRPr="007D48E7">
        <w:rPr>
          <w:rFonts w:ascii="Century Gothic" w:hAnsi="Century Gothic"/>
          <w:i/>
          <w:sz w:val="22"/>
          <w:szCs w:val="22"/>
          <w:lang w:val="es-ES"/>
        </w:rPr>
        <w:t xml:space="preserve"> </w:t>
      </w:r>
      <w:r w:rsidRPr="007D48E7">
        <w:rPr>
          <w:rFonts w:ascii="Century Gothic" w:hAnsi="Century Gothic"/>
          <w:i/>
          <w:sz w:val="22"/>
          <w:szCs w:val="22"/>
          <w:lang w:val="es-ES"/>
        </w:rPr>
        <w:t>XX</w:t>
      </w:r>
      <w:r w:rsidRPr="007D48E7">
        <w:rPr>
          <w:rFonts w:ascii="Century Gothic" w:hAnsi="Century Gothic"/>
          <w:i/>
          <w:sz w:val="22"/>
          <w:szCs w:val="22"/>
        </w:rPr>
        <w:t xml:space="preserve"> </w:t>
      </w:r>
      <w:r w:rsidRPr="007D48E7">
        <w:rPr>
          <w:rFonts w:ascii="Century Gothic" w:hAnsi="Century Gothic"/>
          <w:sz w:val="22"/>
          <w:szCs w:val="22"/>
        </w:rPr>
        <w:t xml:space="preserve">conference, Reina Sofía, Madrid, Spain, March 23, 2006 </w:t>
      </w:r>
    </w:p>
    <w:p w14:paraId="39FD3EB3" w14:textId="7C5AF3CB"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“Las </w:t>
      </w:r>
      <w:r w:rsidRPr="007D48E7">
        <w:rPr>
          <w:rFonts w:ascii="Century Gothic" w:hAnsi="Century Gothic"/>
          <w:sz w:val="22"/>
          <w:szCs w:val="22"/>
          <w:lang w:val="es-ES"/>
        </w:rPr>
        <w:t xml:space="preserve">interpretaciones no se fijan: Cambios sociopolíticos e interpretación.” </w:t>
      </w:r>
      <w:r w:rsidRPr="007D48E7">
        <w:rPr>
          <w:rFonts w:ascii="Century Gothic" w:hAnsi="Century Gothic"/>
          <w:sz w:val="22"/>
          <w:szCs w:val="22"/>
          <w:lang w:val="en-GB"/>
        </w:rPr>
        <w:t>Plenary lecture</w:t>
      </w:r>
      <w:r w:rsidRPr="007D48E7">
        <w:rPr>
          <w:rFonts w:ascii="Century Gothic" w:hAnsi="Century Gothic"/>
          <w:sz w:val="22"/>
          <w:szCs w:val="22"/>
          <w:lang w:val="es-ES"/>
        </w:rPr>
        <w:t xml:space="preserve"> at the Universidad</w:t>
      </w:r>
      <w:r w:rsidRPr="007D48E7">
        <w:rPr>
          <w:rFonts w:ascii="Century Gothic" w:hAnsi="Century Gothic"/>
          <w:sz w:val="22"/>
          <w:szCs w:val="22"/>
        </w:rPr>
        <w:t xml:space="preserve"> de Santiago de Compostela, Santiago de Compostela, Spain, March 20, 2006 </w:t>
      </w:r>
    </w:p>
    <w:p w14:paraId="435B22E8"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“Geopolitics of the Image in the Knowledge Society.” Film screening, lecture, and roundtable discussion at the International Contemporary Art Experts Forum (ARCO), Madrid, Spain, February 10, 2006 </w:t>
      </w:r>
    </w:p>
    <w:p w14:paraId="1A56FBDF"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lastRenderedPageBreak/>
        <w:t xml:space="preserve">“Facing Severance.” Plenary lecture at the </w:t>
      </w:r>
      <w:r w:rsidRPr="007D48E7">
        <w:rPr>
          <w:rFonts w:ascii="Century Gothic" w:hAnsi="Century Gothic"/>
          <w:i/>
          <w:sz w:val="22"/>
          <w:szCs w:val="22"/>
        </w:rPr>
        <w:t xml:space="preserve">Migratory Aesthetics </w:t>
      </w:r>
      <w:r w:rsidRPr="007D48E7">
        <w:rPr>
          <w:rFonts w:ascii="Century Gothic" w:hAnsi="Century Gothic"/>
          <w:sz w:val="22"/>
          <w:szCs w:val="22"/>
        </w:rPr>
        <w:t xml:space="preserve">workshop, CenterCATH, Leeds University, Leeds, UK, January 11–13, 2006 </w:t>
      </w:r>
    </w:p>
    <w:p w14:paraId="16094878" w14:textId="77777777" w:rsidR="0061242B" w:rsidRPr="007D48E7" w:rsidRDefault="009A1EA7">
      <w:pPr>
        <w:ind w:left="993" w:right="491" w:hanging="284"/>
        <w:rPr>
          <w:rFonts w:ascii="Century Gothic" w:hAnsi="Century Gothic"/>
          <w:sz w:val="22"/>
          <w:szCs w:val="22"/>
        </w:rPr>
      </w:pPr>
      <w:r w:rsidRPr="007D48E7">
        <w:rPr>
          <w:rFonts w:ascii="Century Gothic" w:hAnsi="Century Gothic"/>
          <w:sz w:val="22"/>
          <w:szCs w:val="22"/>
        </w:rPr>
        <w:t xml:space="preserve">“The Violence of Displacement: Sound Management as Critique.” Film screening and lecture followed by a workshop in the graduate seminar </w:t>
      </w:r>
      <w:r w:rsidRPr="007D48E7">
        <w:rPr>
          <w:rFonts w:ascii="Century Gothic" w:hAnsi="Century Gothic"/>
          <w:i/>
          <w:sz w:val="22"/>
          <w:szCs w:val="22"/>
        </w:rPr>
        <w:t>Codification of Violence in Medial Transformation</w:t>
      </w:r>
      <w:r w:rsidRPr="007D48E7">
        <w:rPr>
          <w:rFonts w:ascii="Century Gothic" w:hAnsi="Century Gothic"/>
          <w:sz w:val="22"/>
          <w:szCs w:val="22"/>
        </w:rPr>
        <w:t xml:space="preserve">, Humboldt-Universität zu Berlin, Berlin, Germany, December 12–13, 2005 </w:t>
      </w:r>
    </w:p>
    <w:p w14:paraId="7D2DEEBE" w14:textId="6732B8A0"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“History of Art, Cultural Studies and the Understanding of Contemporary Art in Globalization.” Film screening and discussion at the INHA European symposium </w:t>
      </w:r>
      <w:r w:rsidRPr="007D48E7">
        <w:rPr>
          <w:rFonts w:ascii="Century Gothic" w:hAnsi="Century Gothic"/>
          <w:i/>
          <w:sz w:val="22"/>
          <w:szCs w:val="22"/>
        </w:rPr>
        <w:t>Contemporary Art and Globalization: Issues, Research, Resources and Networks in Europe</w:t>
      </w:r>
      <w:r w:rsidRPr="007D48E7">
        <w:rPr>
          <w:rFonts w:ascii="Century Gothic" w:hAnsi="Century Gothic"/>
          <w:sz w:val="22"/>
          <w:szCs w:val="22"/>
        </w:rPr>
        <w:t xml:space="preserve">, Paris, France, December 1, 2005 </w:t>
      </w:r>
    </w:p>
    <w:p w14:paraId="662CF658"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“Lost in Space: Making a Research Topic.” Lecture at the conference </w:t>
      </w:r>
      <w:r w:rsidRPr="007D48E7">
        <w:rPr>
          <w:rFonts w:ascii="Century Gothic" w:hAnsi="Century Gothic"/>
          <w:i/>
          <w:sz w:val="22"/>
          <w:szCs w:val="22"/>
        </w:rPr>
        <w:t>The Role of Humanities in Society Today</w:t>
      </w:r>
      <w:r w:rsidRPr="007D48E7">
        <w:rPr>
          <w:rFonts w:ascii="Century Gothic" w:hAnsi="Century Gothic"/>
          <w:sz w:val="22"/>
          <w:szCs w:val="22"/>
        </w:rPr>
        <w:t xml:space="preserve">, National School in Cultural and Aesthetic Disciplines, Oslo, Norway, December 29, 2005 </w:t>
      </w:r>
    </w:p>
    <w:p w14:paraId="65F36974" w14:textId="348B4672"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“A Thousand </w:t>
      </w:r>
      <w:r w:rsidR="0070638B" w:rsidRPr="007D48E7">
        <w:rPr>
          <w:rFonts w:ascii="Century Gothic" w:hAnsi="Century Gothic"/>
          <w:sz w:val="22"/>
          <w:szCs w:val="22"/>
        </w:rPr>
        <w:t>and</w:t>
      </w:r>
      <w:r w:rsidRPr="007D48E7">
        <w:rPr>
          <w:rFonts w:ascii="Century Gothic" w:hAnsi="Century Gothic"/>
          <w:sz w:val="22"/>
          <w:szCs w:val="22"/>
        </w:rPr>
        <w:t xml:space="preserve"> One Voices in Postcolonial Times.” University of Arts Belgrade, Belgrade, Serbia, October 11, 2005 </w:t>
      </w:r>
    </w:p>
    <w:p w14:paraId="46217F07"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“Lost in Space.” Lecture with video screening at the Gallery Prodajna </w:t>
      </w:r>
    </w:p>
    <w:p w14:paraId="0E12FB0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‘Beograd’, Belgrade, Serbia, October 10, 2005 </w:t>
      </w:r>
    </w:p>
    <w:p w14:paraId="0933DF1C" w14:textId="77777777" w:rsidR="0061242B" w:rsidRPr="007D48E7" w:rsidRDefault="009A1EA7">
      <w:pPr>
        <w:ind w:left="993" w:right="243" w:hanging="284"/>
        <w:rPr>
          <w:rFonts w:ascii="Century Gothic" w:hAnsi="Century Gothic"/>
          <w:sz w:val="22"/>
          <w:szCs w:val="22"/>
        </w:rPr>
      </w:pPr>
      <w:r w:rsidRPr="007D48E7">
        <w:rPr>
          <w:rFonts w:ascii="Century Gothic" w:hAnsi="Century Gothic"/>
          <w:sz w:val="22"/>
          <w:szCs w:val="22"/>
        </w:rPr>
        <w:t xml:space="preserve">“Loops and Gaps: Video as an Entrance into the Unknown.” Guest lecture at the </w:t>
      </w:r>
      <w:r w:rsidRPr="007D48E7">
        <w:rPr>
          <w:rFonts w:ascii="Century Gothic" w:hAnsi="Century Gothic"/>
          <w:i/>
          <w:sz w:val="22"/>
          <w:szCs w:val="22"/>
        </w:rPr>
        <w:t xml:space="preserve">Vision and Rationality </w:t>
      </w:r>
      <w:r w:rsidRPr="007D48E7">
        <w:rPr>
          <w:rFonts w:ascii="Century Gothic" w:hAnsi="Century Gothic"/>
          <w:sz w:val="22"/>
          <w:szCs w:val="22"/>
        </w:rPr>
        <w:t xml:space="preserve">seminar, Temple University, Temple Rome Campus, Rome, Italy, May 31, 2005 </w:t>
      </w:r>
    </w:p>
    <w:p w14:paraId="2602D9D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“Making and Understanding: Video and Migration.” Andrew W. Mellon Annual Distinguished Lectures in the Humanities, Duke University, Durham, NC, USA. </w:t>
      </w:r>
    </w:p>
    <w:p w14:paraId="566AD39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Series of three lectures: “Interdisciplinarity and the Language of Affect,” February 28, 2005; “Migratory Aesthetics I: A Thousand and One Days,” </w:t>
      </w:r>
    </w:p>
    <w:p w14:paraId="5B43DED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March 1, 2005; “GLUB and the Aesthetics of Everyday Life,” March 2, 2005 </w:t>
      </w:r>
    </w:p>
    <w:p w14:paraId="55C96EB2" w14:textId="77777777" w:rsidR="0061242B" w:rsidRPr="007D48E7" w:rsidRDefault="009A1EA7">
      <w:pPr>
        <w:ind w:left="992" w:right="286" w:hanging="283"/>
        <w:rPr>
          <w:rFonts w:ascii="Century Gothic" w:hAnsi="Century Gothic"/>
          <w:sz w:val="22"/>
          <w:szCs w:val="22"/>
        </w:rPr>
      </w:pPr>
      <w:r w:rsidRPr="007D48E7">
        <w:rPr>
          <w:rFonts w:ascii="Century Gothic" w:hAnsi="Century Gothic"/>
          <w:sz w:val="22"/>
          <w:szCs w:val="22"/>
        </w:rPr>
        <w:t xml:space="preserve">“Narrative Without Narrator?” Keynote lecture at </w:t>
      </w:r>
      <w:r w:rsidRPr="007D48E7">
        <w:rPr>
          <w:rFonts w:ascii="Century Gothic" w:hAnsi="Century Gothic"/>
          <w:i/>
          <w:sz w:val="22"/>
          <w:szCs w:val="22"/>
        </w:rPr>
        <w:t xml:space="preserve">The Travelling Concept of Narrative </w:t>
      </w:r>
      <w:r w:rsidRPr="007D48E7">
        <w:rPr>
          <w:rFonts w:ascii="Century Gothic" w:hAnsi="Century Gothic"/>
          <w:sz w:val="22"/>
          <w:szCs w:val="22"/>
        </w:rPr>
        <w:t xml:space="preserve">interdisciplinary symposium, Helsingin yliopisto, University of Helsinki, Helsinki, Finland, December 2, 2004 </w:t>
      </w:r>
    </w:p>
    <w:p w14:paraId="2BA8752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“Producing Visibility: Speech, Seeing and the Aesthetics of Everyday Life.” Keynote lecture at the </w:t>
      </w:r>
      <w:r w:rsidRPr="007D48E7">
        <w:rPr>
          <w:rFonts w:ascii="Century Gothic" w:hAnsi="Century Gothic"/>
          <w:i/>
          <w:sz w:val="22"/>
          <w:szCs w:val="22"/>
          <w:lang w:val="es-ES"/>
        </w:rPr>
        <w:t>Las formas de la Nada: Imágenes de la ausencia en el mundo contemporáneo</w:t>
      </w:r>
      <w:r w:rsidRPr="007D48E7">
        <w:rPr>
          <w:rFonts w:ascii="Century Gothic" w:hAnsi="Century Gothic"/>
          <w:i/>
          <w:sz w:val="22"/>
          <w:szCs w:val="22"/>
        </w:rPr>
        <w:t xml:space="preserve"> </w:t>
      </w:r>
      <w:r w:rsidRPr="007D48E7">
        <w:rPr>
          <w:rFonts w:ascii="Century Gothic" w:hAnsi="Century Gothic"/>
          <w:sz w:val="22"/>
          <w:szCs w:val="22"/>
        </w:rPr>
        <w:t xml:space="preserve">conference, CENDEAC, Murcia, Spain, November 30, 2004 </w:t>
      </w:r>
    </w:p>
    <w:p w14:paraId="78A37F35"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“Narrative and Voice.” Case Western Reserve University, Cleveland, OH, USA, September 30, 2004 </w:t>
      </w:r>
    </w:p>
    <w:p w14:paraId="335401E0"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“Critique of Voice.” Case Western Reserve University, Cleveland, OH, USA, September 29, 2004 </w:t>
      </w:r>
    </w:p>
    <w:p w14:paraId="38D8BE5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“Political Art Now.” University of California, Berkeley, CA, USA, September 3–4, 2004 </w:t>
      </w:r>
    </w:p>
    <w:p w14:paraId="6E0A48B9" w14:textId="77777777" w:rsidR="0061242B" w:rsidRPr="007D48E7" w:rsidRDefault="009A1EA7">
      <w:pPr>
        <w:spacing w:after="11"/>
        <w:ind w:left="718" w:right="155"/>
        <w:rPr>
          <w:rFonts w:ascii="Century Gothic" w:hAnsi="Century Gothic"/>
          <w:sz w:val="22"/>
          <w:szCs w:val="22"/>
          <w:lang w:val="fr-FR"/>
        </w:rPr>
      </w:pPr>
      <w:r w:rsidRPr="007D48E7">
        <w:rPr>
          <w:rFonts w:ascii="Century Gothic" w:hAnsi="Century Gothic"/>
          <w:sz w:val="22"/>
          <w:szCs w:val="22"/>
        </w:rPr>
        <w:t>“Eye Contact: Looking at Public Looking.” Plenary lecture at CIHA (</w:t>
      </w:r>
      <w:r w:rsidRPr="007D48E7">
        <w:rPr>
          <w:rFonts w:ascii="Century Gothic" w:hAnsi="Century Gothic"/>
          <w:sz w:val="22"/>
          <w:szCs w:val="22"/>
          <w:lang w:val="fr-FR"/>
        </w:rPr>
        <w:t xml:space="preserve">Congres </w:t>
      </w:r>
    </w:p>
    <w:p w14:paraId="1B94C17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lang w:val="fr-FR"/>
        </w:rPr>
        <w:t>International d’Histoire de l’Art)</w:t>
      </w:r>
      <w:r w:rsidRPr="007D48E7">
        <w:rPr>
          <w:rFonts w:ascii="Century Gothic" w:hAnsi="Century Gothic"/>
          <w:sz w:val="22"/>
          <w:szCs w:val="22"/>
        </w:rPr>
        <w:t xml:space="preserve">, Concordia University, Montréal, Canada, August 24, 2004 </w:t>
      </w:r>
    </w:p>
    <w:p w14:paraId="34CFC1F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Aesthetics of Everyday Life.” Concordia University, Montréal, Canada, </w:t>
      </w:r>
    </w:p>
    <w:p w14:paraId="2151B7C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August 23, 2004; Case Western Reserve University, Cleveland, OH, USA, October 1, 2004 </w:t>
      </w:r>
    </w:p>
    <w:p w14:paraId="57039E2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“Food, Form and Visibility: The Aesthetics of Everyday Life.” Keynote lecture at </w:t>
      </w:r>
    </w:p>
    <w:p w14:paraId="40D7816E"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Vision and Rationality</w:t>
      </w:r>
      <w:r w:rsidRPr="007D48E7">
        <w:rPr>
          <w:rFonts w:ascii="Century Gothic" w:hAnsi="Century Gothic"/>
          <w:sz w:val="22"/>
          <w:szCs w:val="22"/>
        </w:rPr>
        <w:t xml:space="preserve">, Graduate Programme Abroad, Temple University, </w:t>
      </w:r>
    </w:p>
    <w:p w14:paraId="268D407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Temple Rome Campus, Rome, Italy, June 24, 2004 </w:t>
      </w:r>
    </w:p>
    <w:p w14:paraId="13EDDC9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“Envisioning Culture.” Lecture at the </w:t>
      </w:r>
      <w:r w:rsidRPr="007D48E7">
        <w:rPr>
          <w:rFonts w:ascii="Century Gothic" w:hAnsi="Century Gothic"/>
          <w:i/>
          <w:sz w:val="22"/>
          <w:szCs w:val="22"/>
        </w:rPr>
        <w:t xml:space="preserve">Visual Studies Today </w:t>
      </w:r>
      <w:r w:rsidRPr="007D48E7">
        <w:rPr>
          <w:rFonts w:ascii="Century Gothic" w:hAnsi="Century Gothic"/>
          <w:sz w:val="22"/>
          <w:szCs w:val="22"/>
        </w:rPr>
        <w:t xml:space="preserve">conference, University of California, Berkeley, CA, USA, April 9, 2004 </w:t>
      </w:r>
    </w:p>
    <w:p w14:paraId="273510E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“Light-Writing: Portraiture in a Post-Traumatic World.” Keynote lecture at the </w:t>
      </w:r>
    </w:p>
    <w:p w14:paraId="39D7668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Mosaic Conference on </w:t>
      </w:r>
      <w:r w:rsidRPr="007D48E7">
        <w:rPr>
          <w:rFonts w:ascii="Century Gothic" w:hAnsi="Century Gothic"/>
          <w:i/>
          <w:sz w:val="22"/>
          <w:szCs w:val="22"/>
        </w:rPr>
        <w:t>The Photograph</w:t>
      </w:r>
      <w:r w:rsidRPr="007D48E7">
        <w:rPr>
          <w:rFonts w:ascii="Century Gothic" w:hAnsi="Century Gothic"/>
          <w:sz w:val="22"/>
          <w:szCs w:val="22"/>
        </w:rPr>
        <w:t xml:space="preserve">, University of Manitoba, Winnipeg, Canada, March 13, 2004 </w:t>
      </w:r>
    </w:p>
    <w:p w14:paraId="17846039"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lastRenderedPageBreak/>
        <w:t xml:space="preserve">“Exhibition as Film.” Keynote lecture at the </w:t>
      </w:r>
      <w:r w:rsidRPr="007D48E7">
        <w:rPr>
          <w:rFonts w:ascii="Century Gothic" w:hAnsi="Century Gothic"/>
          <w:i/>
          <w:sz w:val="22"/>
          <w:szCs w:val="22"/>
        </w:rPr>
        <w:t xml:space="preserve">Museums and Nations Since 1989 </w:t>
      </w:r>
      <w:r w:rsidRPr="007D48E7">
        <w:rPr>
          <w:rFonts w:ascii="Century Gothic" w:hAnsi="Century Gothic"/>
          <w:sz w:val="22"/>
          <w:szCs w:val="22"/>
        </w:rPr>
        <w:t xml:space="preserve">conference, University of Toronto, Toronto, Canada, March 3, 2004 </w:t>
      </w:r>
    </w:p>
    <w:p w14:paraId="4C6C19C3" w14:textId="0DB38B36"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“Political Art Now.” </w:t>
      </w:r>
      <w:r w:rsidRPr="007D48E7">
        <w:rPr>
          <w:rFonts w:ascii="Century Gothic" w:hAnsi="Century Gothic"/>
          <w:sz w:val="22"/>
          <w:szCs w:val="22"/>
          <w:lang w:val="de-DE"/>
        </w:rPr>
        <w:t>Graduiertenkolleg</w:t>
      </w:r>
      <w:r w:rsidRPr="007D48E7">
        <w:rPr>
          <w:rFonts w:ascii="Century Gothic" w:hAnsi="Century Gothic"/>
          <w:sz w:val="22"/>
          <w:szCs w:val="22"/>
        </w:rPr>
        <w:t xml:space="preserve">, Johann Wolfgang Goethe-Universität, </w:t>
      </w:r>
      <w:r w:rsidR="0070638B" w:rsidRPr="007D48E7">
        <w:rPr>
          <w:rFonts w:ascii="Century Gothic" w:hAnsi="Century Gothic"/>
          <w:sz w:val="22"/>
          <w:szCs w:val="22"/>
        </w:rPr>
        <w:t>Frankfurt</w:t>
      </w:r>
      <w:r w:rsidRPr="007D48E7">
        <w:rPr>
          <w:rFonts w:ascii="Century Gothic" w:hAnsi="Century Gothic"/>
          <w:sz w:val="22"/>
          <w:szCs w:val="22"/>
        </w:rPr>
        <w:t xml:space="preserve"> am Main, Germany, January 16, 2004 </w:t>
      </w:r>
    </w:p>
    <w:p w14:paraId="6A252A60" w14:textId="77777777" w:rsidR="0061242B" w:rsidRPr="007D48E7" w:rsidRDefault="009A1EA7">
      <w:pPr>
        <w:ind w:left="1081" w:right="155" w:hanging="289"/>
        <w:rPr>
          <w:rFonts w:ascii="Century Gothic" w:hAnsi="Century Gothic"/>
          <w:sz w:val="22"/>
          <w:szCs w:val="22"/>
        </w:rPr>
      </w:pPr>
      <w:r w:rsidRPr="007D48E7">
        <w:rPr>
          <w:rFonts w:ascii="Century Gothic" w:hAnsi="Century Gothic"/>
          <w:sz w:val="22"/>
          <w:szCs w:val="22"/>
        </w:rPr>
        <w:t xml:space="preserve">“The Language of Affect.” Keynote lecture at </w:t>
      </w:r>
      <w:r w:rsidRPr="007D48E7">
        <w:rPr>
          <w:rFonts w:ascii="Century Gothic" w:hAnsi="Century Gothic"/>
          <w:i/>
          <w:sz w:val="22"/>
          <w:szCs w:val="22"/>
        </w:rPr>
        <w:t xml:space="preserve">Passion(s) in Culture(s) </w:t>
      </w:r>
      <w:r w:rsidRPr="007D48E7">
        <w:rPr>
          <w:rFonts w:ascii="Century Gothic" w:hAnsi="Century Gothic"/>
          <w:sz w:val="22"/>
          <w:szCs w:val="22"/>
        </w:rPr>
        <w:t xml:space="preserve">conference, Einstein-Forum, Berlin, Germany, December 11, 2003 </w:t>
      </w:r>
    </w:p>
    <w:p w14:paraId="2ED78B3A"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“Affective Syntax: Translating Emotion and World Memory.” Haus der Kunst, Munich, Germany, December 9, 2003 </w:t>
      </w:r>
    </w:p>
    <w:p w14:paraId="1E050E8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“MILLE ET UN JOURS.” Lecture and video screening for a PhD Course on multiculturality, Department of Humanities and Social Sciences, </w:t>
      </w:r>
      <w:r w:rsidRPr="007D48E7">
        <w:rPr>
          <w:rFonts w:ascii="Century Gothic" w:hAnsi="Century Gothic"/>
          <w:sz w:val="22"/>
          <w:szCs w:val="22"/>
          <w:lang w:val="nb-NO"/>
        </w:rPr>
        <w:t>Universitetet i</w:t>
      </w:r>
      <w:r w:rsidRPr="007D48E7">
        <w:rPr>
          <w:rFonts w:ascii="Century Gothic" w:hAnsi="Century Gothic"/>
          <w:sz w:val="22"/>
          <w:szCs w:val="22"/>
        </w:rPr>
        <w:t xml:space="preserve"> Tromsø, Tromsø, Norway, November 11, 2003 </w:t>
      </w:r>
    </w:p>
    <w:p w14:paraId="430C394C" w14:textId="2B165D29"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“Anthropomorphism as Politics: The Art and Time of Doris Salcedo.” School of Criticism and Theory, Cornell University, Ithaca, 30 June 2003; delivered in adapted form as “Anthropomorphism as Politics: Translating Grief in a </w:t>
      </w:r>
      <w:r w:rsidR="0070638B" w:rsidRPr="007D48E7">
        <w:rPr>
          <w:rFonts w:ascii="Century Gothic" w:hAnsi="Century Gothic"/>
          <w:sz w:val="22"/>
          <w:szCs w:val="22"/>
          <w:lang w:val="en-GB"/>
        </w:rPr>
        <w:t>Post national</w:t>
      </w:r>
      <w:r w:rsidRPr="007D48E7">
        <w:rPr>
          <w:rFonts w:ascii="Century Gothic" w:hAnsi="Century Gothic"/>
          <w:sz w:val="22"/>
          <w:szCs w:val="22"/>
          <w:lang w:val="en-GB"/>
        </w:rPr>
        <w:t xml:space="preserve"> </w:t>
      </w:r>
      <w:r w:rsidRPr="007D48E7">
        <w:rPr>
          <w:rFonts w:ascii="Century Gothic" w:hAnsi="Century Gothic"/>
          <w:sz w:val="22"/>
          <w:szCs w:val="22"/>
        </w:rPr>
        <w:t xml:space="preserve">World,” Department of Art History, </w:t>
      </w:r>
      <w:r w:rsidRPr="007D48E7">
        <w:rPr>
          <w:rFonts w:ascii="Century Gothic" w:hAnsi="Century Gothic"/>
          <w:sz w:val="22"/>
          <w:szCs w:val="22"/>
          <w:lang w:val="nb-NO"/>
        </w:rPr>
        <w:t>Universitetet i Tromsø</w:t>
      </w:r>
      <w:r w:rsidRPr="007D48E7">
        <w:rPr>
          <w:rFonts w:ascii="Century Gothic" w:hAnsi="Century Gothic"/>
          <w:sz w:val="22"/>
          <w:szCs w:val="22"/>
        </w:rPr>
        <w:t xml:space="preserve">, Tromsø, Norway, November 11, 2003 </w:t>
      </w:r>
    </w:p>
    <w:p w14:paraId="46FEFF0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“What If? The Language of Affect.” Keynote lecture at the </w:t>
      </w:r>
      <w:r w:rsidRPr="007D48E7">
        <w:rPr>
          <w:rFonts w:ascii="Century Gothic" w:hAnsi="Century Gothic"/>
          <w:i/>
          <w:sz w:val="22"/>
          <w:szCs w:val="22"/>
        </w:rPr>
        <w:t xml:space="preserve">In(ter)discipline: New </w:t>
      </w:r>
    </w:p>
    <w:p w14:paraId="3F8AE1B9"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 xml:space="preserve">Languages for Criticism </w:t>
      </w:r>
      <w:r w:rsidRPr="007D48E7">
        <w:rPr>
          <w:rFonts w:ascii="Century Gothic" w:hAnsi="Century Gothic"/>
          <w:sz w:val="22"/>
          <w:szCs w:val="22"/>
        </w:rPr>
        <w:t xml:space="preserve">conference, Centre for Research in the Arts, Social </w:t>
      </w:r>
    </w:p>
    <w:p w14:paraId="4E024DCC"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Sciences and Humanities, University of Cambridge, Cambridge, UK, </w:t>
      </w:r>
    </w:p>
    <w:p w14:paraId="496F71E9"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September 19, 2003; keynote lecture at the </w:t>
      </w:r>
      <w:r w:rsidRPr="007D48E7">
        <w:rPr>
          <w:rFonts w:ascii="Century Gothic" w:hAnsi="Century Gothic"/>
          <w:i/>
          <w:sz w:val="22"/>
          <w:szCs w:val="22"/>
        </w:rPr>
        <w:t xml:space="preserve">Modes of Seeing </w:t>
      </w:r>
      <w:r w:rsidRPr="007D48E7">
        <w:rPr>
          <w:rFonts w:ascii="Century Gothic" w:hAnsi="Century Gothic"/>
          <w:sz w:val="22"/>
          <w:szCs w:val="22"/>
        </w:rPr>
        <w:t xml:space="preserve">conference, </w:t>
      </w:r>
    </w:p>
    <w:p w14:paraId="5371D993"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Faculty of Arts, </w:t>
      </w:r>
      <w:r w:rsidRPr="007D48E7">
        <w:rPr>
          <w:rFonts w:ascii="Century Gothic" w:hAnsi="Century Gothic"/>
          <w:sz w:val="22"/>
          <w:szCs w:val="22"/>
          <w:lang w:val="nb-NO"/>
        </w:rPr>
        <w:t>Norges Teknisk-Naturvitenskapelige</w:t>
      </w:r>
      <w:r w:rsidRPr="007D48E7">
        <w:rPr>
          <w:rFonts w:ascii="Century Gothic" w:hAnsi="Century Gothic"/>
          <w:sz w:val="22"/>
          <w:szCs w:val="22"/>
        </w:rPr>
        <w:t xml:space="preserve"> Universitet, Trondheim, </w:t>
      </w:r>
    </w:p>
    <w:p w14:paraId="51B4C5C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Norway, November 7, 2003; also delivered at the Cleveland Museum of Art, Cleveland, OH, USA, October 27, 2004 </w:t>
      </w:r>
    </w:p>
    <w:p w14:paraId="1F133F6D" w14:textId="77777777" w:rsidR="0061242B" w:rsidRPr="007D48E7" w:rsidRDefault="009A1EA7">
      <w:pPr>
        <w:ind w:left="993" w:right="945" w:hanging="284"/>
        <w:rPr>
          <w:rFonts w:ascii="Century Gothic" w:hAnsi="Century Gothic"/>
          <w:sz w:val="22"/>
          <w:szCs w:val="22"/>
        </w:rPr>
      </w:pPr>
      <w:r w:rsidRPr="007D48E7">
        <w:rPr>
          <w:rFonts w:ascii="Century Gothic" w:hAnsi="Century Gothic"/>
          <w:sz w:val="22"/>
          <w:szCs w:val="22"/>
        </w:rPr>
        <w:t xml:space="preserve">“Time Matters: Doris Salcedo Against Forgetting.” Georg Brandes School, Institute for Nordic Philology, </w:t>
      </w:r>
      <w:r w:rsidRPr="007D48E7">
        <w:rPr>
          <w:rFonts w:ascii="Century Gothic" w:hAnsi="Century Gothic"/>
          <w:sz w:val="22"/>
          <w:szCs w:val="22"/>
          <w:lang w:val="da-DK"/>
        </w:rPr>
        <w:t xml:space="preserve">Københavns </w:t>
      </w:r>
      <w:r w:rsidRPr="007D48E7">
        <w:rPr>
          <w:rFonts w:ascii="Century Gothic" w:hAnsi="Century Gothic"/>
          <w:sz w:val="22"/>
          <w:szCs w:val="22"/>
        </w:rPr>
        <w:t xml:space="preserve">Universitet, Copenhagen, Denmark, October 24, 2003 </w:t>
      </w:r>
    </w:p>
    <w:p w14:paraId="407508E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“Political Art.” School of Criticism and Theory, Cornell University, Ithaca, NY, USA July 3, 2003 </w:t>
      </w:r>
    </w:p>
    <w:p w14:paraId="64E414C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“Anthrometamorphosis: Forking Paths and Crystals in Louise Bourgeois’ </w:t>
      </w:r>
    </w:p>
    <w:p w14:paraId="1CFE2EB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Philosophy of Temporality.” Akademie der Künste, Berlin, Germany, June 5, 2003 </w:t>
      </w:r>
    </w:p>
    <w:p w14:paraId="5E524E09"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“The Foreshortening of Time: Doris Salcedo’s Acts of Memory.” Keynote lecture at the conference </w:t>
      </w:r>
      <w:r w:rsidRPr="007D48E7">
        <w:rPr>
          <w:rFonts w:ascii="Century Gothic" w:hAnsi="Century Gothic"/>
          <w:i/>
          <w:sz w:val="22"/>
          <w:szCs w:val="22"/>
        </w:rPr>
        <w:t>The Visibility of Women’s Practice</w:t>
      </w:r>
      <w:r w:rsidRPr="007D48E7">
        <w:rPr>
          <w:rFonts w:ascii="Century Gothic" w:hAnsi="Century Gothic"/>
          <w:sz w:val="22"/>
          <w:szCs w:val="22"/>
        </w:rPr>
        <w:t xml:space="preserve">, Tate Britain, London, UK, May 30, 2003 </w:t>
      </w:r>
    </w:p>
    <w:p w14:paraId="1688944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“Whitening Lies for Ethical Non-Indifference.” American University of Paris, Bibliothèque Nationale de France, Paris, France, May 21, 2003 </w:t>
      </w:r>
    </w:p>
    <w:p w14:paraId="10AD1594" w14:textId="77777777" w:rsidR="0061242B" w:rsidRPr="007D48E7" w:rsidRDefault="009A1EA7">
      <w:pPr>
        <w:ind w:left="993" w:right="155" w:hanging="284"/>
        <w:rPr>
          <w:rFonts w:ascii="Century Gothic" w:hAnsi="Century Gothic"/>
          <w:sz w:val="22"/>
          <w:szCs w:val="22"/>
          <w:lang w:val="fr-FR"/>
        </w:rPr>
      </w:pPr>
      <w:r w:rsidRPr="007D48E7">
        <w:rPr>
          <w:rFonts w:ascii="Century Gothic" w:hAnsi="Century Gothic"/>
          <w:sz w:val="22"/>
          <w:szCs w:val="22"/>
        </w:rPr>
        <w:t xml:space="preserve">“Critique de la </w:t>
      </w:r>
      <w:r w:rsidRPr="007D48E7">
        <w:rPr>
          <w:rFonts w:ascii="Century Gothic" w:hAnsi="Century Gothic"/>
          <w:sz w:val="22"/>
          <w:szCs w:val="22"/>
          <w:lang w:val="fr-FR"/>
        </w:rPr>
        <w:t>comparaison: Artemisia prise au piège</w:t>
      </w:r>
      <w:r w:rsidRPr="007D48E7">
        <w:rPr>
          <w:rFonts w:ascii="Century Gothic" w:hAnsi="Century Gothic"/>
          <w:sz w:val="22"/>
          <w:szCs w:val="22"/>
        </w:rPr>
        <w:t xml:space="preserve">.” École de Hautes Etudes </w:t>
      </w:r>
      <w:r w:rsidRPr="007D48E7">
        <w:rPr>
          <w:rFonts w:ascii="Century Gothic" w:hAnsi="Century Gothic"/>
          <w:sz w:val="22"/>
          <w:szCs w:val="22"/>
          <w:lang w:val="fr-FR"/>
        </w:rPr>
        <w:t xml:space="preserve">en Sciences Sociales, Paris, France, March 21, 2003 </w:t>
      </w:r>
    </w:p>
    <w:p w14:paraId="5B218191" w14:textId="77777777" w:rsidR="0061242B" w:rsidRPr="007D48E7" w:rsidRDefault="009A1EA7">
      <w:pPr>
        <w:ind w:left="992" w:right="155" w:hanging="283"/>
        <w:rPr>
          <w:rFonts w:ascii="Century Gothic" w:hAnsi="Century Gothic"/>
          <w:sz w:val="22"/>
          <w:szCs w:val="22"/>
          <w:lang w:val="fr-FR"/>
        </w:rPr>
      </w:pPr>
      <w:r w:rsidRPr="007D48E7">
        <w:rPr>
          <w:rFonts w:ascii="Century Gothic" w:hAnsi="Century Gothic"/>
          <w:sz w:val="22"/>
          <w:szCs w:val="22"/>
          <w:lang w:val="fr-FR"/>
        </w:rPr>
        <w:t xml:space="preserve">“Éléments d’une lecture visuelle.” École de Hautes Études en Sciences Sociales, Paris, France, March 7, 2003 </w:t>
      </w:r>
    </w:p>
    <w:p w14:paraId="2F74775C" w14:textId="77777777" w:rsidR="0061242B" w:rsidRPr="007D48E7" w:rsidRDefault="009A1EA7">
      <w:pPr>
        <w:ind w:left="993" w:right="252" w:hanging="284"/>
        <w:rPr>
          <w:rFonts w:ascii="Century Gothic" w:hAnsi="Century Gothic"/>
          <w:sz w:val="22"/>
          <w:szCs w:val="22"/>
        </w:rPr>
      </w:pPr>
      <w:r w:rsidRPr="007D48E7">
        <w:rPr>
          <w:rFonts w:ascii="Century Gothic" w:hAnsi="Century Gothic"/>
          <w:sz w:val="22"/>
          <w:szCs w:val="22"/>
        </w:rPr>
        <w:t xml:space="preserve">“Donner le temps. Pour un </w:t>
      </w:r>
      <w:r w:rsidRPr="007D48E7">
        <w:rPr>
          <w:rFonts w:ascii="Century Gothic" w:hAnsi="Century Gothic"/>
          <w:sz w:val="22"/>
          <w:szCs w:val="22"/>
          <w:lang w:val="fr-FR"/>
        </w:rPr>
        <w:t>nouvel art politique: Doris Salcedo.” École Nationale de Beaux-Arts, Lyon, France, March 5, 2003; École de Hautes Études en Sciences Sociales,</w:t>
      </w:r>
      <w:r w:rsidRPr="007D48E7">
        <w:rPr>
          <w:rFonts w:ascii="Century Gothic" w:hAnsi="Century Gothic"/>
          <w:sz w:val="22"/>
          <w:szCs w:val="22"/>
        </w:rPr>
        <w:t xml:space="preserve"> Paris, France, March 7, 2003 </w:t>
      </w:r>
    </w:p>
    <w:p w14:paraId="2213DC8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lang w:val="fr-FR"/>
        </w:rPr>
        <w:t>“Intempéries: Anachronie et hétérochronie dans l’expérience de l’art.” École de Hautes Études en Sciences Sociales, Paris, France,</w:t>
      </w:r>
      <w:r w:rsidRPr="007D48E7">
        <w:rPr>
          <w:rFonts w:ascii="Century Gothic" w:hAnsi="Century Gothic"/>
          <w:sz w:val="22"/>
          <w:szCs w:val="22"/>
        </w:rPr>
        <w:t xml:space="preserve"> March 3, 2003 </w:t>
      </w:r>
    </w:p>
    <w:p w14:paraId="6F0064F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“Travelling Concepts.” School of Fine Arts, Classical Studies and Archaeology, University of Melbourne, Melbourne, Australia, February 24, 2003 </w:t>
      </w:r>
    </w:p>
    <w:p w14:paraId="7D2F02F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“Is Visual Culture a Good Idea?” Art Gallery of New South Wales / Monash University, Sydney, Australia, February 22, 2003 </w:t>
      </w:r>
    </w:p>
    <w:p w14:paraId="0F92B64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“Meanwhile: Literature in an Expanded Field.” Keynote lecture at Australasian </w:t>
      </w:r>
    </w:p>
    <w:p w14:paraId="0A665EF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lastRenderedPageBreak/>
        <w:t xml:space="preserve">Language and Linguistic Association Conference on </w:t>
      </w:r>
      <w:r w:rsidRPr="007D48E7">
        <w:rPr>
          <w:rFonts w:ascii="Century Gothic" w:hAnsi="Century Gothic"/>
          <w:i/>
          <w:sz w:val="22"/>
          <w:szCs w:val="22"/>
        </w:rPr>
        <w:t>Knowledge and Nation</w:t>
      </w:r>
      <w:r w:rsidRPr="007D48E7">
        <w:rPr>
          <w:rFonts w:ascii="Century Gothic" w:hAnsi="Century Gothic"/>
          <w:sz w:val="22"/>
          <w:szCs w:val="22"/>
        </w:rPr>
        <w:t xml:space="preserve">, Wellington, New Zealand, February 12, 2003 </w:t>
      </w:r>
    </w:p>
    <w:p w14:paraId="1456CA0F"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lang w:val="de-DE"/>
        </w:rPr>
        <w:t>“Inszenierung der Subjektivität:</w:t>
      </w:r>
      <w:r w:rsidRPr="007D48E7">
        <w:rPr>
          <w:rFonts w:ascii="Century Gothic" w:hAnsi="Century Gothic"/>
          <w:sz w:val="22"/>
          <w:szCs w:val="22"/>
        </w:rPr>
        <w:t xml:space="preserve"> James Colemans ‘Photograph’ (1998–99).” Ludwig Museum, Cologne, Germany, January 28, 2003 </w:t>
      </w:r>
    </w:p>
    <w:p w14:paraId="6092532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“Exposing the Public: Art and the ‘Second Person’.” Department of Culture and </w:t>
      </w:r>
    </w:p>
    <w:p w14:paraId="688BDCDF"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Communication, New York University, New York, NY, USA, January 16, 2003; </w:t>
      </w:r>
    </w:p>
    <w:p w14:paraId="58A5469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Whitechapel Art Gallery, London, UK, September 23, 2003 </w:t>
      </w:r>
    </w:p>
    <w:p w14:paraId="5791875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“Anthrometamorphosis: Bourgeois and Borges.” Keynote lecture at the </w:t>
      </w:r>
      <w:r w:rsidRPr="007D48E7">
        <w:rPr>
          <w:rFonts w:ascii="Century Gothic" w:hAnsi="Century Gothic"/>
          <w:i/>
          <w:sz w:val="22"/>
          <w:szCs w:val="22"/>
        </w:rPr>
        <w:t xml:space="preserve">Louise </w:t>
      </w:r>
    </w:p>
    <w:p w14:paraId="0502CE56" w14:textId="76F33B49"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Bourgeois: Geometry of Desire </w:t>
      </w:r>
      <w:r w:rsidRPr="007D48E7">
        <w:rPr>
          <w:rFonts w:ascii="Century Gothic" w:hAnsi="Century Gothic"/>
          <w:sz w:val="22"/>
          <w:szCs w:val="22"/>
        </w:rPr>
        <w:t xml:space="preserve">exhibition, </w:t>
      </w:r>
      <w:r w:rsidR="0070638B" w:rsidRPr="007D48E7">
        <w:rPr>
          <w:rFonts w:ascii="Century Gothic" w:hAnsi="Century Gothic"/>
          <w:sz w:val="22"/>
          <w:szCs w:val="22"/>
        </w:rPr>
        <w:t>Zachęta</w:t>
      </w:r>
      <w:r w:rsidRPr="007D48E7">
        <w:rPr>
          <w:rFonts w:ascii="Century Gothic" w:hAnsi="Century Gothic"/>
          <w:sz w:val="22"/>
          <w:szCs w:val="22"/>
        </w:rPr>
        <w:t xml:space="preserve"> Gallery of Contemporary Art, Warsaw, Poland, January 11, 2003 </w:t>
      </w:r>
    </w:p>
    <w:p w14:paraId="57B25AA9" w14:textId="7D0CBD3D"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“Le publi</w:t>
      </w:r>
      <w:r w:rsidR="0070638B" w:rsidRPr="007D48E7">
        <w:rPr>
          <w:rFonts w:ascii="Century Gothic" w:hAnsi="Century Gothic"/>
          <w:sz w:val="22"/>
          <w:szCs w:val="22"/>
        </w:rPr>
        <w:t>c</w:t>
      </w:r>
      <w:r w:rsidRPr="007D48E7">
        <w:rPr>
          <w:rFonts w:ascii="Century Gothic" w:hAnsi="Century Gothic"/>
          <w:sz w:val="22"/>
          <w:szCs w:val="22"/>
        </w:rPr>
        <w:t xml:space="preserve"> </w:t>
      </w:r>
      <w:r w:rsidRPr="007D48E7">
        <w:rPr>
          <w:rFonts w:ascii="Century Gothic" w:hAnsi="Century Gothic"/>
          <w:sz w:val="22"/>
          <w:szCs w:val="22"/>
          <w:lang w:val="fr-FR"/>
        </w:rPr>
        <w:t xml:space="preserve">n’existe pas.” Lecture at the </w:t>
      </w:r>
      <w:r w:rsidRPr="007D48E7">
        <w:rPr>
          <w:rFonts w:ascii="Century Gothic" w:hAnsi="Century Gothic"/>
          <w:i/>
          <w:sz w:val="22"/>
          <w:szCs w:val="22"/>
          <w:lang w:val="fr-FR"/>
        </w:rPr>
        <w:t>L’art</w:t>
      </w:r>
      <w:r w:rsidRPr="007D48E7">
        <w:rPr>
          <w:rFonts w:ascii="Century Gothic" w:hAnsi="Century Gothic"/>
          <w:i/>
          <w:sz w:val="22"/>
          <w:szCs w:val="22"/>
        </w:rPr>
        <w:t xml:space="preserve"> contemporain et son exposition </w:t>
      </w:r>
      <w:r w:rsidRPr="007D48E7">
        <w:rPr>
          <w:rFonts w:ascii="Century Gothic" w:hAnsi="Century Gothic"/>
          <w:sz w:val="22"/>
          <w:szCs w:val="22"/>
        </w:rPr>
        <w:t>colloquium of the Collège International de Philosophie, Centre Georges Pompidou, Paris, France, October 5, 2002</w:t>
      </w:r>
      <w:r w:rsidR="0070638B" w:rsidRPr="007D48E7">
        <w:rPr>
          <w:rFonts w:ascii="Century Gothic" w:hAnsi="Century Gothic"/>
          <w:sz w:val="22"/>
          <w:szCs w:val="22"/>
        </w:rPr>
        <w:t xml:space="preserve"> </w:t>
      </w:r>
      <w:r w:rsidRPr="007D48E7">
        <w:rPr>
          <w:rFonts w:ascii="Century Gothic" w:hAnsi="Century Gothic"/>
          <w:sz w:val="22"/>
          <w:szCs w:val="22"/>
        </w:rPr>
        <w:t xml:space="preserve">; also delivered in English (as “The </w:t>
      </w:r>
    </w:p>
    <w:p w14:paraId="704CDFA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Public Does Not Exist”) at Art History Institute of the Uniwersytet Jagielloński, Krakow, Poland, Krakow, January 13, 2003 </w:t>
      </w:r>
    </w:p>
    <w:p w14:paraId="502E11B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Lichaamslicht: de verbeelding, kunst, landschap, natuur.” Zeewolde,</w:t>
      </w:r>
      <w:r w:rsidRPr="007D48E7">
        <w:rPr>
          <w:rFonts w:ascii="Century Gothic" w:hAnsi="Century Gothic"/>
          <w:sz w:val="22"/>
          <w:szCs w:val="22"/>
        </w:rPr>
        <w:t xml:space="preserve"> the Netherlands, July 6, 2002 </w:t>
      </w:r>
    </w:p>
    <w:p w14:paraId="12699A55" w14:textId="77777777" w:rsidR="0061242B" w:rsidRPr="007D48E7" w:rsidRDefault="009A1EA7">
      <w:pPr>
        <w:ind w:left="993" w:right="393" w:hanging="284"/>
        <w:rPr>
          <w:rFonts w:ascii="Century Gothic" w:hAnsi="Century Gothic"/>
          <w:sz w:val="22"/>
          <w:szCs w:val="22"/>
        </w:rPr>
      </w:pPr>
      <w:r w:rsidRPr="007D48E7">
        <w:rPr>
          <w:rFonts w:ascii="Century Gothic" w:hAnsi="Century Gothic"/>
          <w:sz w:val="22"/>
          <w:szCs w:val="22"/>
        </w:rPr>
        <w:t xml:space="preserve">“Subject-scapes: Theater and the Landscape of the Psyche.” Keynote lecture at the XIV World Congress of the International Federation for Theatre, Amsterdam, the Netherlands, July 2, 2002 </w:t>
      </w:r>
    </w:p>
    <w:p w14:paraId="785258FC" w14:textId="77777777" w:rsidR="0061242B" w:rsidRPr="007D48E7" w:rsidRDefault="009A1EA7">
      <w:pPr>
        <w:ind w:left="993" w:right="260" w:hanging="284"/>
        <w:rPr>
          <w:rFonts w:ascii="Century Gothic" w:hAnsi="Century Gothic"/>
          <w:sz w:val="22"/>
          <w:szCs w:val="22"/>
        </w:rPr>
      </w:pPr>
      <w:r w:rsidRPr="007D48E7">
        <w:rPr>
          <w:rFonts w:ascii="Century Gothic" w:hAnsi="Century Gothic"/>
          <w:sz w:val="22"/>
          <w:szCs w:val="22"/>
        </w:rPr>
        <w:t xml:space="preserve">“Allo-Portraits.” Keynote lecture at the </w:t>
      </w:r>
      <w:r w:rsidRPr="007D48E7">
        <w:rPr>
          <w:rFonts w:ascii="Century Gothic" w:hAnsi="Century Gothic"/>
          <w:i/>
          <w:sz w:val="22"/>
          <w:szCs w:val="22"/>
        </w:rPr>
        <w:t xml:space="preserve">Mirror or Mask? Self-representation in the Modern Age </w:t>
      </w:r>
      <w:r w:rsidRPr="007D48E7">
        <w:rPr>
          <w:rFonts w:ascii="Century Gothic" w:hAnsi="Century Gothic"/>
          <w:sz w:val="22"/>
          <w:szCs w:val="22"/>
        </w:rPr>
        <w:t xml:space="preserve">conference, University of Toronto, Toronto, Canada, May 27, 2002 </w:t>
      </w:r>
    </w:p>
    <w:p w14:paraId="0A2CBEE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“Presenting Art.” University of California, Santa Cruz, CA, USA, May 17, 2002 </w:t>
      </w:r>
    </w:p>
    <w:p w14:paraId="71A44110"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“Her Majesty’s Masters.” Sterling and Francine Clark Art Institute, Williamstown, MA, USA, May 2, 2002 </w:t>
      </w:r>
    </w:p>
    <w:p w14:paraId="4560F5E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“Rethinking Religion.” Seminar, Columbia University, New York, NY, USA, April 12, 2002 </w:t>
      </w:r>
    </w:p>
    <w:p w14:paraId="33C678C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“‘Rembrandt’ mort </w:t>
      </w:r>
      <w:r w:rsidRPr="007D48E7">
        <w:rPr>
          <w:rFonts w:ascii="Century Gothic" w:hAnsi="Century Gothic"/>
          <w:sz w:val="22"/>
          <w:szCs w:val="22"/>
          <w:lang w:val="fr-FR"/>
        </w:rPr>
        <w:t>ou vif?” Musée</w:t>
      </w:r>
      <w:r w:rsidRPr="007D48E7">
        <w:rPr>
          <w:rFonts w:ascii="Century Gothic" w:hAnsi="Century Gothic"/>
          <w:sz w:val="22"/>
          <w:szCs w:val="22"/>
        </w:rPr>
        <w:t xml:space="preserve"> du Louvre, Paris, France. November 15, 2001 </w:t>
      </w:r>
    </w:p>
    <w:p w14:paraId="60137C26"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“Women’s Rembrandt: How to Look at Rembrandt’s Paintings of Women as a Woman.” New Europe College, Getty Program, Bucharest, Romania, </w:t>
      </w:r>
    </w:p>
    <w:p w14:paraId="668E9731" w14:textId="51EE1B3B"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October 2, 2001; Royal Academy of Arts, London, UK, November 5, 2001</w:t>
      </w:r>
      <w:r w:rsidR="001B05E2" w:rsidRPr="007D48E7">
        <w:rPr>
          <w:rFonts w:ascii="Century Gothic" w:hAnsi="Century Gothic"/>
          <w:sz w:val="22"/>
          <w:szCs w:val="22"/>
        </w:rPr>
        <w:t xml:space="preserve"> </w:t>
      </w:r>
      <w:r w:rsidRPr="007D48E7">
        <w:rPr>
          <w:rFonts w:ascii="Century Gothic" w:hAnsi="Century Gothic"/>
          <w:sz w:val="22"/>
          <w:szCs w:val="22"/>
        </w:rPr>
        <w:t xml:space="preserve">; </w:t>
      </w:r>
    </w:p>
    <w:p w14:paraId="074B276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AHRB CentreCATH, University of Leeds, Leeds, UK, October 24, 2002 </w:t>
      </w:r>
    </w:p>
    <w:p w14:paraId="6932F31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“David Reed and Narrative”; “Interdisciplinarity, Agency, Narrativity in Painting”; “Revising Tradition through Close Reading”; “‘Rembrandt’: Deconstruction of the Oeuvre,” Central European University, Budapest, Hungary, August 6–9, 2001 </w:t>
      </w:r>
    </w:p>
    <w:p w14:paraId="62A4389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Genius of Rome: Putting Things Together.” Temple University, Temple Rome Campus, Rome, Italy, June 11, 2001 </w:t>
      </w:r>
    </w:p>
    <w:p w14:paraId="511C733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“Over-writing as Un-writing: Description, World-Making, and Novelistic Time.” </w:t>
      </w:r>
    </w:p>
    <w:p w14:paraId="4B7BF352"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Department of Comparative Literature, University of Debrecen: Debreceni </w:t>
      </w:r>
    </w:p>
    <w:p w14:paraId="6D32666E"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Egyetem, Debrecen, Hungary, May 8, 2001; Eötvös Loránd University, </w:t>
      </w:r>
    </w:p>
    <w:p w14:paraId="41907B6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University of Budapest, Budapest, Hungary, May 9, 2001 </w:t>
      </w:r>
    </w:p>
    <w:p w14:paraId="5EDAF86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“On James Coleman’s </w:t>
      </w:r>
      <w:r w:rsidRPr="007D48E7">
        <w:rPr>
          <w:rFonts w:ascii="Century Gothic" w:hAnsi="Century Gothic"/>
          <w:i/>
          <w:sz w:val="22"/>
          <w:szCs w:val="22"/>
        </w:rPr>
        <w:t>Photograph</w:t>
      </w:r>
      <w:r w:rsidRPr="007D48E7">
        <w:rPr>
          <w:rFonts w:ascii="Century Gothic" w:hAnsi="Century Gothic"/>
          <w:sz w:val="22"/>
          <w:szCs w:val="22"/>
        </w:rPr>
        <w:t xml:space="preserve">.” Museum Boijmans Van Beuningen, </w:t>
      </w:r>
    </w:p>
    <w:p w14:paraId="11788D6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Rotterdam, the Netherlands, February 4, 2001; Getty Program, New Europe College, Bucharest, Romania, October 5, 2001 </w:t>
      </w:r>
    </w:p>
    <w:p w14:paraId="58D5067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“Performing Photography.” Sterling and Francine Clark Art Institute, </w:t>
      </w:r>
    </w:p>
    <w:p w14:paraId="7F66454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Williamstown, MA, USA, January 23, 2001 </w:t>
      </w:r>
    </w:p>
    <w:p w14:paraId="117D3952" w14:textId="77777777" w:rsidR="0061242B" w:rsidRPr="007D48E7" w:rsidRDefault="009A1EA7">
      <w:pPr>
        <w:ind w:left="993" w:right="579" w:hanging="284"/>
        <w:rPr>
          <w:rFonts w:ascii="Century Gothic" w:hAnsi="Century Gothic"/>
          <w:sz w:val="22"/>
          <w:szCs w:val="22"/>
        </w:rPr>
      </w:pPr>
      <w:r w:rsidRPr="007D48E7">
        <w:rPr>
          <w:rFonts w:ascii="Century Gothic" w:hAnsi="Century Gothic"/>
          <w:sz w:val="22"/>
          <w:szCs w:val="22"/>
        </w:rPr>
        <w:t xml:space="preserve">“Sadism, Masochism, and Other Stories: Second-Person Art.” Lecture at the international colloquium </w:t>
      </w:r>
      <w:r w:rsidRPr="007D48E7">
        <w:rPr>
          <w:rFonts w:ascii="Century Gothic" w:hAnsi="Century Gothic"/>
          <w:i/>
          <w:sz w:val="22"/>
          <w:szCs w:val="22"/>
        </w:rPr>
        <w:t>The Question of Art Today</w:t>
      </w:r>
      <w:r w:rsidRPr="007D48E7">
        <w:rPr>
          <w:rFonts w:ascii="Century Gothic" w:hAnsi="Century Gothic"/>
          <w:sz w:val="22"/>
          <w:szCs w:val="22"/>
        </w:rPr>
        <w:t xml:space="preserve">, Leuven, Belgium, December 16, 2000; Ateliers, Amsterdam, the Netherlands, December 19, 2000 </w:t>
      </w:r>
    </w:p>
    <w:p w14:paraId="0C0CC7FF" w14:textId="454E4018"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lastRenderedPageBreak/>
        <w:t>“</w:t>
      </w:r>
      <w:r w:rsidRPr="007D48E7">
        <w:rPr>
          <w:rFonts w:ascii="Century Gothic" w:hAnsi="Century Gothic"/>
          <w:sz w:val="22"/>
          <w:szCs w:val="22"/>
          <w:lang w:val="nl-NL"/>
        </w:rPr>
        <w:t xml:space="preserve">De droom als theater: kritische reflectie op Freuds </w:t>
      </w:r>
      <w:r w:rsidRPr="007D48E7">
        <w:rPr>
          <w:rFonts w:ascii="Century Gothic" w:hAnsi="Century Gothic"/>
          <w:i/>
          <w:sz w:val="22"/>
          <w:szCs w:val="22"/>
          <w:lang w:val="nl-NL"/>
        </w:rPr>
        <w:t xml:space="preserve">Traumdeutung </w:t>
      </w:r>
      <w:r w:rsidRPr="007D48E7">
        <w:rPr>
          <w:rFonts w:ascii="Century Gothic" w:hAnsi="Century Gothic"/>
          <w:sz w:val="22"/>
          <w:szCs w:val="22"/>
          <w:lang w:val="nl-NL"/>
        </w:rPr>
        <w:t xml:space="preserve">als interpretatiemodel.” </w:t>
      </w:r>
      <w:r w:rsidRPr="007D48E7">
        <w:rPr>
          <w:rFonts w:ascii="Century Gothic" w:hAnsi="Century Gothic"/>
          <w:sz w:val="22"/>
          <w:szCs w:val="22"/>
          <w:lang w:val="en-GB"/>
        </w:rPr>
        <w:t xml:space="preserve">Lecture </w:t>
      </w:r>
      <w:r w:rsidRPr="007D48E7">
        <w:rPr>
          <w:rFonts w:ascii="Century Gothic" w:hAnsi="Century Gothic"/>
          <w:sz w:val="22"/>
          <w:szCs w:val="22"/>
          <w:lang w:val="nl-NL"/>
        </w:rPr>
        <w:t xml:space="preserve">at the </w:t>
      </w:r>
      <w:r w:rsidRPr="007D48E7">
        <w:rPr>
          <w:rFonts w:ascii="Century Gothic" w:hAnsi="Century Gothic"/>
          <w:i/>
          <w:sz w:val="22"/>
          <w:szCs w:val="22"/>
          <w:lang w:val="de-DE"/>
        </w:rPr>
        <w:t>Freuds Traumdeutung</w:t>
      </w:r>
      <w:r w:rsidRPr="007D48E7">
        <w:rPr>
          <w:rFonts w:ascii="Century Gothic" w:hAnsi="Century Gothic"/>
          <w:i/>
          <w:sz w:val="22"/>
          <w:szCs w:val="22"/>
          <w:lang w:val="nl-NL"/>
        </w:rPr>
        <w:t xml:space="preserve">, 100 jaar later </w:t>
      </w:r>
      <w:r w:rsidRPr="007D48E7">
        <w:rPr>
          <w:rFonts w:ascii="Century Gothic" w:hAnsi="Century Gothic"/>
          <w:sz w:val="22"/>
          <w:szCs w:val="22"/>
          <w:lang w:val="nl-NL"/>
        </w:rPr>
        <w:t xml:space="preserve">colloquium, </w:t>
      </w:r>
      <w:r w:rsidRPr="007D48E7">
        <w:rPr>
          <w:rFonts w:ascii="Century Gothic" w:hAnsi="Century Gothic"/>
          <w:sz w:val="22"/>
          <w:szCs w:val="22"/>
          <w:lang w:val="en-GB"/>
        </w:rPr>
        <w:t>Department of Literary</w:t>
      </w:r>
      <w:r w:rsidRPr="007D48E7">
        <w:rPr>
          <w:rFonts w:ascii="Century Gothic" w:hAnsi="Century Gothic"/>
          <w:sz w:val="22"/>
          <w:szCs w:val="22"/>
          <w:lang w:val="nl-NL"/>
        </w:rPr>
        <w:t xml:space="preserve"> Studie</w:t>
      </w:r>
      <w:r w:rsidRPr="007D48E7">
        <w:rPr>
          <w:rFonts w:ascii="Century Gothic" w:hAnsi="Century Gothic"/>
          <w:sz w:val="22"/>
          <w:szCs w:val="22"/>
        </w:rPr>
        <w:t xml:space="preserve">s and ASCA, Universiteit van Amsterdam, Amsterdam, the Netherlands, December 1, 2000 </w:t>
      </w:r>
    </w:p>
    <w:p w14:paraId="616146D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Canon in the Multicultural Society.” Cornell University, Ithaca, NY, USA, November 9, 2000 </w:t>
      </w:r>
    </w:p>
    <w:p w14:paraId="6BE8AC8E"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“Thomas Mann, Genesis 39 and the Qur’an.” Cornell University, Ithaca, NY, USA, November 8, 2000 </w:t>
      </w:r>
    </w:p>
    <w:p w14:paraId="5830B1B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“Contemporary Art and the Canon.” 3</w:t>
      </w:r>
      <w:r w:rsidRPr="007D48E7">
        <w:rPr>
          <w:rFonts w:ascii="Century Gothic" w:hAnsi="Century Gothic"/>
          <w:sz w:val="22"/>
          <w:szCs w:val="22"/>
          <w:vertAlign w:val="superscript"/>
        </w:rPr>
        <w:t xml:space="preserve">rd </w:t>
      </w:r>
      <w:r w:rsidRPr="007D48E7">
        <w:rPr>
          <w:rFonts w:ascii="Century Gothic" w:hAnsi="Century Gothic"/>
          <w:sz w:val="22"/>
          <w:szCs w:val="22"/>
        </w:rPr>
        <w:t xml:space="preserve">Annual Julia Phelps Memorial Lecture, Radcliffe Seminars, Harvard University, Boston, MA, USA, November 2, 2000 </w:t>
      </w:r>
    </w:p>
    <w:p w14:paraId="5F1F2D3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“Performance and Performativity.” Lecture delivered as part of the </w:t>
      </w:r>
    </w:p>
    <w:p w14:paraId="4A16B8D3"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 xml:space="preserve">Interventions </w:t>
      </w:r>
      <w:r w:rsidRPr="007D48E7">
        <w:rPr>
          <w:rFonts w:ascii="Century Gothic" w:hAnsi="Century Gothic"/>
          <w:sz w:val="22"/>
          <w:szCs w:val="22"/>
        </w:rPr>
        <w:t xml:space="preserve">lecture series, Universität Zürich, Zürich, Switzerland, October 26, </w:t>
      </w:r>
    </w:p>
    <w:p w14:paraId="64BD5DAD"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2000; A.D. White Visiting Professor Public Lecture at Cornell University, Ithaca, </w:t>
      </w:r>
    </w:p>
    <w:p w14:paraId="4FBFACA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NY, USA, November 6, 2000; Art Department, Colgate University, Hamilton, NY, USA, November 15, 2000 </w:t>
      </w:r>
    </w:p>
    <w:p w14:paraId="07509290"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“Building Across Time: Architecturality in Louise Bourgeois’ </w:t>
      </w:r>
      <w:r w:rsidRPr="007D48E7">
        <w:rPr>
          <w:rFonts w:ascii="Century Gothic" w:hAnsi="Century Gothic"/>
          <w:i/>
          <w:sz w:val="22"/>
          <w:szCs w:val="22"/>
        </w:rPr>
        <w:t>Spider</w:t>
      </w:r>
      <w:r w:rsidRPr="007D48E7">
        <w:rPr>
          <w:rFonts w:ascii="Century Gothic" w:hAnsi="Century Gothic"/>
          <w:sz w:val="22"/>
          <w:szCs w:val="22"/>
        </w:rPr>
        <w:t xml:space="preserve">.” Lecture delivered as part of the lecture series </w:t>
      </w:r>
      <w:r w:rsidRPr="007D48E7">
        <w:rPr>
          <w:rFonts w:ascii="Century Gothic" w:hAnsi="Century Gothic"/>
          <w:i/>
          <w:sz w:val="22"/>
          <w:szCs w:val="22"/>
        </w:rPr>
        <w:t>Kaleidoscope: Interdisciplinary Journeys in Culture</w:t>
      </w:r>
      <w:r w:rsidRPr="007D48E7">
        <w:rPr>
          <w:rFonts w:ascii="Century Gothic" w:hAnsi="Century Gothic"/>
          <w:sz w:val="22"/>
          <w:szCs w:val="22"/>
        </w:rPr>
        <w:t xml:space="preserve">, Department of Architecture, Middle East Technical University, Ankara, Turkey, September 28, 2000 </w:t>
      </w:r>
    </w:p>
    <w:p w14:paraId="391361C0"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“Religious Canon and Literary Identity.” Keynote address at the </w:t>
      </w:r>
      <w:r w:rsidRPr="007D48E7">
        <w:rPr>
          <w:rFonts w:ascii="Century Gothic" w:hAnsi="Century Gothic"/>
          <w:i/>
          <w:sz w:val="22"/>
          <w:szCs w:val="22"/>
        </w:rPr>
        <w:t xml:space="preserve">Literary Canons and Religious Identity </w:t>
      </w:r>
      <w:r w:rsidRPr="007D48E7">
        <w:rPr>
          <w:rFonts w:ascii="Century Gothic" w:hAnsi="Century Gothic"/>
          <w:sz w:val="22"/>
          <w:szCs w:val="22"/>
        </w:rPr>
        <w:t xml:space="preserve">conference of the Society for Literature and Religion, Nijmegen, the Netherlands, September 9, 2000; Department of Comparative </w:t>
      </w:r>
    </w:p>
    <w:p w14:paraId="3799C88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Literature, Cornell University, Ithaca, NY, USA, November 8, 2000 </w:t>
      </w:r>
    </w:p>
    <w:p w14:paraId="21AE013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“Time, Vision and the Body.” Opening statement to the </w:t>
      </w:r>
      <w:r w:rsidRPr="007D48E7">
        <w:rPr>
          <w:rFonts w:ascii="Century Gothic" w:hAnsi="Century Gothic"/>
          <w:i/>
          <w:sz w:val="22"/>
          <w:szCs w:val="22"/>
        </w:rPr>
        <w:t xml:space="preserve">Time, Vision and the </w:t>
      </w:r>
    </w:p>
    <w:p w14:paraId="2B705FBC"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Body </w:t>
      </w:r>
      <w:r w:rsidRPr="007D48E7">
        <w:rPr>
          <w:rFonts w:ascii="Century Gothic" w:hAnsi="Century Gothic"/>
          <w:sz w:val="22"/>
          <w:szCs w:val="22"/>
        </w:rPr>
        <w:t xml:space="preserve">section of the 30th International History of Art Conference, London, UK, September 4, 2000 </w:t>
      </w:r>
    </w:p>
    <w:p w14:paraId="11158C3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“Ecstatic Aesthetics.” Artspace, Sydney, Australia, July 6, 2000 </w:t>
      </w:r>
    </w:p>
    <w:p w14:paraId="02B0B01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“Legal Lust.” Keynote address at annual conference </w:t>
      </w:r>
      <w:r w:rsidRPr="007D48E7">
        <w:rPr>
          <w:rFonts w:ascii="Century Gothic" w:hAnsi="Century Gothic"/>
          <w:i/>
          <w:sz w:val="22"/>
          <w:szCs w:val="22"/>
        </w:rPr>
        <w:t xml:space="preserve">Of Languages and Laws </w:t>
      </w:r>
      <w:r w:rsidRPr="007D48E7">
        <w:rPr>
          <w:rFonts w:ascii="Century Gothic" w:hAnsi="Century Gothic"/>
          <w:sz w:val="22"/>
          <w:szCs w:val="22"/>
        </w:rPr>
        <w:t xml:space="preserve">of the Law and Literature Association, Sydney, Australia, July 7, 2000 </w:t>
      </w:r>
    </w:p>
    <w:p w14:paraId="4F6005D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“Frame Her If You Can!” Museum of Contemporary Art, Sydney, Australia, July 9, </w:t>
      </w:r>
    </w:p>
    <w:p w14:paraId="31CE199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2000; Jan van Eyk Academy, Maastricht, the Netherlands, February 8, 2000 </w:t>
      </w:r>
    </w:p>
    <w:p w14:paraId="4AB8EE67" w14:textId="77777777" w:rsidR="0061242B" w:rsidRPr="007D48E7" w:rsidRDefault="009A1EA7">
      <w:pPr>
        <w:ind w:left="993" w:right="289" w:hanging="284"/>
        <w:rPr>
          <w:rFonts w:ascii="Century Gothic" w:hAnsi="Century Gothic"/>
          <w:sz w:val="22"/>
          <w:szCs w:val="22"/>
        </w:rPr>
      </w:pPr>
      <w:r w:rsidRPr="007D48E7">
        <w:rPr>
          <w:rFonts w:ascii="Century Gothic" w:hAnsi="Century Gothic"/>
          <w:sz w:val="22"/>
          <w:szCs w:val="22"/>
        </w:rPr>
        <w:t xml:space="preserve">“Interdisciplinarity: Travelling Concepts in the Humanities.” Lecture delivered as part of the </w:t>
      </w:r>
      <w:r w:rsidRPr="007D48E7">
        <w:rPr>
          <w:rFonts w:ascii="Century Gothic" w:hAnsi="Century Gothic"/>
          <w:i/>
          <w:sz w:val="22"/>
          <w:szCs w:val="22"/>
        </w:rPr>
        <w:t xml:space="preserve">Mind and Matter </w:t>
      </w:r>
      <w:r w:rsidRPr="007D48E7">
        <w:rPr>
          <w:rFonts w:ascii="Century Gothic" w:hAnsi="Century Gothic"/>
          <w:sz w:val="22"/>
          <w:szCs w:val="22"/>
        </w:rPr>
        <w:t xml:space="preserve">Philosophy of Science series, Universiteit Antwerpen, Antwerp, Belgium, June 21, 2000 </w:t>
      </w:r>
    </w:p>
    <w:p w14:paraId="339ECDDE" w14:textId="77777777" w:rsidR="0061242B" w:rsidRPr="007D48E7" w:rsidRDefault="009A1EA7">
      <w:pPr>
        <w:ind w:left="993" w:right="932" w:hanging="284"/>
        <w:rPr>
          <w:rFonts w:ascii="Century Gothic" w:hAnsi="Century Gothic"/>
          <w:sz w:val="22"/>
          <w:szCs w:val="22"/>
        </w:rPr>
      </w:pPr>
      <w:r w:rsidRPr="007D48E7">
        <w:rPr>
          <w:rFonts w:ascii="Century Gothic" w:hAnsi="Century Gothic"/>
          <w:sz w:val="22"/>
          <w:szCs w:val="22"/>
        </w:rPr>
        <w:t xml:space="preserve">“Voix/voie narrative: La voix métaphorée.” Lecture at the international colloquium </w:t>
      </w:r>
      <w:r w:rsidRPr="007D48E7">
        <w:rPr>
          <w:rFonts w:ascii="Century Gothic" w:hAnsi="Century Gothic"/>
          <w:i/>
          <w:sz w:val="22"/>
          <w:szCs w:val="22"/>
        </w:rPr>
        <w:t>La voix narrative</w:t>
      </w:r>
      <w:r w:rsidRPr="007D48E7">
        <w:rPr>
          <w:rFonts w:ascii="Century Gothic" w:hAnsi="Century Gothic"/>
          <w:sz w:val="22"/>
          <w:szCs w:val="22"/>
        </w:rPr>
        <w:t xml:space="preserve">, Université de Nice-Sophia Antipolis, Nice, France, April 7, 2000 </w:t>
      </w:r>
    </w:p>
    <w:p w14:paraId="6E4C9F6D" w14:textId="77777777" w:rsidR="0061242B" w:rsidRPr="007D48E7" w:rsidRDefault="009A1EA7">
      <w:pPr>
        <w:spacing w:after="11"/>
        <w:ind w:left="718" w:right="155"/>
        <w:rPr>
          <w:rFonts w:ascii="Century Gothic" w:hAnsi="Century Gothic"/>
          <w:sz w:val="22"/>
          <w:szCs w:val="22"/>
          <w:lang w:val="de-DE"/>
        </w:rPr>
      </w:pPr>
      <w:r w:rsidRPr="007D48E7">
        <w:rPr>
          <w:rFonts w:ascii="Century Gothic" w:hAnsi="Century Gothic"/>
          <w:sz w:val="22"/>
          <w:szCs w:val="22"/>
        </w:rPr>
        <w:t>“</w:t>
      </w:r>
      <w:r w:rsidRPr="007D48E7">
        <w:rPr>
          <w:rFonts w:ascii="Century Gothic" w:hAnsi="Century Gothic"/>
          <w:sz w:val="22"/>
          <w:szCs w:val="22"/>
          <w:lang w:val="fr-FR"/>
        </w:rPr>
        <w:t>Mise en scène</w:t>
      </w:r>
      <w:r w:rsidRPr="007D48E7">
        <w:rPr>
          <w:rFonts w:ascii="Century Gothic" w:hAnsi="Century Gothic"/>
          <w:sz w:val="22"/>
          <w:szCs w:val="22"/>
        </w:rPr>
        <w:t xml:space="preserve">: Staging Subjectivity.” Lecture at the </w:t>
      </w:r>
      <w:r w:rsidRPr="007D48E7">
        <w:rPr>
          <w:rFonts w:ascii="Century Gothic" w:hAnsi="Century Gothic"/>
          <w:i/>
          <w:sz w:val="22"/>
          <w:szCs w:val="22"/>
          <w:lang w:val="de-DE"/>
        </w:rPr>
        <w:t xml:space="preserve">Ästhetik der Inszenierung: </w:t>
      </w:r>
    </w:p>
    <w:p w14:paraId="0C8D1A60" w14:textId="77777777" w:rsidR="0061242B" w:rsidRPr="007D48E7" w:rsidRDefault="009A1EA7">
      <w:pPr>
        <w:spacing w:after="7" w:line="252" w:lineRule="auto"/>
        <w:ind w:left="1016" w:right="132" w:hanging="10"/>
        <w:rPr>
          <w:rFonts w:ascii="Century Gothic" w:hAnsi="Century Gothic"/>
          <w:sz w:val="22"/>
          <w:szCs w:val="22"/>
          <w:lang w:val="de-DE"/>
        </w:rPr>
      </w:pPr>
      <w:r w:rsidRPr="007D48E7">
        <w:rPr>
          <w:rFonts w:ascii="Century Gothic" w:hAnsi="Century Gothic"/>
          <w:i/>
          <w:sz w:val="22"/>
          <w:szCs w:val="22"/>
          <w:lang w:val="de-DE"/>
        </w:rPr>
        <w:t xml:space="preserve">Dimensionen eines künstlerischen, kulturellen und gesellschaftlichen </w:t>
      </w:r>
    </w:p>
    <w:p w14:paraId="1C399F6E"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lang w:val="de-DE"/>
        </w:rPr>
        <w:t>Phänomens</w:t>
      </w:r>
      <w:r w:rsidRPr="007D48E7">
        <w:rPr>
          <w:rFonts w:ascii="Century Gothic" w:hAnsi="Century Gothic"/>
          <w:i/>
          <w:sz w:val="22"/>
          <w:szCs w:val="22"/>
        </w:rPr>
        <w:t xml:space="preserve"> symposium</w:t>
      </w:r>
      <w:r w:rsidRPr="007D48E7">
        <w:rPr>
          <w:rFonts w:ascii="Century Gothic" w:hAnsi="Century Gothic"/>
          <w:sz w:val="22"/>
          <w:szCs w:val="22"/>
        </w:rPr>
        <w:t xml:space="preserve">, Frankfurt Opera, Frankfurt, Germany, March 25, 2000 </w:t>
      </w:r>
    </w:p>
    <w:p w14:paraId="69A60E88" w14:textId="6B056D45"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“Bourgeois Metaphors Bernini.” Lecture delivered as part of </w:t>
      </w:r>
      <w:r w:rsidR="001B05E2" w:rsidRPr="007D48E7">
        <w:rPr>
          <w:rFonts w:ascii="Century Gothic" w:hAnsi="Century Gothic"/>
          <w:sz w:val="22"/>
          <w:szCs w:val="22"/>
        </w:rPr>
        <w:t>the lecture series</w:t>
      </w:r>
      <w:r w:rsidR="001B05E2" w:rsidRPr="007D48E7">
        <w:rPr>
          <w:rFonts w:ascii="Century Gothic" w:hAnsi="Century Gothic"/>
          <w:i/>
          <w:sz w:val="22"/>
          <w:szCs w:val="22"/>
        </w:rPr>
        <w:t xml:space="preserve"> </w:t>
      </w:r>
      <w:r w:rsidRPr="007D48E7">
        <w:rPr>
          <w:rFonts w:ascii="Century Gothic" w:hAnsi="Century Gothic"/>
          <w:i/>
          <w:sz w:val="22"/>
          <w:szCs w:val="22"/>
        </w:rPr>
        <w:t xml:space="preserve">The </w:t>
      </w:r>
    </w:p>
    <w:p w14:paraId="228873DD" w14:textId="401FE13C" w:rsidR="0061242B" w:rsidRPr="007D48E7" w:rsidRDefault="009A1EA7">
      <w:pPr>
        <w:spacing w:after="1"/>
        <w:ind w:left="1015" w:right="155"/>
        <w:rPr>
          <w:rFonts w:ascii="Century Gothic" w:hAnsi="Century Gothic"/>
          <w:sz w:val="22"/>
          <w:szCs w:val="22"/>
        </w:rPr>
      </w:pPr>
      <w:r w:rsidRPr="007D48E7">
        <w:rPr>
          <w:rFonts w:ascii="Century Gothic" w:hAnsi="Century Gothic"/>
          <w:i/>
          <w:sz w:val="22"/>
          <w:szCs w:val="22"/>
        </w:rPr>
        <w:t>Construction of Historical Meaning</w:t>
      </w:r>
      <w:r w:rsidRPr="007D48E7">
        <w:rPr>
          <w:rFonts w:ascii="Century Gothic" w:hAnsi="Century Gothic"/>
          <w:sz w:val="22"/>
          <w:szCs w:val="22"/>
        </w:rPr>
        <w:t xml:space="preserve">, Getty Research Institute, Los Angeles, CA, USA, January 25, 2000; also delivered at the </w:t>
      </w:r>
      <w:r w:rsidRPr="007D48E7">
        <w:rPr>
          <w:rFonts w:ascii="Century Gothic" w:hAnsi="Century Gothic"/>
          <w:i/>
          <w:sz w:val="22"/>
          <w:szCs w:val="22"/>
        </w:rPr>
        <w:t xml:space="preserve">Correspondances: </w:t>
      </w:r>
    </w:p>
    <w:p w14:paraId="67D1B3CF"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 xml:space="preserve">Visual Cultures in the Early Modern Period and the Present </w:t>
      </w:r>
      <w:r w:rsidRPr="007D48E7">
        <w:rPr>
          <w:rFonts w:ascii="Century Gothic" w:hAnsi="Century Gothic"/>
          <w:sz w:val="22"/>
          <w:szCs w:val="22"/>
        </w:rPr>
        <w:t>conference,</w:t>
      </w:r>
      <w:r w:rsidRPr="007D48E7">
        <w:rPr>
          <w:rFonts w:ascii="Century Gothic" w:hAnsi="Century Gothic"/>
          <w:i/>
          <w:sz w:val="22"/>
          <w:szCs w:val="22"/>
        </w:rPr>
        <w:t xml:space="preserve"> </w:t>
      </w:r>
    </w:p>
    <w:p w14:paraId="72EBF3D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Universität zu Köln, Cologne, Germany, October 5, 2000 </w:t>
      </w:r>
    </w:p>
    <w:p w14:paraId="60F5C782" w14:textId="77777777" w:rsidR="0061242B" w:rsidRPr="007D48E7" w:rsidRDefault="009A1EA7">
      <w:pPr>
        <w:spacing w:after="11"/>
        <w:ind w:left="718" w:right="155"/>
        <w:rPr>
          <w:rFonts w:ascii="Century Gothic" w:hAnsi="Century Gothic"/>
          <w:sz w:val="22"/>
          <w:szCs w:val="22"/>
          <w:lang w:val="nl-NL"/>
        </w:rPr>
      </w:pPr>
      <w:r w:rsidRPr="007D48E7">
        <w:rPr>
          <w:rFonts w:ascii="Century Gothic" w:hAnsi="Century Gothic"/>
          <w:sz w:val="22"/>
          <w:szCs w:val="22"/>
        </w:rPr>
        <w:t>“</w:t>
      </w:r>
      <w:r w:rsidRPr="007D48E7">
        <w:rPr>
          <w:rFonts w:ascii="Century Gothic" w:hAnsi="Century Gothic"/>
          <w:sz w:val="22"/>
          <w:szCs w:val="22"/>
          <w:lang w:val="nl-NL"/>
        </w:rPr>
        <w:t xml:space="preserve">Vers vlees of eeuwige schoonheid? Het vrouwelijk naakt in de 17de eeuw.” </w:t>
      </w:r>
    </w:p>
    <w:p w14:paraId="4FF3A89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lang w:val="nl-NL"/>
        </w:rPr>
        <w:t>Museum Boijmans Van Beuningen,</w:t>
      </w:r>
      <w:r w:rsidRPr="007D48E7">
        <w:rPr>
          <w:rFonts w:ascii="Century Gothic" w:hAnsi="Century Gothic"/>
          <w:sz w:val="22"/>
          <w:szCs w:val="22"/>
        </w:rPr>
        <w:t xml:space="preserve"> Rotterdam, The Netherlands, December 15, 1999 </w:t>
      </w:r>
    </w:p>
    <w:p w14:paraId="51982F1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“Prosthetic Poetics.” Keynote address at the </w:t>
      </w:r>
      <w:r w:rsidRPr="007D48E7">
        <w:rPr>
          <w:rFonts w:ascii="Century Gothic" w:hAnsi="Century Gothic"/>
          <w:i/>
          <w:sz w:val="22"/>
          <w:szCs w:val="22"/>
        </w:rPr>
        <w:t xml:space="preserve">Homo orthopedicus </w:t>
      </w:r>
      <w:r w:rsidRPr="007D48E7">
        <w:rPr>
          <w:rFonts w:ascii="Century Gothic" w:hAnsi="Century Gothic"/>
          <w:sz w:val="22"/>
          <w:szCs w:val="22"/>
        </w:rPr>
        <w:t xml:space="preserve">colloquium, Universitaire </w:t>
      </w:r>
      <w:r w:rsidRPr="007D48E7">
        <w:rPr>
          <w:rFonts w:ascii="Century Gothic" w:hAnsi="Century Gothic"/>
          <w:sz w:val="22"/>
          <w:szCs w:val="22"/>
          <w:lang w:val="nl-NL"/>
        </w:rPr>
        <w:t>instelling</w:t>
      </w:r>
      <w:r w:rsidRPr="007D48E7">
        <w:rPr>
          <w:rFonts w:ascii="Century Gothic" w:hAnsi="Century Gothic"/>
          <w:sz w:val="22"/>
          <w:szCs w:val="22"/>
        </w:rPr>
        <w:t xml:space="preserve"> Antwerpen, Antwerp, Belgium, December 8, 1999 </w:t>
      </w:r>
    </w:p>
    <w:p w14:paraId="5653EEC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“Performing Art: Images as Cultural Interventions.” Cecil and Ida Green Lecture, Vancouver Institute, Vancouver, Canada, November 27, 1999 </w:t>
      </w:r>
    </w:p>
    <w:p w14:paraId="6CFB5B0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“On Framing (Objects).” Seminar on metaphor (“In and Out of Language”) and a lecture on meaning-making in time, University of British Columbia, </w:t>
      </w:r>
    </w:p>
    <w:p w14:paraId="01E0BBA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Vancouver, BC, Canada, 23–25 November 1999 </w:t>
      </w:r>
    </w:p>
    <w:p w14:paraId="258B6C2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Salon on </w:t>
      </w:r>
      <w:r w:rsidRPr="007D48E7">
        <w:rPr>
          <w:rFonts w:ascii="Century Gothic" w:hAnsi="Century Gothic"/>
          <w:i/>
          <w:sz w:val="22"/>
          <w:szCs w:val="22"/>
        </w:rPr>
        <w:t>Double Exposures</w:t>
      </w:r>
      <w:r w:rsidRPr="007D48E7">
        <w:rPr>
          <w:rFonts w:ascii="Century Gothic" w:hAnsi="Century Gothic"/>
          <w:sz w:val="22"/>
          <w:szCs w:val="22"/>
        </w:rPr>
        <w:t xml:space="preserve">. Vancouver Art Gallery, Vancouver, Canada, November 22, 1999 </w:t>
      </w:r>
    </w:p>
    <w:p w14:paraId="70C0EB6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“Visual Narrativity.” Keynote address at </w:t>
      </w:r>
      <w:r w:rsidRPr="007D48E7">
        <w:rPr>
          <w:rFonts w:ascii="Century Gothic" w:hAnsi="Century Gothic"/>
          <w:i/>
          <w:sz w:val="22"/>
          <w:szCs w:val="22"/>
        </w:rPr>
        <w:t xml:space="preserve">The Visual-Narrative Matrix: </w:t>
      </w:r>
    </w:p>
    <w:p w14:paraId="34130FEE"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 xml:space="preserve">Interdisciplinary Collisions and Collusions </w:t>
      </w:r>
      <w:r w:rsidRPr="007D48E7">
        <w:rPr>
          <w:rFonts w:ascii="Century Gothic" w:hAnsi="Century Gothic"/>
          <w:sz w:val="22"/>
          <w:szCs w:val="22"/>
        </w:rPr>
        <w:t xml:space="preserve">conference, Fine Art Research </w:t>
      </w:r>
    </w:p>
    <w:p w14:paraId="5A56E491"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Centre, Southampton Institute, Southampton, UK, November 16, 1999 </w:t>
      </w:r>
    </w:p>
    <w:p w14:paraId="528B76F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“Caravaggio Today: Contemporary Artists Revise Old Masters.” National Gallery of Art, Washington, DC, USA, October 10, 1999 </w:t>
      </w:r>
    </w:p>
    <w:p w14:paraId="4B6028A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“Louise Bourgeois and Bernini.” Slade School of Fine Art, London, UK, October 6, </w:t>
      </w:r>
    </w:p>
    <w:p w14:paraId="4304E56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1999; Jan van Eyck Akademie, Maastricht, the Netherlands, October 17, 1999 </w:t>
      </w:r>
    </w:p>
    <w:p w14:paraId="2DE1DD5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“Travelling Concepts: Narrativity.” Jan van Eyck Academy, Maastricht, the Netherlands, September 27, 1999 </w:t>
      </w:r>
    </w:p>
    <w:p w14:paraId="4CF41CA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“Double Exposures: On Framing and Being Framed.” Getty Lectureship, Summer Institute in Art History and Visual Studies, University of Rochester, Rochester, NY, USA, July 26, 1999 </w:t>
      </w:r>
    </w:p>
    <w:p w14:paraId="4BFD1827"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Spirit as Parasite.” Response to 19th Annual Tanner Lecture in Human </w:t>
      </w:r>
    </w:p>
    <w:p w14:paraId="47945AF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Values by Geoffrey Hartman on “Text and Spirit.” University of Utah, Salt Lake City, UT, USA, April 15, 1999 </w:t>
      </w:r>
    </w:p>
    <w:p w14:paraId="2171DA6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Seminar on </w:t>
      </w:r>
      <w:r w:rsidRPr="007D48E7">
        <w:rPr>
          <w:rFonts w:ascii="Century Gothic" w:hAnsi="Century Gothic"/>
          <w:i/>
          <w:sz w:val="22"/>
          <w:szCs w:val="22"/>
        </w:rPr>
        <w:t>Double Exposures: The Subject of Cultural Analysis</w:t>
      </w:r>
      <w:r w:rsidRPr="007D48E7">
        <w:rPr>
          <w:rFonts w:ascii="Century Gothic" w:hAnsi="Century Gothic"/>
          <w:sz w:val="22"/>
          <w:szCs w:val="22"/>
        </w:rPr>
        <w:t xml:space="preserve">, University of Utah, Salt Lake City, UT, USA, April 14, 1999 </w:t>
      </w:r>
    </w:p>
    <w:p w14:paraId="27D41E6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“Judith on Show: An Experiment in Multiple Framing.” Art Gallery of Ontario, Toronto, Canada, March 14, 1999 </w:t>
      </w:r>
    </w:p>
    <w:p w14:paraId="0F9FE4E3" w14:textId="77777777" w:rsidR="0061242B" w:rsidRPr="007D48E7" w:rsidRDefault="009A1EA7">
      <w:pPr>
        <w:ind w:left="993" w:right="155" w:hanging="284"/>
        <w:rPr>
          <w:rFonts w:ascii="Century Gothic" w:hAnsi="Century Gothic"/>
          <w:sz w:val="22"/>
          <w:szCs w:val="22"/>
          <w:lang w:val="fr-FR"/>
        </w:rPr>
      </w:pPr>
      <w:r w:rsidRPr="007D48E7">
        <w:rPr>
          <w:rFonts w:ascii="Century Gothic" w:hAnsi="Century Gothic"/>
          <w:sz w:val="22"/>
          <w:szCs w:val="22"/>
        </w:rPr>
        <w:t>“</w:t>
      </w:r>
      <w:r w:rsidRPr="007D48E7">
        <w:rPr>
          <w:rFonts w:ascii="Century Gothic" w:hAnsi="Century Gothic"/>
          <w:sz w:val="22"/>
          <w:szCs w:val="22"/>
          <w:lang w:val="fr-FR"/>
        </w:rPr>
        <w:t xml:space="preserve">Traduction multiple: Louise Bourgeois métaphore.” </w:t>
      </w:r>
      <w:r w:rsidRPr="007D48E7">
        <w:rPr>
          <w:rFonts w:ascii="Century Gothic" w:hAnsi="Century Gothic"/>
          <w:sz w:val="22"/>
          <w:szCs w:val="22"/>
          <w:lang w:val="en-GB"/>
        </w:rPr>
        <w:t>Methodology seminar</w:t>
      </w:r>
      <w:r w:rsidRPr="007D48E7">
        <w:rPr>
          <w:rFonts w:ascii="Century Gothic" w:hAnsi="Century Gothic"/>
          <w:sz w:val="22"/>
          <w:szCs w:val="22"/>
          <w:lang w:val="fr-FR"/>
        </w:rPr>
        <w:t xml:space="preserve"> at the Université de Québec, Montréal, Canada, March 13, 1999 </w:t>
      </w:r>
    </w:p>
    <w:p w14:paraId="041C8F2B" w14:textId="61CCC5D0" w:rsidR="0061242B" w:rsidRPr="007D48E7" w:rsidRDefault="009A1EA7">
      <w:pPr>
        <w:ind w:left="993" w:right="491" w:hanging="284"/>
        <w:rPr>
          <w:rFonts w:ascii="Century Gothic" w:hAnsi="Century Gothic"/>
          <w:sz w:val="22"/>
          <w:szCs w:val="22"/>
        </w:rPr>
      </w:pPr>
      <w:r w:rsidRPr="007D48E7">
        <w:rPr>
          <w:rFonts w:ascii="Century Gothic" w:hAnsi="Century Gothic"/>
          <w:sz w:val="22"/>
          <w:szCs w:val="22"/>
          <w:lang w:val="fr-FR"/>
        </w:rPr>
        <w:t>“Femmes fatales</w:t>
      </w:r>
      <w:r w:rsidR="001B05E2" w:rsidRPr="007D48E7">
        <w:rPr>
          <w:rFonts w:ascii="Century Gothic" w:hAnsi="Century Gothic"/>
          <w:sz w:val="22"/>
          <w:szCs w:val="22"/>
          <w:lang w:val="fr-FR"/>
        </w:rPr>
        <w:t xml:space="preserve"> </w:t>
      </w:r>
      <w:r w:rsidRPr="007D48E7">
        <w:rPr>
          <w:rFonts w:ascii="Century Gothic" w:hAnsi="Century Gothic"/>
          <w:sz w:val="22"/>
          <w:szCs w:val="22"/>
          <w:lang w:val="fr-FR"/>
        </w:rPr>
        <w:t xml:space="preserve">: Pour une exhibition pluralisée.” Lecture </w:t>
      </w:r>
      <w:r w:rsidRPr="007D48E7">
        <w:rPr>
          <w:rFonts w:ascii="Century Gothic" w:hAnsi="Century Gothic"/>
          <w:sz w:val="22"/>
          <w:szCs w:val="22"/>
          <w:lang w:val="en-GB"/>
        </w:rPr>
        <w:t>delivered</w:t>
      </w:r>
      <w:r w:rsidRPr="007D48E7">
        <w:rPr>
          <w:rFonts w:ascii="Century Gothic" w:hAnsi="Century Gothic"/>
          <w:sz w:val="22"/>
          <w:szCs w:val="22"/>
          <w:lang w:val="fr-FR"/>
        </w:rPr>
        <w:t xml:space="preserve"> as part of the </w:t>
      </w:r>
      <w:r w:rsidRPr="007D48E7">
        <w:rPr>
          <w:rFonts w:ascii="Century Gothic" w:hAnsi="Century Gothic"/>
          <w:i/>
          <w:sz w:val="22"/>
          <w:szCs w:val="22"/>
          <w:lang w:val="fr-FR"/>
        </w:rPr>
        <w:t>Museum Noises / L’int</w:t>
      </w:r>
      <w:r w:rsidR="001B05E2" w:rsidRPr="007D48E7">
        <w:rPr>
          <w:rFonts w:ascii="Century Gothic" w:hAnsi="Century Gothic"/>
          <w:i/>
          <w:sz w:val="22"/>
          <w:szCs w:val="22"/>
          <w:lang w:val="fr-FR"/>
        </w:rPr>
        <w:t>e</w:t>
      </w:r>
      <w:r w:rsidRPr="007D48E7">
        <w:rPr>
          <w:rFonts w:ascii="Century Gothic" w:hAnsi="Century Gothic"/>
          <w:i/>
          <w:sz w:val="22"/>
          <w:szCs w:val="22"/>
          <w:lang w:val="fr-FR"/>
        </w:rPr>
        <w:t>rférence au musée</w:t>
      </w:r>
      <w:r w:rsidRPr="007D48E7">
        <w:rPr>
          <w:rFonts w:ascii="Century Gothic" w:hAnsi="Century Gothic"/>
          <w:i/>
          <w:sz w:val="22"/>
          <w:szCs w:val="22"/>
        </w:rPr>
        <w:t xml:space="preserve"> </w:t>
      </w:r>
      <w:r w:rsidRPr="007D48E7">
        <w:rPr>
          <w:rFonts w:ascii="Century Gothic" w:hAnsi="Century Gothic"/>
          <w:sz w:val="22"/>
          <w:szCs w:val="22"/>
        </w:rPr>
        <w:t xml:space="preserve">museology programme, Université de Montréal, Montréal, Canada, March 12, 1999 </w:t>
      </w:r>
    </w:p>
    <w:p w14:paraId="56AD08A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“Citer le Caravage.” Université de Montréal, Montréal, Canada, March 10, 1999 </w:t>
      </w:r>
    </w:p>
    <w:p w14:paraId="47322365"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“Updating Caravaggio: Preposterous History and Contemporary Abstraction.” Lecture delivered as part of the lecture series </w:t>
      </w:r>
      <w:r w:rsidRPr="007D48E7">
        <w:rPr>
          <w:rFonts w:ascii="Century Gothic" w:hAnsi="Century Gothic"/>
          <w:i/>
          <w:sz w:val="22"/>
          <w:szCs w:val="22"/>
        </w:rPr>
        <w:t>The Construction of Historical Meaning</w:t>
      </w:r>
      <w:r w:rsidRPr="007D48E7">
        <w:rPr>
          <w:rFonts w:ascii="Century Gothic" w:hAnsi="Century Gothic"/>
          <w:sz w:val="22"/>
          <w:szCs w:val="22"/>
        </w:rPr>
        <w:t xml:space="preserve">. Getty Research Institute, Los Angeles, CA, USA, January 28, 1999; public lecture at Concordia University, Montréal, QC, Canada, March 11, 1999; Tanner Lectures in Human Values, University of Utah, Salt Lake City, UT, </w:t>
      </w:r>
    </w:p>
    <w:p w14:paraId="6984B80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USA, April 16, 1999; Temple University, Temple Rome Campus, Rome, Italy, June 21, 2000 </w:t>
      </w:r>
    </w:p>
    <w:p w14:paraId="2394B25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“Rencontre: Narratologie.” Université de Paris IV – Sorbonne. Département </w:t>
      </w:r>
      <w:r w:rsidRPr="007D48E7">
        <w:rPr>
          <w:rFonts w:ascii="Century Gothic" w:hAnsi="Century Gothic"/>
          <w:sz w:val="22"/>
          <w:szCs w:val="22"/>
          <w:lang w:val="fr-FR"/>
        </w:rPr>
        <w:t>d’Études Germaniques</w:t>
      </w:r>
      <w:r w:rsidRPr="007D48E7">
        <w:rPr>
          <w:rFonts w:ascii="Century Gothic" w:hAnsi="Century Gothic"/>
          <w:sz w:val="22"/>
          <w:szCs w:val="22"/>
        </w:rPr>
        <w:t xml:space="preserve">, Paris, France, January 13, 1999 </w:t>
      </w:r>
    </w:p>
    <w:p w14:paraId="1A89BC1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“Embodying Actuality: Women Sculptors against the Mind-Body Split.” Freie Universität Berlin, Berlin, Germany, December 10, 1998 </w:t>
      </w:r>
    </w:p>
    <w:p w14:paraId="3101C96C"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Moordwijven</w:t>
      </w:r>
      <w:r w:rsidRPr="007D48E7">
        <w:rPr>
          <w:rFonts w:ascii="Century Gothic" w:hAnsi="Century Gothic"/>
          <w:sz w:val="22"/>
          <w:szCs w:val="22"/>
        </w:rPr>
        <w:t xml:space="preserve">! Rond Gerrit Pietersz. Sweelinck, </w:t>
      </w:r>
      <w:r w:rsidRPr="007D48E7">
        <w:rPr>
          <w:rFonts w:ascii="Century Gothic" w:hAnsi="Century Gothic"/>
          <w:i/>
          <w:sz w:val="22"/>
          <w:szCs w:val="22"/>
          <w:lang w:val="nl-NL"/>
        </w:rPr>
        <w:t>Judith toont het hoofd</w:t>
      </w:r>
      <w:r w:rsidRPr="007D48E7">
        <w:rPr>
          <w:rFonts w:ascii="Century Gothic" w:hAnsi="Century Gothic"/>
          <w:i/>
          <w:sz w:val="22"/>
          <w:szCs w:val="22"/>
        </w:rPr>
        <w:t xml:space="preserve"> van Holofernes</w:t>
      </w:r>
      <w:r w:rsidRPr="007D48E7">
        <w:rPr>
          <w:rFonts w:ascii="Century Gothic" w:hAnsi="Century Gothic"/>
          <w:sz w:val="22"/>
          <w:szCs w:val="22"/>
        </w:rPr>
        <w:t xml:space="preserve">, 1605” / “Lady Killers! On Gerrit Pietersz. Sweelinck, </w:t>
      </w:r>
      <w:r w:rsidRPr="007D48E7">
        <w:rPr>
          <w:rFonts w:ascii="Century Gothic" w:hAnsi="Century Gothic"/>
          <w:i/>
          <w:sz w:val="22"/>
          <w:szCs w:val="22"/>
        </w:rPr>
        <w:t>Judith shows the head of Holofernes</w:t>
      </w:r>
      <w:r w:rsidRPr="007D48E7">
        <w:rPr>
          <w:rFonts w:ascii="Century Gothic" w:hAnsi="Century Gothic"/>
          <w:sz w:val="22"/>
          <w:szCs w:val="22"/>
        </w:rPr>
        <w:t xml:space="preserve">, 1605.” Museum Boijmans Van Beuningen, Rotterdam, the Netherlands, December 1, 1998 </w:t>
      </w:r>
    </w:p>
    <w:p w14:paraId="2C9912DF"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lastRenderedPageBreak/>
        <w:t xml:space="preserve">“Aestheticizing Catastrophe.” A.D. White Professorship Inaugural Lecture, Cornell University, Ithaca, NY, USA, November 10, 1998 </w:t>
      </w:r>
    </w:p>
    <w:p w14:paraId="0775B84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“Pre-posterous History: Caravaggio Influenced by Lili Dujourie.” </w:t>
      </w:r>
      <w:r w:rsidRPr="007D48E7">
        <w:rPr>
          <w:rFonts w:ascii="Century Gothic" w:hAnsi="Century Gothic"/>
          <w:sz w:val="22"/>
          <w:szCs w:val="22"/>
          <w:lang w:val="de-DE"/>
        </w:rPr>
        <w:t>Zentralinstitut für Kunstgeschichte,</w:t>
      </w:r>
      <w:r w:rsidRPr="007D48E7">
        <w:rPr>
          <w:rFonts w:ascii="Century Gothic" w:hAnsi="Century Gothic"/>
          <w:sz w:val="22"/>
          <w:szCs w:val="22"/>
        </w:rPr>
        <w:t xml:space="preserve"> Munich, Germany, June 24, 1998 </w:t>
      </w:r>
    </w:p>
    <w:p w14:paraId="4A2C19C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“Double Exposures, or How to Engage a Conversation.” Lecture at the </w:t>
      </w:r>
      <w:r w:rsidRPr="007D48E7">
        <w:rPr>
          <w:rFonts w:ascii="Century Gothic" w:hAnsi="Century Gothic"/>
          <w:i/>
          <w:sz w:val="22"/>
          <w:szCs w:val="22"/>
        </w:rPr>
        <w:t xml:space="preserve">Learning in Museums </w:t>
      </w:r>
      <w:r w:rsidRPr="007D48E7">
        <w:rPr>
          <w:rFonts w:ascii="Century Gothic" w:hAnsi="Century Gothic"/>
          <w:sz w:val="22"/>
          <w:szCs w:val="22"/>
        </w:rPr>
        <w:t xml:space="preserve">symposium, </w:t>
      </w:r>
      <w:r w:rsidRPr="007D48E7">
        <w:rPr>
          <w:rFonts w:ascii="Century Gothic" w:hAnsi="Century Gothic"/>
          <w:sz w:val="22"/>
          <w:szCs w:val="22"/>
          <w:lang w:val="sv-SE"/>
        </w:rPr>
        <w:t>Nationalmuseum,</w:t>
      </w:r>
      <w:r w:rsidRPr="007D48E7">
        <w:rPr>
          <w:rFonts w:ascii="Century Gothic" w:hAnsi="Century Gothic"/>
          <w:sz w:val="22"/>
          <w:szCs w:val="22"/>
        </w:rPr>
        <w:t xml:space="preserve"> Stockholm, Sweden, June 12, 1998 </w:t>
      </w:r>
    </w:p>
    <w:p w14:paraId="18E666F3"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“Plaidoyer pour </w:t>
      </w:r>
      <w:r w:rsidRPr="007D48E7">
        <w:rPr>
          <w:rFonts w:ascii="Century Gothic" w:hAnsi="Century Gothic"/>
          <w:sz w:val="22"/>
          <w:szCs w:val="22"/>
          <w:lang w:val="fr-FR"/>
        </w:rPr>
        <w:t>une interprétation intempestive.” Musée</w:t>
      </w:r>
      <w:r w:rsidRPr="007D48E7">
        <w:rPr>
          <w:rFonts w:ascii="Century Gothic" w:hAnsi="Century Gothic"/>
          <w:sz w:val="22"/>
          <w:szCs w:val="22"/>
        </w:rPr>
        <w:t xml:space="preserve"> du Louvre, Paris, France, June 8, 1998 </w:t>
      </w:r>
    </w:p>
    <w:p w14:paraId="5A0848D3"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“A Last Look in the Mirror.” University of Leeds, Leeds, UK, February 12, 1998 </w:t>
      </w:r>
    </w:p>
    <w:p w14:paraId="0ADEAA9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“Caravaggio versus Rembrandt: Visual Narrators and Narrative Techniques.” </w:t>
      </w:r>
    </w:p>
    <w:p w14:paraId="1B43E1FD"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Lecture at the </w:t>
      </w:r>
      <w:r w:rsidRPr="007D48E7">
        <w:rPr>
          <w:rFonts w:ascii="Century Gothic" w:hAnsi="Century Gothic"/>
          <w:i/>
          <w:sz w:val="22"/>
          <w:szCs w:val="22"/>
        </w:rPr>
        <w:t xml:space="preserve">Storytelling </w:t>
      </w:r>
      <w:r w:rsidRPr="007D48E7">
        <w:rPr>
          <w:rFonts w:ascii="Century Gothic" w:hAnsi="Century Gothic"/>
          <w:sz w:val="22"/>
          <w:szCs w:val="22"/>
        </w:rPr>
        <w:t xml:space="preserve">conference, Universiteit van Amsterdam, </w:t>
      </w:r>
    </w:p>
    <w:p w14:paraId="16416D0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Amsterdam, the Netherlands, January 30, 1998 </w:t>
      </w:r>
    </w:p>
    <w:p w14:paraId="6701196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“On Prefixes and the Handwriting on the Wall: Interdisciplinarity, History and </w:t>
      </w:r>
    </w:p>
    <w:p w14:paraId="30399A61"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Cultural Analysis.” Lecture at the inaugural congress of the Faculty of the </w:t>
      </w:r>
    </w:p>
    <w:p w14:paraId="2CE45A0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Humanities, Universiteit van Amsterdam, Amsterdam, the Netherlands, December 18, 1997 </w:t>
      </w:r>
    </w:p>
    <w:p w14:paraId="4F5E6967" w14:textId="77777777" w:rsidR="0061242B" w:rsidRPr="007D48E7" w:rsidRDefault="009A1EA7">
      <w:pPr>
        <w:spacing w:after="11"/>
        <w:ind w:left="718" w:right="155"/>
        <w:rPr>
          <w:rFonts w:ascii="Century Gothic" w:hAnsi="Century Gothic"/>
          <w:sz w:val="22"/>
          <w:szCs w:val="22"/>
          <w:lang w:val="de-DE"/>
        </w:rPr>
      </w:pPr>
      <w:r w:rsidRPr="007D48E7">
        <w:rPr>
          <w:rFonts w:ascii="Century Gothic" w:hAnsi="Century Gothic"/>
          <w:sz w:val="22"/>
          <w:szCs w:val="22"/>
        </w:rPr>
        <w:t xml:space="preserve">“Art, Language, Thought and Culture: Cultural Analysis Today.” </w:t>
      </w:r>
      <w:r w:rsidRPr="007D48E7">
        <w:rPr>
          <w:rFonts w:ascii="Century Gothic" w:hAnsi="Century Gothic"/>
          <w:sz w:val="22"/>
          <w:szCs w:val="22"/>
          <w:lang w:val="de-DE"/>
        </w:rPr>
        <w:t xml:space="preserve">Internationales </w:t>
      </w:r>
    </w:p>
    <w:p w14:paraId="73FE6A5C"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lang w:val="de-DE"/>
        </w:rPr>
        <w:t>Forschungszentrum Kulturwissenschaften,</w:t>
      </w:r>
      <w:r w:rsidRPr="007D48E7">
        <w:rPr>
          <w:rFonts w:ascii="Century Gothic" w:hAnsi="Century Gothic"/>
          <w:sz w:val="22"/>
          <w:szCs w:val="22"/>
        </w:rPr>
        <w:t xml:space="preserve"> Vienna, Austria, December 6, 1997; </w:t>
      </w:r>
    </w:p>
    <w:p w14:paraId="02433261" w14:textId="705E9D5D" w:rsidR="0061242B" w:rsidRPr="007D48E7" w:rsidRDefault="009A1EA7">
      <w:pPr>
        <w:ind w:left="1015" w:right="155"/>
        <w:rPr>
          <w:rFonts w:ascii="Century Gothic" w:hAnsi="Century Gothic"/>
          <w:sz w:val="22"/>
          <w:szCs w:val="22"/>
        </w:rPr>
      </w:pPr>
      <w:r w:rsidRPr="007D48E7">
        <w:rPr>
          <w:rFonts w:ascii="Century Gothic" w:hAnsi="Century Gothic"/>
          <w:sz w:val="22"/>
          <w:szCs w:val="22"/>
          <w:lang w:val="nb-NO"/>
        </w:rPr>
        <w:t xml:space="preserve">Universitetet i </w:t>
      </w:r>
      <w:r w:rsidRPr="007D48E7">
        <w:rPr>
          <w:rFonts w:ascii="Century Gothic" w:hAnsi="Century Gothic"/>
          <w:sz w:val="22"/>
          <w:szCs w:val="22"/>
        </w:rPr>
        <w:t xml:space="preserve">Bergen, Bergen, Norway, November 27 1998 </w:t>
      </w:r>
    </w:p>
    <w:p w14:paraId="66F0566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“Memories in the Museum: Preposterous Histories for Today.” Hochschule für </w:t>
      </w:r>
      <w:r w:rsidRPr="007D48E7">
        <w:rPr>
          <w:rFonts w:ascii="Century Gothic" w:hAnsi="Century Gothic"/>
          <w:sz w:val="22"/>
          <w:szCs w:val="22"/>
          <w:lang w:val="de-DE"/>
        </w:rPr>
        <w:t>Angewandte</w:t>
      </w:r>
      <w:r w:rsidRPr="007D48E7">
        <w:rPr>
          <w:rFonts w:ascii="Century Gothic" w:hAnsi="Century Gothic"/>
          <w:sz w:val="22"/>
          <w:szCs w:val="22"/>
        </w:rPr>
        <w:t xml:space="preserve"> Kunst, Vienna, Austria, December 4, 1997 </w:t>
      </w:r>
    </w:p>
    <w:p w14:paraId="2D2EA85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“Reading Proust Visually.” Department of French and Italian, University of Washington, Seattle, WA, USA, October 27, 1997 </w:t>
      </w:r>
    </w:p>
    <w:p w14:paraId="71FD3865"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“Framing Art: Seminar Theories of the Avant-Garde.” Department of Art History, University of Washington, Seattle, WA, USA, October 23, 1997 </w:t>
      </w:r>
    </w:p>
    <w:p w14:paraId="1A696145" w14:textId="77777777"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“Memories in the Museum.” Walker-Ames Lecture, University of Washington, Seattle, WA, USA, October 23, 1997; also delivered in the context of the </w:t>
      </w:r>
    </w:p>
    <w:p w14:paraId="57C5612B"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Performing Spaces </w:t>
      </w:r>
      <w:r w:rsidRPr="007D48E7">
        <w:rPr>
          <w:rFonts w:ascii="Century Gothic" w:hAnsi="Century Gothic"/>
          <w:sz w:val="22"/>
          <w:szCs w:val="22"/>
        </w:rPr>
        <w:t xml:space="preserve">Theme Year 1997–8 at the University of Sussex, Brighton, UK, January 26, 1998 </w:t>
      </w:r>
    </w:p>
    <w:p w14:paraId="4A2D84F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“Art, Language, Thought and Culture: How Words and Images Live Happily Ever After.” Dallas Museum of Art, Dallas, TX, USA, October 16, 1997 </w:t>
      </w:r>
    </w:p>
    <w:p w14:paraId="4F51CE9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“Shifting Visions: History and the Contemporary Collection.” 1997 Annual </w:t>
      </w:r>
    </w:p>
    <w:p w14:paraId="10705EA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Meeting of the Conseil international de Musées d’Art Moderne (CIMAM), Barcelona, Spain, September 23, 1997 </w:t>
      </w:r>
    </w:p>
    <w:p w14:paraId="41EC5C6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Espejos de la naturaleza</w:t>
      </w:r>
      <w:r w:rsidRPr="007D48E7">
        <w:rPr>
          <w:rFonts w:ascii="Century Gothic" w:hAnsi="Century Gothic"/>
          <w:sz w:val="22"/>
          <w:szCs w:val="22"/>
        </w:rPr>
        <w:t xml:space="preserve">.” Plenary lecture, International Association for Semiotic Studies, Guadalajara, Mexico, July 18, 1997 </w:t>
      </w:r>
    </w:p>
    <w:p w14:paraId="23A0A6B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“Fantasy and the Mirror of Nature.” Johann Wolfgang Goethe Universität, </w:t>
      </w:r>
    </w:p>
    <w:p w14:paraId="6527A9A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Kunstgeschichtliches </w:t>
      </w:r>
      <w:r w:rsidRPr="007D48E7">
        <w:rPr>
          <w:rFonts w:ascii="Century Gothic" w:hAnsi="Century Gothic"/>
          <w:sz w:val="22"/>
          <w:szCs w:val="22"/>
          <w:lang w:val="de-DE"/>
        </w:rPr>
        <w:t>Institut</w:t>
      </w:r>
      <w:r w:rsidRPr="007D48E7">
        <w:rPr>
          <w:rFonts w:ascii="Century Gothic" w:hAnsi="Century Gothic"/>
          <w:sz w:val="22"/>
          <w:szCs w:val="22"/>
        </w:rPr>
        <w:t xml:space="preserve">, Frankfurt am Main, Germany, June 16, 1997 </w:t>
      </w:r>
    </w:p>
    <w:p w14:paraId="3DA3F48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 “Sticky Images: Neo-Baroque Alternatives to the ‘Still’ Image in ‘Modern’ Time.” </w:t>
      </w:r>
    </w:p>
    <w:p w14:paraId="55E809B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Lecture at the </w:t>
      </w:r>
      <w:r w:rsidRPr="007D48E7">
        <w:rPr>
          <w:rFonts w:ascii="Century Gothic" w:hAnsi="Century Gothic"/>
          <w:i/>
          <w:sz w:val="22"/>
          <w:szCs w:val="22"/>
        </w:rPr>
        <w:t xml:space="preserve">Time and the Image </w:t>
      </w:r>
      <w:r w:rsidRPr="007D48E7">
        <w:rPr>
          <w:rFonts w:ascii="Century Gothic" w:hAnsi="Century Gothic"/>
          <w:sz w:val="22"/>
          <w:szCs w:val="22"/>
        </w:rPr>
        <w:t xml:space="preserve">conference, University of London, London, UK, May 31, 1997 </w:t>
      </w:r>
    </w:p>
    <w:p w14:paraId="41C8F623"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Library of Sor Juana Villa Cruz.” Department of Romance Languages, Cornell University, Ithaca, NY, USA, April 24, 1997 </w:t>
      </w:r>
    </w:p>
    <w:p w14:paraId="55977BF3"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“Abstract Painting as Narrative.” Program in Visual and Cultural Studies, University of Rochester, Rochester, NY, USA, April 21, 1997 </w:t>
      </w:r>
    </w:p>
    <w:p w14:paraId="2F7AEDF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“Who is Speaking? Words and/in Images.” Bebe Koch Petrou lecture, University of Maryland, College Park, MD, USA, February 21, 1997 </w:t>
      </w:r>
    </w:p>
    <w:p w14:paraId="1A07407F"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“Mirrors of Nature.” Theory seminar, University of Virginia, Charlottesville, VA, USA, January 31, 1997 </w:t>
      </w:r>
    </w:p>
    <w:p w14:paraId="23420AFA"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“Visual Dialogism: Caravaggio Today.” Daniel H. Silberberg Lecture, Institute of Fine Arts, New York University, New York, NY, USA, November 22, 1996 </w:t>
      </w:r>
    </w:p>
    <w:p w14:paraId="37ABCD3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 Gaze Looks Back.” Cornell University, Ithaca, NY, USA, October 28, 1996 </w:t>
      </w:r>
    </w:p>
    <w:p w14:paraId="54EBCFBA" w14:textId="77777777" w:rsidR="0061242B" w:rsidRPr="007D48E7" w:rsidRDefault="009A1EA7">
      <w:pPr>
        <w:ind w:left="992" w:right="258" w:hanging="283"/>
        <w:rPr>
          <w:rFonts w:ascii="Century Gothic" w:hAnsi="Century Gothic"/>
          <w:sz w:val="22"/>
          <w:szCs w:val="22"/>
        </w:rPr>
      </w:pPr>
      <w:r w:rsidRPr="007D48E7">
        <w:rPr>
          <w:rFonts w:ascii="Century Gothic" w:hAnsi="Century Gothic"/>
          <w:sz w:val="22"/>
          <w:szCs w:val="22"/>
        </w:rPr>
        <w:lastRenderedPageBreak/>
        <w:t xml:space="preserve">“Skin-Deep: Baroque Resurfacings.” Keynote address at the </w:t>
      </w:r>
      <w:r w:rsidRPr="007D48E7">
        <w:rPr>
          <w:rFonts w:ascii="Century Gothic" w:hAnsi="Century Gothic"/>
          <w:i/>
          <w:sz w:val="22"/>
          <w:szCs w:val="22"/>
        </w:rPr>
        <w:t xml:space="preserve">Baroque Re-Visions </w:t>
      </w:r>
      <w:r w:rsidRPr="007D48E7">
        <w:rPr>
          <w:rFonts w:ascii="Century Gothic" w:hAnsi="Century Gothic"/>
          <w:sz w:val="22"/>
          <w:szCs w:val="22"/>
        </w:rPr>
        <w:t xml:space="preserve">conference, Vienna, Austria, October 17, 1996; also delivered at the </w:t>
      </w:r>
      <w:r w:rsidRPr="007D48E7">
        <w:rPr>
          <w:rFonts w:ascii="Century Gothic" w:hAnsi="Century Gothic"/>
          <w:i/>
          <w:sz w:val="22"/>
          <w:szCs w:val="22"/>
        </w:rPr>
        <w:t xml:space="preserve">Recycling Culture </w:t>
      </w:r>
      <w:r w:rsidRPr="007D48E7">
        <w:rPr>
          <w:rFonts w:ascii="Century Gothic" w:hAnsi="Century Gothic"/>
          <w:sz w:val="22"/>
          <w:szCs w:val="22"/>
        </w:rPr>
        <w:t xml:space="preserve">conference, Cornell University, Ithaca, NY, USA, April 12, 1997 </w:t>
      </w:r>
    </w:p>
    <w:p w14:paraId="758D073B"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“Seeing Signs.” Lecture at the </w:t>
      </w:r>
      <w:r w:rsidRPr="007D48E7">
        <w:rPr>
          <w:rFonts w:ascii="Century Gothic" w:hAnsi="Century Gothic"/>
          <w:i/>
          <w:sz w:val="22"/>
          <w:szCs w:val="22"/>
        </w:rPr>
        <w:t xml:space="preserve">Art, Gender and Modernity </w:t>
      </w:r>
      <w:r w:rsidRPr="007D48E7">
        <w:rPr>
          <w:rFonts w:ascii="Century Gothic" w:hAnsi="Century Gothic"/>
          <w:sz w:val="22"/>
          <w:szCs w:val="22"/>
        </w:rPr>
        <w:t xml:space="preserve">Nordisk Forskarskurs, Suitia, Finland, August 24, 1996 </w:t>
      </w:r>
    </w:p>
    <w:p w14:paraId="3E5B5B8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“Basic Instincts and Their Discontents.” Plenary lecture at the congress of the </w:t>
      </w:r>
    </w:p>
    <w:p w14:paraId="51D2C52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International Association for Word and Image Studies, Dublin, Ireland, August 13, 1996 </w:t>
      </w:r>
    </w:p>
    <w:p w14:paraId="1DE30A3E" w14:textId="77777777"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“Space, Inc.” Plenary lecture at </w:t>
      </w:r>
      <w:r w:rsidRPr="007D48E7">
        <w:rPr>
          <w:rFonts w:ascii="Century Gothic" w:hAnsi="Century Gothic"/>
          <w:i/>
          <w:sz w:val="22"/>
          <w:szCs w:val="22"/>
        </w:rPr>
        <w:t xml:space="preserve">Culture, Sign, Space </w:t>
      </w:r>
      <w:r w:rsidRPr="007D48E7">
        <w:rPr>
          <w:rFonts w:ascii="Century Gothic" w:hAnsi="Century Gothic"/>
          <w:sz w:val="22"/>
          <w:szCs w:val="22"/>
        </w:rPr>
        <w:t xml:space="preserve">conference on semiotics, Amsterdam, the Netherlands, August 6, 1996; also delivered at the </w:t>
      </w:r>
      <w:r w:rsidRPr="007D48E7">
        <w:rPr>
          <w:rFonts w:ascii="Century Gothic" w:hAnsi="Century Gothic"/>
          <w:i/>
          <w:sz w:val="22"/>
          <w:szCs w:val="22"/>
        </w:rPr>
        <w:t xml:space="preserve">Art, </w:t>
      </w:r>
    </w:p>
    <w:p w14:paraId="2A0CBD86"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Gender and Modernity </w:t>
      </w:r>
      <w:r w:rsidRPr="007D48E7">
        <w:rPr>
          <w:rFonts w:ascii="Century Gothic" w:hAnsi="Century Gothic"/>
          <w:sz w:val="22"/>
          <w:szCs w:val="22"/>
        </w:rPr>
        <w:t xml:space="preserve">Nordisk Forskarskurs, Suitia, Finland, August 25, 1996 </w:t>
      </w:r>
    </w:p>
    <w:p w14:paraId="45CF7EB8"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“The De-Familarizing Gaze: Proust’s Grandmother.” Lecture at the conference </w:t>
      </w:r>
      <w:r w:rsidRPr="007D48E7">
        <w:rPr>
          <w:rFonts w:ascii="Century Gothic" w:hAnsi="Century Gothic"/>
          <w:i/>
          <w:sz w:val="22"/>
          <w:szCs w:val="22"/>
        </w:rPr>
        <w:t>The Familial Gaze</w:t>
      </w:r>
      <w:r w:rsidRPr="007D48E7">
        <w:rPr>
          <w:rFonts w:ascii="Century Gothic" w:hAnsi="Century Gothic"/>
          <w:sz w:val="22"/>
          <w:szCs w:val="22"/>
        </w:rPr>
        <w:t xml:space="preserve">, Dartmouth College, Hanover, NH, USA, May 25, 1996; public lecture, Helsingin yliopisto, University of Helsinki, Helsinki, Finland, August 29, 1996 </w:t>
      </w:r>
    </w:p>
    <w:p w14:paraId="443D25CC" w14:textId="77777777" w:rsidR="0061242B" w:rsidRPr="007D48E7" w:rsidRDefault="009A1EA7">
      <w:pPr>
        <w:ind w:left="993" w:right="867"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 xml:space="preserve">Hedendaags exhibitionisme.” Lecture delivered as part of the </w:t>
      </w:r>
      <w:r w:rsidRPr="007D48E7">
        <w:rPr>
          <w:rFonts w:ascii="Century Gothic" w:hAnsi="Century Gothic"/>
          <w:i/>
          <w:sz w:val="22"/>
          <w:szCs w:val="22"/>
          <w:lang w:val="nl-NL"/>
        </w:rPr>
        <w:t xml:space="preserve">Denken in tekens </w:t>
      </w:r>
      <w:r w:rsidRPr="007D48E7">
        <w:rPr>
          <w:rFonts w:ascii="Century Gothic" w:hAnsi="Century Gothic"/>
          <w:sz w:val="22"/>
          <w:szCs w:val="22"/>
          <w:lang w:val="nl-NL"/>
        </w:rPr>
        <w:t>lecture series, Nederlandse Vereniging voor Semiotiek,</w:t>
      </w:r>
      <w:r w:rsidRPr="007D48E7">
        <w:rPr>
          <w:rFonts w:ascii="Century Gothic" w:hAnsi="Century Gothic"/>
          <w:sz w:val="22"/>
          <w:szCs w:val="22"/>
        </w:rPr>
        <w:t xml:space="preserve"> Teylers Museum, Haarlem, the Netherlands, March 16, 1996 </w:t>
      </w:r>
    </w:p>
    <w:p w14:paraId="78DFCB7D" w14:textId="28143F9C"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es-ES"/>
        </w:rPr>
        <w:t>El discurso del museo</w:t>
      </w:r>
      <w:r w:rsidRPr="007D48E7">
        <w:rPr>
          <w:rFonts w:ascii="Century Gothic" w:hAnsi="Century Gothic"/>
          <w:sz w:val="22"/>
          <w:szCs w:val="22"/>
        </w:rPr>
        <w:t xml:space="preserve">.” Centro Galego de Arte </w:t>
      </w:r>
      <w:r w:rsidRPr="007D48E7">
        <w:rPr>
          <w:rFonts w:ascii="Century Gothic" w:hAnsi="Century Gothic"/>
          <w:sz w:val="22"/>
          <w:szCs w:val="22"/>
          <w:lang w:val="es-ES"/>
        </w:rPr>
        <w:t>Contempor</w:t>
      </w:r>
      <w:r w:rsidR="001B05E2" w:rsidRPr="007D48E7">
        <w:rPr>
          <w:rFonts w:ascii="Century Gothic" w:hAnsi="Century Gothic"/>
          <w:sz w:val="22"/>
          <w:szCs w:val="22"/>
          <w:lang w:val="es-ES"/>
        </w:rPr>
        <w:t>á</w:t>
      </w:r>
      <w:r w:rsidRPr="007D48E7">
        <w:rPr>
          <w:rFonts w:ascii="Century Gothic" w:hAnsi="Century Gothic"/>
          <w:sz w:val="22"/>
          <w:szCs w:val="22"/>
          <w:lang w:val="es-ES"/>
        </w:rPr>
        <w:t>nea,</w:t>
      </w:r>
      <w:r w:rsidRPr="007D48E7">
        <w:rPr>
          <w:rFonts w:ascii="Century Gothic" w:hAnsi="Century Gothic"/>
          <w:sz w:val="22"/>
          <w:szCs w:val="22"/>
        </w:rPr>
        <w:t xml:space="preserve"> Santiago de Compostela, Spain, February 26, 1996 </w:t>
      </w:r>
    </w:p>
    <w:p w14:paraId="3C8E661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“Spacing: On Meaning-Making in Art Museums.” Dallas, TX, USA, February 15, 1996 </w:t>
      </w:r>
    </w:p>
    <w:p w14:paraId="3DEF0E3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“From Narratology to Cultural Analysis.” Keynote address at the </w:t>
      </w:r>
      <w:r w:rsidRPr="007D48E7">
        <w:rPr>
          <w:rFonts w:ascii="Century Gothic" w:hAnsi="Century Gothic"/>
          <w:i/>
          <w:sz w:val="22"/>
          <w:szCs w:val="22"/>
        </w:rPr>
        <w:t xml:space="preserve">Narratologie, </w:t>
      </w:r>
    </w:p>
    <w:p w14:paraId="170144FA"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lang w:val="de-DE"/>
        </w:rPr>
        <w:t>Linguistik und Rhetorik: Ein Integrationsversuch</w:t>
      </w:r>
      <w:r w:rsidRPr="007D48E7">
        <w:rPr>
          <w:rFonts w:ascii="Century Gothic" w:hAnsi="Century Gothic"/>
          <w:i/>
          <w:sz w:val="22"/>
          <w:szCs w:val="22"/>
        </w:rPr>
        <w:t xml:space="preserve"> </w:t>
      </w:r>
      <w:r w:rsidRPr="007D48E7">
        <w:rPr>
          <w:rFonts w:ascii="Century Gothic" w:hAnsi="Century Gothic"/>
          <w:sz w:val="22"/>
          <w:szCs w:val="22"/>
        </w:rPr>
        <w:t xml:space="preserve">congress, Universität </w:t>
      </w:r>
    </w:p>
    <w:p w14:paraId="26BFDB0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Dortmund, Dortmund, Germany, February 8, 1996 </w:t>
      </w:r>
    </w:p>
    <w:p w14:paraId="294160F9" w14:textId="2BD90F5A"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fr-FR"/>
        </w:rPr>
        <w:t>D’un objet à l’autre.” Groupe de recherche XIXe–XXe siècles</w:t>
      </w:r>
      <w:r w:rsidR="001B05E2" w:rsidRPr="007D48E7">
        <w:rPr>
          <w:rFonts w:ascii="Century Gothic" w:hAnsi="Century Gothic"/>
          <w:sz w:val="22"/>
          <w:szCs w:val="22"/>
          <w:lang w:val="fr-FR"/>
        </w:rPr>
        <w:t xml:space="preserve"> </w:t>
      </w:r>
      <w:r w:rsidRPr="007D48E7">
        <w:rPr>
          <w:rFonts w:ascii="Century Gothic" w:hAnsi="Century Gothic"/>
          <w:sz w:val="22"/>
          <w:szCs w:val="22"/>
          <w:lang w:val="fr-FR"/>
        </w:rPr>
        <w:t>: art et littérature</w:t>
      </w:r>
      <w:r w:rsidRPr="007D48E7">
        <w:rPr>
          <w:rFonts w:ascii="Century Gothic" w:hAnsi="Century Gothic"/>
          <w:sz w:val="22"/>
          <w:szCs w:val="22"/>
        </w:rPr>
        <w:t xml:space="preserve">, Université de Strasbourg, Strasbourg, France, January 22, 1996 </w:t>
      </w:r>
    </w:p>
    <w:p w14:paraId="4C31FF5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“Pour </w:t>
      </w:r>
      <w:r w:rsidRPr="007D48E7">
        <w:rPr>
          <w:rFonts w:ascii="Century Gothic" w:hAnsi="Century Gothic"/>
          <w:sz w:val="22"/>
          <w:szCs w:val="22"/>
          <w:lang w:val="fr-FR"/>
        </w:rPr>
        <w:t>une écriture moderne de la vision: Proust et la photographie</w:t>
      </w:r>
      <w:r w:rsidRPr="007D48E7">
        <w:rPr>
          <w:rFonts w:ascii="Century Gothic" w:hAnsi="Century Gothic"/>
          <w:sz w:val="22"/>
          <w:szCs w:val="22"/>
        </w:rPr>
        <w:t xml:space="preserve">.” École des Hautes Études, Gand, Belgium, November 14, 1995 </w:t>
      </w:r>
    </w:p>
    <w:p w14:paraId="351E2A2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“Le </w:t>
      </w:r>
      <w:r w:rsidRPr="007D48E7">
        <w:rPr>
          <w:rFonts w:ascii="Century Gothic" w:hAnsi="Century Gothic"/>
          <w:sz w:val="22"/>
          <w:szCs w:val="22"/>
          <w:lang w:val="fr-FR"/>
        </w:rPr>
        <w:t>discours du musée.” Centre Georges Pompidou, Revues Parlées, Paris, France</w:t>
      </w:r>
      <w:r w:rsidRPr="007D48E7">
        <w:rPr>
          <w:rFonts w:ascii="Century Gothic" w:hAnsi="Century Gothic"/>
          <w:sz w:val="22"/>
          <w:szCs w:val="22"/>
        </w:rPr>
        <w:t xml:space="preserve">, November 14, 1995 </w:t>
      </w:r>
    </w:p>
    <w:p w14:paraId="61445A8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“Reading Art.” Two seminars, </w:t>
      </w:r>
      <w:r w:rsidRPr="007D48E7">
        <w:rPr>
          <w:rFonts w:ascii="Century Gothic" w:hAnsi="Century Gothic"/>
          <w:sz w:val="22"/>
          <w:szCs w:val="22"/>
          <w:lang w:val="nb-NO"/>
        </w:rPr>
        <w:t>Universitetet i</w:t>
      </w:r>
      <w:r w:rsidRPr="007D48E7">
        <w:rPr>
          <w:rFonts w:ascii="Century Gothic" w:hAnsi="Century Gothic"/>
          <w:sz w:val="22"/>
          <w:szCs w:val="22"/>
        </w:rPr>
        <w:t xml:space="preserve"> Oslo, Oslo, Norway, October 27, 1995 </w:t>
      </w:r>
    </w:p>
    <w:p w14:paraId="1651117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“Exposition as Rhetoric and the Rhetoric of Exposition.” Lecture at </w:t>
      </w:r>
      <w:r w:rsidRPr="007D48E7">
        <w:rPr>
          <w:rFonts w:ascii="Century Gothic" w:hAnsi="Century Gothic"/>
          <w:i/>
          <w:sz w:val="22"/>
          <w:szCs w:val="22"/>
        </w:rPr>
        <w:t xml:space="preserve">The Current </w:t>
      </w:r>
    </w:p>
    <w:p w14:paraId="3F1876DF"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State of the Rhetorical Tradition </w:t>
      </w:r>
      <w:r w:rsidRPr="007D48E7">
        <w:rPr>
          <w:rFonts w:ascii="Century Gothic" w:hAnsi="Century Gothic"/>
          <w:sz w:val="22"/>
          <w:szCs w:val="22"/>
        </w:rPr>
        <w:t xml:space="preserve">seminar, Rome, Italy, October 23, 1995 </w:t>
      </w:r>
    </w:p>
    <w:p w14:paraId="28952507" w14:textId="1C961AE9" w:rsidR="0061242B" w:rsidRPr="007D48E7" w:rsidRDefault="009A1EA7">
      <w:pPr>
        <w:ind w:left="993" w:right="514" w:hanging="284"/>
        <w:rPr>
          <w:rFonts w:ascii="Century Gothic" w:hAnsi="Century Gothic"/>
          <w:sz w:val="22"/>
          <w:szCs w:val="22"/>
        </w:rPr>
      </w:pPr>
      <w:r w:rsidRPr="007D48E7">
        <w:rPr>
          <w:rFonts w:ascii="Century Gothic" w:hAnsi="Century Gothic"/>
          <w:sz w:val="22"/>
          <w:szCs w:val="22"/>
        </w:rPr>
        <w:t xml:space="preserve">"Not-Art, Not-History: Reading the </w:t>
      </w:r>
      <w:r w:rsidR="001B05E2" w:rsidRPr="007D48E7">
        <w:rPr>
          <w:rFonts w:ascii="Century Gothic" w:hAnsi="Century Gothic"/>
          <w:sz w:val="22"/>
          <w:szCs w:val="22"/>
        </w:rPr>
        <w:t>Rhetoric</w:t>
      </w:r>
      <w:r w:rsidRPr="007D48E7">
        <w:rPr>
          <w:rFonts w:ascii="Century Gothic" w:hAnsi="Century Gothic"/>
          <w:sz w:val="22"/>
          <w:szCs w:val="22"/>
        </w:rPr>
        <w:t xml:space="preserve"> on the Wall.” The Current Status of the </w:t>
      </w:r>
      <w:r w:rsidR="001B05E2" w:rsidRPr="007D48E7">
        <w:rPr>
          <w:rFonts w:ascii="Century Gothic" w:hAnsi="Century Gothic"/>
          <w:sz w:val="22"/>
          <w:szCs w:val="22"/>
        </w:rPr>
        <w:t>Rhetorical</w:t>
      </w:r>
      <w:r w:rsidRPr="007D48E7">
        <w:rPr>
          <w:rFonts w:ascii="Century Gothic" w:hAnsi="Century Gothic"/>
          <w:sz w:val="22"/>
          <w:szCs w:val="22"/>
        </w:rPr>
        <w:t xml:space="preserve"> Tradition 1/96. (Papers from a seminar at the Norwegian Institute in Rome, Oct 21-18, 1995). (1996): 9-35 </w:t>
      </w:r>
    </w:p>
    <w:p w14:paraId="7CBA331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“Close Encounters, Distant Cousins: Semiotics and Art History.” Lecture at the </w:t>
      </w:r>
    </w:p>
    <w:p w14:paraId="0E47DADF"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i/>
          <w:sz w:val="22"/>
          <w:szCs w:val="22"/>
        </w:rPr>
        <w:t xml:space="preserve">New Approaches to Dutch Art </w:t>
      </w:r>
      <w:r w:rsidRPr="007D48E7">
        <w:rPr>
          <w:rFonts w:ascii="Century Gothic" w:hAnsi="Century Gothic"/>
          <w:sz w:val="22"/>
          <w:szCs w:val="22"/>
        </w:rPr>
        <w:t xml:space="preserve">program of the Amsterdam Summer </w:t>
      </w:r>
    </w:p>
    <w:p w14:paraId="75A44FB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University, Amsterdam, the Netherlands, August 18, 1995 </w:t>
      </w:r>
    </w:p>
    <w:p w14:paraId="3B93DE6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“Visual Epistemology.” Johann Wolfgang Goethe-Universität, </w:t>
      </w:r>
    </w:p>
    <w:p w14:paraId="32C6E51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Kunstgeschichtliches </w:t>
      </w:r>
      <w:r w:rsidRPr="007D48E7">
        <w:rPr>
          <w:rFonts w:ascii="Century Gothic" w:hAnsi="Century Gothic"/>
          <w:sz w:val="22"/>
          <w:szCs w:val="22"/>
          <w:lang w:val="de-DE"/>
        </w:rPr>
        <w:t>Institut,</w:t>
      </w:r>
      <w:r w:rsidRPr="007D48E7">
        <w:rPr>
          <w:rFonts w:ascii="Century Gothic" w:hAnsi="Century Gothic"/>
          <w:sz w:val="22"/>
          <w:szCs w:val="22"/>
        </w:rPr>
        <w:t xml:space="preserve"> Frankfurt am Main, Germany, March 5, 1995 </w:t>
      </w:r>
    </w:p>
    <w:p w14:paraId="1350540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“Close Encounters of a Third Kind: ‘Esther’ as a Critique of Culture.” University Lecture, VanderBilt University, Nashville, TN, USA, April 4, 1995 </w:t>
      </w:r>
    </w:p>
    <w:p w14:paraId="0BB3E61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“Para </w:t>
      </w:r>
      <w:r w:rsidRPr="007D48E7">
        <w:rPr>
          <w:rFonts w:ascii="Century Gothic" w:hAnsi="Century Gothic"/>
          <w:sz w:val="22"/>
          <w:szCs w:val="22"/>
          <w:lang w:val="es-ES"/>
        </w:rPr>
        <w:t xml:space="preserve">qué la narratología? Curso superior de narratología.” </w:t>
      </w:r>
      <w:r w:rsidRPr="007D48E7">
        <w:rPr>
          <w:rFonts w:ascii="Century Gothic" w:hAnsi="Century Gothic"/>
          <w:sz w:val="22"/>
          <w:szCs w:val="22"/>
        </w:rPr>
        <w:t xml:space="preserve">Universidad de Sevilla, Sevilla, Spain, March 27, 1995 </w:t>
      </w:r>
    </w:p>
    <w:p w14:paraId="0F8DA7A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“Museum Issues.” Independent Study Program, Whitney Museum of American Art, New York, NY, USA, December 11, 1994 </w:t>
      </w:r>
    </w:p>
    <w:p w14:paraId="4865F2E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“Encountering Courbet: Museums and Museology.” Art History, CUNY Graduate </w:t>
      </w:r>
    </w:p>
    <w:p w14:paraId="0A24996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lastRenderedPageBreak/>
        <w:t xml:space="preserve">Center, The City University of New York, New York, NY, USA, December 8, 1994 </w:t>
      </w:r>
    </w:p>
    <w:p w14:paraId="391EE10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“One Thing Leads to Another: Lateral Connections in the Berlin </w:t>
      </w:r>
    </w:p>
    <w:p w14:paraId="70ACDCF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Gemäldegalerie.” Seminar on Modernism and Modernity, Columbia University, New York, NY, USA, November 7, 1994 </w:t>
      </w:r>
    </w:p>
    <w:p w14:paraId="32A57B0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Handwriting on the Wall.” New York University, New York, NY, USA, </w:t>
      </w:r>
    </w:p>
    <w:p w14:paraId="116E3F53"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November 11, 1994; University of Rochester, Rochester, NY, USA, November </w:t>
      </w:r>
    </w:p>
    <w:p w14:paraId="4D7FFCF6"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15, 1994; Dartmouth College, Hanover, NH, USA, November 17, 1994; Stanford University, Stanford, CA, USA, December 1, 1994 </w:t>
      </w:r>
    </w:p>
    <w:p w14:paraId="421850D8"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“Proust and Photography.” Maison Française, Columbia University, New York, NY, USA, November 2, 1994 </w:t>
      </w:r>
    </w:p>
    <w:p w14:paraId="39E24264"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Talking Museum.” Barnard College Lecture Series, New York, NY, USA, October 26, 1994 </w:t>
      </w:r>
    </w:p>
    <w:p w14:paraId="3819BA9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Gaze in the Closet.” Center for Literary and Cultural Studies, Harvard University, Cambridge, MA, USA, October 20, 1994 </w:t>
      </w:r>
    </w:p>
    <w:p w14:paraId="4E17F88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“Narratologie et dialogue.” Colloque </w:t>
      </w:r>
      <w:r w:rsidRPr="007D48E7">
        <w:rPr>
          <w:rFonts w:ascii="Century Gothic" w:hAnsi="Century Gothic"/>
          <w:sz w:val="22"/>
          <w:szCs w:val="22"/>
          <w:lang w:val="fr-FR"/>
        </w:rPr>
        <w:t xml:space="preserve">interdisciplinaire </w:t>
      </w:r>
      <w:r w:rsidRPr="007D48E7">
        <w:rPr>
          <w:rFonts w:ascii="Century Gothic" w:hAnsi="Century Gothic"/>
          <w:sz w:val="22"/>
          <w:szCs w:val="22"/>
        </w:rPr>
        <w:t xml:space="preserve">sur le dialogue, Université du Mans, Le Mans, France, September 15, 1994 </w:t>
      </w:r>
    </w:p>
    <w:p w14:paraId="08A69D21" w14:textId="77777777" w:rsidR="0061242B" w:rsidRPr="007D48E7" w:rsidRDefault="009A1EA7">
      <w:pPr>
        <w:spacing w:after="11"/>
        <w:ind w:left="718" w:right="155"/>
        <w:rPr>
          <w:rFonts w:ascii="Century Gothic" w:hAnsi="Century Gothic"/>
          <w:sz w:val="22"/>
          <w:szCs w:val="22"/>
          <w:lang w:val="nl-NL"/>
        </w:rPr>
      </w:pPr>
      <w:r w:rsidRPr="007D48E7">
        <w:rPr>
          <w:rFonts w:ascii="Century Gothic" w:hAnsi="Century Gothic"/>
          <w:sz w:val="22"/>
          <w:szCs w:val="22"/>
        </w:rPr>
        <w:t>“</w:t>
      </w:r>
      <w:r w:rsidRPr="007D48E7">
        <w:rPr>
          <w:rFonts w:ascii="Century Gothic" w:hAnsi="Century Gothic"/>
          <w:sz w:val="22"/>
          <w:szCs w:val="22"/>
          <w:lang w:val="nl-NL"/>
        </w:rPr>
        <w:t xml:space="preserve">Psychoanalytische aspecten van beeldende kunst.” Nederlands </w:t>
      </w:r>
    </w:p>
    <w:p w14:paraId="7AE6AA0A" w14:textId="2B4F7308" w:rsidR="0061242B" w:rsidRPr="007D48E7" w:rsidRDefault="009A1EA7">
      <w:pPr>
        <w:ind w:left="1015" w:right="155"/>
        <w:rPr>
          <w:rFonts w:ascii="Century Gothic" w:hAnsi="Century Gothic"/>
          <w:sz w:val="22"/>
          <w:szCs w:val="22"/>
        </w:rPr>
      </w:pPr>
      <w:r w:rsidRPr="007D48E7">
        <w:rPr>
          <w:rFonts w:ascii="Century Gothic" w:hAnsi="Century Gothic"/>
          <w:sz w:val="22"/>
          <w:szCs w:val="22"/>
          <w:lang w:val="nl-NL"/>
        </w:rPr>
        <w:t>Psychoanalytisch Genootschap,</w:t>
      </w:r>
      <w:r w:rsidRPr="007D48E7">
        <w:rPr>
          <w:rFonts w:ascii="Century Gothic" w:hAnsi="Century Gothic"/>
          <w:sz w:val="22"/>
          <w:szCs w:val="22"/>
        </w:rPr>
        <w:t xml:space="preserve"> Utrecht, the Netherlands, June 11, 1994 </w:t>
      </w:r>
    </w:p>
    <w:p w14:paraId="7E16448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Zichtbaar ont-zettend: Proust en het fotografisch oog</w:t>
      </w:r>
      <w:r w:rsidRPr="007D48E7">
        <w:rPr>
          <w:rFonts w:ascii="Century Gothic" w:hAnsi="Century Gothic"/>
          <w:sz w:val="22"/>
          <w:szCs w:val="22"/>
        </w:rPr>
        <w:t xml:space="preserve">.” Marcel Proust Vereniging, Amsterdam, the Netherlands, May 28, 1994 </w:t>
      </w:r>
    </w:p>
    <w:p w14:paraId="374FFBD6" w14:textId="77777777" w:rsidR="0061242B" w:rsidRPr="007D48E7" w:rsidRDefault="009A1EA7">
      <w:pPr>
        <w:ind w:left="993" w:right="671" w:hanging="284"/>
        <w:rPr>
          <w:rFonts w:ascii="Century Gothic" w:hAnsi="Century Gothic"/>
          <w:sz w:val="22"/>
          <w:szCs w:val="22"/>
        </w:rPr>
      </w:pPr>
      <w:r w:rsidRPr="007D48E7">
        <w:rPr>
          <w:rFonts w:ascii="Century Gothic" w:hAnsi="Century Gothic"/>
          <w:sz w:val="22"/>
          <w:szCs w:val="22"/>
        </w:rPr>
        <w:t xml:space="preserve">“Plaidoyer pour </w:t>
      </w:r>
      <w:r w:rsidRPr="007D48E7">
        <w:rPr>
          <w:rFonts w:ascii="Century Gothic" w:hAnsi="Century Gothic"/>
          <w:sz w:val="22"/>
          <w:szCs w:val="22"/>
          <w:lang w:val="fr-FR"/>
        </w:rPr>
        <w:t>un personnage</w:t>
      </w:r>
      <w:r w:rsidRPr="007D48E7">
        <w:rPr>
          <w:rFonts w:ascii="Century Gothic" w:hAnsi="Century Gothic"/>
          <w:sz w:val="22"/>
          <w:szCs w:val="22"/>
        </w:rPr>
        <w:t xml:space="preserve"> plat: Proust et la </w:t>
      </w:r>
      <w:r w:rsidRPr="007D48E7">
        <w:rPr>
          <w:rFonts w:ascii="Century Gothic" w:hAnsi="Century Gothic"/>
          <w:sz w:val="22"/>
          <w:szCs w:val="22"/>
          <w:lang w:val="fr-FR"/>
        </w:rPr>
        <w:t>photographie.</w:t>
      </w:r>
      <w:r w:rsidRPr="007D48E7">
        <w:rPr>
          <w:rFonts w:ascii="Century Gothic" w:hAnsi="Century Gothic"/>
          <w:sz w:val="22"/>
          <w:szCs w:val="22"/>
        </w:rPr>
        <w:t xml:space="preserve">” Inaugural address at the congress </w:t>
      </w:r>
      <w:r w:rsidRPr="007D48E7">
        <w:rPr>
          <w:rFonts w:ascii="Century Gothic" w:hAnsi="Century Gothic"/>
          <w:i/>
          <w:sz w:val="22"/>
          <w:szCs w:val="22"/>
          <w:lang w:val="fr-FR"/>
        </w:rPr>
        <w:t>Le personnage littéraire</w:t>
      </w:r>
      <w:r w:rsidRPr="007D48E7">
        <w:rPr>
          <w:rFonts w:ascii="Century Gothic" w:hAnsi="Century Gothic"/>
          <w:sz w:val="22"/>
          <w:szCs w:val="22"/>
          <w:lang w:val="fr-FR"/>
        </w:rPr>
        <w:t>, Centre de narratologie appliquée,</w:t>
      </w:r>
      <w:r w:rsidRPr="007D48E7">
        <w:rPr>
          <w:rFonts w:ascii="Century Gothic" w:hAnsi="Century Gothic"/>
          <w:sz w:val="22"/>
          <w:szCs w:val="22"/>
        </w:rPr>
        <w:t xml:space="preserve"> Nice, France, April 14, 1994 </w:t>
      </w:r>
    </w:p>
    <w:p w14:paraId="127CFFE9"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“Knowledge at the Cutting Edge.” Public lecture at the Carleton University, Ottawa, March 18, 1994 </w:t>
      </w:r>
    </w:p>
    <w:p w14:paraId="607245D7"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“On Narrative Subjectivity.” Seminar on comparative literature and history, </w:t>
      </w:r>
    </w:p>
    <w:p w14:paraId="1AEE2BC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Carleton University, Ottawa, Canada, March 17, 1994 </w:t>
      </w:r>
    </w:p>
    <w:p w14:paraId="3E12A05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“On Framing.” Lecture at the </w:t>
      </w:r>
      <w:r w:rsidRPr="007D48E7">
        <w:rPr>
          <w:rFonts w:ascii="Century Gothic" w:hAnsi="Century Gothic"/>
          <w:i/>
          <w:sz w:val="22"/>
          <w:szCs w:val="22"/>
        </w:rPr>
        <w:t xml:space="preserve">Studies of Art and Culture </w:t>
      </w:r>
      <w:r w:rsidRPr="007D48E7">
        <w:rPr>
          <w:rFonts w:ascii="Century Gothic" w:hAnsi="Century Gothic"/>
          <w:sz w:val="22"/>
          <w:szCs w:val="22"/>
        </w:rPr>
        <w:t xml:space="preserve">seminar, Carleton University, Ottawa, Canada, March 16, 1994 </w:t>
      </w:r>
    </w:p>
    <w:p w14:paraId="6B9D75F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“Shakespeare’s Lucrece and the Politics of Talk.” Public lecture at the Carleton University, Ottawa, Canada, March 15, 1994 </w:t>
      </w:r>
    </w:p>
    <w:p w14:paraId="12C3F24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“Murder and Difference.” Seminar on religious studies and anthropology, Carleton University, Ottawa, Canada, March 14, 1994 </w:t>
      </w:r>
    </w:p>
    <w:p w14:paraId="023179D0"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“Judith as a Cultural Topos.” 11th Annual JSOT Lecture, University of Sheffield, Sheffield, UK, March 10, 1994 </w:t>
      </w:r>
    </w:p>
    <w:p w14:paraId="3F1ADE01" w14:textId="7A1AC62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“‘Judith’ and Confusion.” Senter for </w:t>
      </w:r>
      <w:r w:rsidR="0036150C" w:rsidRPr="007D48E7">
        <w:rPr>
          <w:rFonts w:ascii="Century Gothic" w:hAnsi="Century Gothic"/>
          <w:sz w:val="22"/>
          <w:szCs w:val="22"/>
          <w:lang w:val="nb-NO"/>
        </w:rPr>
        <w:t>Europeiske</w:t>
      </w:r>
      <w:r w:rsidRPr="007D48E7">
        <w:rPr>
          <w:rFonts w:ascii="Century Gothic" w:hAnsi="Century Gothic"/>
          <w:sz w:val="22"/>
          <w:szCs w:val="22"/>
          <w:lang w:val="nb-NO"/>
        </w:rPr>
        <w:t xml:space="preserve"> Kulturstudier, Universitetet i </w:t>
      </w:r>
      <w:r w:rsidRPr="007D48E7">
        <w:rPr>
          <w:rFonts w:ascii="Century Gothic" w:hAnsi="Century Gothic"/>
          <w:sz w:val="22"/>
          <w:szCs w:val="22"/>
        </w:rPr>
        <w:t xml:space="preserve">Bergen, Bergen, Norway, February 12, 1994 </w:t>
      </w:r>
    </w:p>
    <w:p w14:paraId="04C3A41C" w14:textId="6EEA9196"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 Gaze in the Closet: On Proust.” </w:t>
      </w:r>
      <w:r w:rsidRPr="007D48E7">
        <w:rPr>
          <w:rFonts w:ascii="Century Gothic" w:hAnsi="Century Gothic"/>
          <w:sz w:val="22"/>
          <w:szCs w:val="22"/>
          <w:lang w:val="nb-NO"/>
        </w:rPr>
        <w:t xml:space="preserve">Senter for </w:t>
      </w:r>
      <w:r w:rsidR="0036150C" w:rsidRPr="007D48E7">
        <w:rPr>
          <w:rFonts w:ascii="Century Gothic" w:hAnsi="Century Gothic"/>
          <w:sz w:val="22"/>
          <w:szCs w:val="22"/>
          <w:lang w:val="nb-NO"/>
        </w:rPr>
        <w:t>Europeiske</w:t>
      </w:r>
      <w:r w:rsidRPr="007D48E7">
        <w:rPr>
          <w:rFonts w:ascii="Century Gothic" w:hAnsi="Century Gothic"/>
          <w:sz w:val="22"/>
          <w:szCs w:val="22"/>
          <w:lang w:val="nb-NO"/>
        </w:rPr>
        <w:t xml:space="preserve"> Kulturstudier, Universitetet i Bergen</w:t>
      </w:r>
      <w:r w:rsidRPr="007D48E7">
        <w:rPr>
          <w:rFonts w:ascii="Century Gothic" w:hAnsi="Century Gothic"/>
          <w:sz w:val="22"/>
          <w:szCs w:val="22"/>
        </w:rPr>
        <w:t xml:space="preserve">, Bergen, Norway, February 11, 1994 </w:t>
      </w:r>
    </w:p>
    <w:p w14:paraId="607B852F" w14:textId="37E01EA1"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“De-disciplining the Eye.” Senter for </w:t>
      </w:r>
      <w:r w:rsidRPr="007D48E7">
        <w:rPr>
          <w:rFonts w:ascii="Century Gothic" w:hAnsi="Century Gothic"/>
          <w:sz w:val="22"/>
          <w:szCs w:val="22"/>
          <w:lang w:val="nb-NO"/>
        </w:rPr>
        <w:t>Europeiske Kulturstudier, Universitetet</w:t>
      </w:r>
      <w:r w:rsidRPr="007D48E7">
        <w:rPr>
          <w:rFonts w:ascii="Century Gothic" w:hAnsi="Century Gothic"/>
          <w:sz w:val="22"/>
          <w:szCs w:val="22"/>
        </w:rPr>
        <w:t xml:space="preserve"> i Bergen, Bergen, Norway, February 11, 1994 </w:t>
      </w:r>
    </w:p>
    <w:p w14:paraId="7DB1530F" w14:textId="77777777" w:rsidR="0061242B" w:rsidRPr="007D48E7" w:rsidRDefault="009A1EA7">
      <w:pPr>
        <w:ind w:left="993" w:right="270" w:hanging="284"/>
        <w:rPr>
          <w:rFonts w:ascii="Century Gothic" w:hAnsi="Century Gothic"/>
          <w:sz w:val="22"/>
          <w:szCs w:val="22"/>
        </w:rPr>
      </w:pPr>
      <w:r w:rsidRPr="007D48E7">
        <w:rPr>
          <w:rFonts w:ascii="Century Gothic" w:hAnsi="Century Gothic"/>
          <w:sz w:val="22"/>
          <w:szCs w:val="22"/>
        </w:rPr>
        <w:t xml:space="preserve">“De Turner-Turn: </w:t>
      </w:r>
      <w:r w:rsidRPr="007D48E7">
        <w:rPr>
          <w:rFonts w:ascii="Century Gothic" w:hAnsi="Century Gothic"/>
          <w:sz w:val="22"/>
          <w:szCs w:val="22"/>
          <w:lang w:val="nl-NL"/>
        </w:rPr>
        <w:t xml:space="preserve">ritueelstudie in de literatuurwetenschap.” Studiedag </w:t>
      </w:r>
      <w:r w:rsidRPr="007D48E7">
        <w:rPr>
          <w:rFonts w:ascii="Century Gothic" w:hAnsi="Century Gothic"/>
          <w:i/>
          <w:sz w:val="22"/>
          <w:szCs w:val="22"/>
          <w:lang w:val="nl-NL"/>
        </w:rPr>
        <w:t xml:space="preserve">De erfenis </w:t>
      </w:r>
      <w:r w:rsidRPr="007D48E7">
        <w:rPr>
          <w:rFonts w:ascii="Century Gothic" w:hAnsi="Century Gothic"/>
          <w:i/>
          <w:sz w:val="22"/>
          <w:szCs w:val="22"/>
        </w:rPr>
        <w:t>van Victor Turner</w:t>
      </w:r>
      <w:r w:rsidRPr="007D48E7">
        <w:rPr>
          <w:rFonts w:ascii="Century Gothic" w:hAnsi="Century Gothic"/>
          <w:sz w:val="22"/>
          <w:szCs w:val="22"/>
        </w:rPr>
        <w:t xml:space="preserve">, Vereniging </w:t>
      </w:r>
      <w:r w:rsidRPr="007D48E7">
        <w:rPr>
          <w:rFonts w:ascii="Century Gothic" w:hAnsi="Century Gothic"/>
          <w:sz w:val="22"/>
          <w:szCs w:val="22"/>
          <w:lang w:val="nl-NL"/>
        </w:rPr>
        <w:t>voor Culturele Antropologie</w:t>
      </w:r>
      <w:r w:rsidRPr="007D48E7">
        <w:rPr>
          <w:rFonts w:ascii="Century Gothic" w:hAnsi="Century Gothic"/>
          <w:sz w:val="22"/>
          <w:szCs w:val="22"/>
        </w:rPr>
        <w:t xml:space="preserve">, Vrije Universiteit, Amsterdam, the Netherlands, December 17, 1993 </w:t>
      </w:r>
    </w:p>
    <w:p w14:paraId="16CC516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“Visual Gossip.” Lecture at the </w:t>
      </w:r>
      <w:r w:rsidRPr="007D48E7">
        <w:rPr>
          <w:rFonts w:ascii="Century Gothic" w:hAnsi="Century Gothic"/>
          <w:i/>
          <w:sz w:val="22"/>
          <w:szCs w:val="22"/>
        </w:rPr>
        <w:t xml:space="preserve">Unofficial Knowledge Group </w:t>
      </w:r>
      <w:r w:rsidRPr="007D48E7">
        <w:rPr>
          <w:rFonts w:ascii="Century Gothic" w:hAnsi="Century Gothic"/>
          <w:sz w:val="22"/>
          <w:szCs w:val="22"/>
        </w:rPr>
        <w:t xml:space="preserve">seminar, King’s College, Cambridge, UK, December 6, 1993 </w:t>
      </w:r>
    </w:p>
    <w:p w14:paraId="375A8B25"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“Knowledge on the Cutting Edge: Judith and Confusion.” Keynote lecture at the interdisciplinary conference on Judith, University of Colorado, Boulder, CO, USA, October 29, 1993 </w:t>
      </w:r>
    </w:p>
    <w:p w14:paraId="2798D7E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“Judith, Biblical Scholarship, and Painting as Reading.” Program of Cultural and Visual Studies, University of Rochester, Rochester, NY, USA, October 26, 1993 </w:t>
      </w:r>
    </w:p>
    <w:p w14:paraId="2DA0252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“Avec son regard de maître: Narratologie et image.” Centre de l’Étude de l’Écriture, Université de Paris VII, Paris, France, May 28, 1993 </w:t>
      </w:r>
    </w:p>
    <w:p w14:paraId="73BEB17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Discourse of the Museum.” 19th Annual Conference of the Association of Art Historians, London, UK, April 4, 1993 </w:t>
      </w:r>
    </w:p>
    <w:p w14:paraId="75AA3F8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“His Master’s Eye: The Discourse of Modernity on Rembrandt’s Danae and </w:t>
      </w:r>
    </w:p>
    <w:p w14:paraId="1F54D5A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Manet’s Olympia.” 19th Annual Conference of the Association of Art Historians, London, UK, April 3, 1993 </w:t>
      </w:r>
    </w:p>
    <w:p w14:paraId="1495EC0C" w14:textId="77777777" w:rsidR="0061242B" w:rsidRPr="007D48E7" w:rsidRDefault="009A1EA7">
      <w:pPr>
        <w:ind w:left="993" w:right="381" w:hanging="284"/>
        <w:rPr>
          <w:rFonts w:ascii="Century Gothic" w:hAnsi="Century Gothic"/>
          <w:sz w:val="22"/>
          <w:szCs w:val="22"/>
        </w:rPr>
      </w:pPr>
      <w:r w:rsidRPr="007D48E7">
        <w:rPr>
          <w:rFonts w:ascii="Century Gothic" w:hAnsi="Century Gothic"/>
          <w:sz w:val="22"/>
          <w:szCs w:val="22"/>
        </w:rPr>
        <w:t xml:space="preserve">“A Case for Interpretation: Response to Hélène Cixous.” Sotheby Lecture, 19th Annual Conference of the Association of Art Historians, London, UK, April 2, 1993 </w:t>
      </w:r>
    </w:p>
    <w:p w14:paraId="568D438D" w14:textId="3765C111"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“Als de </w:t>
      </w:r>
      <w:r w:rsidRPr="007D48E7">
        <w:rPr>
          <w:rFonts w:ascii="Century Gothic" w:hAnsi="Century Gothic"/>
          <w:sz w:val="22"/>
          <w:szCs w:val="22"/>
          <w:lang w:val="nl-NL"/>
        </w:rPr>
        <w:t>dood: theorie, metaforen, en het avontuur van wetenschap.”</w:t>
      </w:r>
      <w:r w:rsidRPr="007D48E7">
        <w:rPr>
          <w:rFonts w:ascii="Century Gothic" w:hAnsi="Century Gothic"/>
          <w:sz w:val="22"/>
          <w:szCs w:val="22"/>
        </w:rPr>
        <w:t xml:space="preserve"> Inaugural lecture, Chair of </w:t>
      </w:r>
      <w:r w:rsidR="0036150C" w:rsidRPr="007D48E7">
        <w:rPr>
          <w:rFonts w:ascii="Century Gothic" w:hAnsi="Century Gothic"/>
          <w:sz w:val="22"/>
          <w:szCs w:val="22"/>
        </w:rPr>
        <w:t xml:space="preserve">Literary </w:t>
      </w:r>
      <w:r w:rsidRPr="007D48E7">
        <w:rPr>
          <w:rFonts w:ascii="Century Gothic" w:hAnsi="Century Gothic"/>
          <w:sz w:val="22"/>
          <w:szCs w:val="22"/>
        </w:rPr>
        <w:t xml:space="preserve">Theory, Universiteit van Amsterdam, Amsterdam, The Netherlands, January 12,1993 </w:t>
      </w:r>
    </w:p>
    <w:p w14:paraId="04656519"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“Laying Bare: Modes of Exposition in the Humanities.” Address for the Annual </w:t>
      </w:r>
    </w:p>
    <w:p w14:paraId="40E420A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Meeting of American Art Museum Directors, Chapel Hill, NC, USA, June 7, 1992 </w:t>
      </w:r>
    </w:p>
    <w:p w14:paraId="0AC4DBA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“Engaging Knowledge.” Conference on epistemology and metaphor, Bar Ilan University, Ramat Gan, Israel, May 13, 1992 </w:t>
      </w:r>
    </w:p>
    <w:p w14:paraId="3D2BE96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Culture of Narrative and the Narrative of Culture.” Public lecture, </w:t>
      </w:r>
    </w:p>
    <w:p w14:paraId="58A66D7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Aristoteles University of Thessaloniki, Thessaloniki, Greece, May 5, 1992 </w:t>
      </w:r>
    </w:p>
    <w:p w14:paraId="03C3100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“Visualizing Difference, or Vision with a Difference?” Seminar, Aristoteles </w:t>
      </w:r>
    </w:p>
    <w:p w14:paraId="6D4BB30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University of Thessaloniki, Thessaloniki, Greece, May 4, 1992 </w:t>
      </w:r>
    </w:p>
    <w:p w14:paraId="0C206B31"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“First Person, Second Person, Same Person: Narrative as Epistemology.” Plenary address, International Association for the Study of Narrative, Nashville, TN, USA, April 12, 1992 </w:t>
      </w:r>
    </w:p>
    <w:p w14:paraId="52BCE12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“Museums and the New Museology.” Seminar in Critical Theory, University of California, Los Angeles, CA, USA, April 2, 1992 </w:t>
      </w:r>
    </w:p>
    <w:p w14:paraId="3315C73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“Moving Rhetoric.” Panel on “The Rhetoric of Art History,” Annual Meeting of the College Arts Association, Chicago, IL, USA, February 13, 1992 </w:t>
      </w:r>
    </w:p>
    <w:p w14:paraId="658972F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“Blindness or Insight? Reading “Rembrandt” with a Difference.” Symposium </w:t>
      </w:r>
    </w:p>
    <w:p w14:paraId="650C0E3F"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Beyond Attribution: Reading Rembrandt in the 1990s</w:t>
      </w:r>
      <w:r w:rsidRPr="007D48E7">
        <w:rPr>
          <w:rFonts w:ascii="Century Gothic" w:hAnsi="Century Gothic"/>
          <w:sz w:val="22"/>
          <w:szCs w:val="22"/>
        </w:rPr>
        <w:t xml:space="preserve">, Columbia University, New York, NY, USA, February 7, 1992 </w:t>
      </w:r>
    </w:p>
    <w:p w14:paraId="1A8B80A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 xml:space="preserve">Cultuurconservatisme en de hang naar houvast.” </w:t>
      </w:r>
      <w:r w:rsidRPr="007D48E7">
        <w:rPr>
          <w:rFonts w:ascii="Century Gothic" w:hAnsi="Century Gothic"/>
          <w:i/>
          <w:sz w:val="22"/>
          <w:szCs w:val="22"/>
          <w:lang w:val="nl-NL"/>
        </w:rPr>
        <w:t>Opzij</w:t>
      </w:r>
      <w:r w:rsidRPr="007D48E7">
        <w:rPr>
          <w:rFonts w:ascii="Century Gothic" w:hAnsi="Century Gothic"/>
          <w:i/>
          <w:sz w:val="22"/>
          <w:szCs w:val="22"/>
        </w:rPr>
        <w:t xml:space="preserve"> </w:t>
      </w:r>
      <w:r w:rsidRPr="007D48E7">
        <w:rPr>
          <w:rFonts w:ascii="Century Gothic" w:hAnsi="Century Gothic"/>
          <w:sz w:val="22"/>
          <w:szCs w:val="22"/>
        </w:rPr>
        <w:t xml:space="preserve">lecture, Amsterdam, the Netherlands, November 24, 1991 </w:t>
      </w:r>
    </w:p>
    <w:p w14:paraId="74D31A2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“Don’t Believe Your Eyes: Vision, Language, and the Pedagogy of Alterity.” </w:t>
      </w:r>
    </w:p>
    <w:p w14:paraId="619F0655"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Lecture at the </w:t>
      </w:r>
      <w:r w:rsidRPr="007D48E7">
        <w:rPr>
          <w:rFonts w:ascii="Century Gothic" w:hAnsi="Century Gothic"/>
          <w:i/>
          <w:sz w:val="22"/>
          <w:szCs w:val="22"/>
        </w:rPr>
        <w:t xml:space="preserve">Vision </w:t>
      </w:r>
      <w:r w:rsidRPr="007D48E7">
        <w:rPr>
          <w:rFonts w:ascii="Century Gothic" w:hAnsi="Century Gothic"/>
          <w:sz w:val="22"/>
          <w:szCs w:val="22"/>
        </w:rPr>
        <w:t xml:space="preserve">conference, Belle van Zuylen Institute, Universiteit van </w:t>
      </w:r>
    </w:p>
    <w:p w14:paraId="2CC2E5B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Amsterdam, Amsterdam, the Netherlands, November 22, 1991 </w:t>
      </w:r>
    </w:p>
    <w:p w14:paraId="4BF25F9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lang w:val="fi-FI"/>
        </w:rPr>
        <w:t>“</w:t>
      </w:r>
      <w:r w:rsidRPr="007D48E7">
        <w:rPr>
          <w:rFonts w:ascii="Century Gothic" w:hAnsi="Century Gothic"/>
          <w:sz w:val="22"/>
          <w:szCs w:val="22"/>
          <w:lang w:val="nl-NL"/>
        </w:rPr>
        <w:t xml:space="preserve">Macht en onmacht van het museum.” Stichting </w:t>
      </w:r>
      <w:r w:rsidRPr="007D48E7">
        <w:rPr>
          <w:rFonts w:ascii="Century Gothic" w:hAnsi="Century Gothic"/>
          <w:sz w:val="22"/>
          <w:szCs w:val="22"/>
        </w:rPr>
        <w:t xml:space="preserve">Amazone, Amsterdam, the Netherlands, November 21, 1991 </w:t>
      </w:r>
    </w:p>
    <w:p w14:paraId="2C4AD93C" w14:textId="5461F6B0"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“Who Cares? Where Stories Come </w:t>
      </w:r>
      <w:r w:rsidR="0036150C" w:rsidRPr="007D48E7">
        <w:rPr>
          <w:rFonts w:ascii="Century Gothic" w:hAnsi="Century Gothic"/>
          <w:sz w:val="22"/>
          <w:szCs w:val="22"/>
        </w:rPr>
        <w:t>f</w:t>
      </w:r>
      <w:r w:rsidRPr="007D48E7">
        <w:rPr>
          <w:rFonts w:ascii="Century Gothic" w:hAnsi="Century Gothic"/>
          <w:sz w:val="22"/>
          <w:szCs w:val="22"/>
        </w:rPr>
        <w:t xml:space="preserve">rom and What They Do.” Symposium </w:t>
      </w:r>
    </w:p>
    <w:p w14:paraId="4E7CAC69"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Information in a Healthy Society and Health in the Information Society</w:t>
      </w:r>
      <w:r w:rsidRPr="007D48E7">
        <w:rPr>
          <w:rFonts w:ascii="Century Gothic" w:hAnsi="Century Gothic"/>
          <w:sz w:val="22"/>
          <w:szCs w:val="22"/>
        </w:rPr>
        <w:t xml:space="preserve">, </w:t>
      </w:r>
    </w:p>
    <w:p w14:paraId="1FEF1B4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Eindhoven, the Netherlands, November 20, 1991 </w:t>
      </w:r>
    </w:p>
    <w:p w14:paraId="32F6322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Discourse of the Museum.” Museum of Contemporary Art and the University of Illinois, Chicago, IL, USA, October 16, 1991 </w:t>
      </w:r>
    </w:p>
    <w:p w14:paraId="29F0022D"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“Kraken! Over </w:t>
      </w:r>
      <w:r w:rsidRPr="007D48E7">
        <w:rPr>
          <w:rFonts w:ascii="Century Gothic" w:hAnsi="Century Gothic"/>
          <w:sz w:val="22"/>
          <w:szCs w:val="22"/>
          <w:lang w:val="nl-NL"/>
        </w:rPr>
        <w:t>de retoriek van polemiek.” Afscheidscollege, Faculty of Arts, Rijksuniversiteit</w:t>
      </w:r>
      <w:r w:rsidRPr="007D48E7">
        <w:rPr>
          <w:rFonts w:ascii="Century Gothic" w:hAnsi="Century Gothic"/>
          <w:sz w:val="22"/>
          <w:szCs w:val="22"/>
        </w:rPr>
        <w:t xml:space="preserve"> Utrecht, Utrecht, the Netherlands, September 3, 1991 </w:t>
      </w:r>
    </w:p>
    <w:p w14:paraId="77904EA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“Show-Case.” Keynote address, Annual Southern Humanities Council Conference, Chattanooga, TN, USA, February 28, 1991 </w:t>
      </w:r>
    </w:p>
    <w:p w14:paraId="7626B32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“Telling, Showing, Showing Off: A Walking Tour in the American Museum of </w:t>
      </w:r>
    </w:p>
    <w:p w14:paraId="45B513C6"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Natural History.” Henry Kreisel Lecture in Literature and the Visual Arts, </w:t>
      </w:r>
    </w:p>
    <w:p w14:paraId="4EC47CF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University of Alberta, Edmonton, Canada, February 12, 1991 </w:t>
      </w:r>
    </w:p>
    <w:p w14:paraId="62FA774D" w14:textId="77777777" w:rsidR="0061242B" w:rsidRPr="007D48E7" w:rsidRDefault="009A1EA7">
      <w:pPr>
        <w:ind w:left="993" w:right="551" w:hanging="284"/>
        <w:rPr>
          <w:rFonts w:ascii="Century Gothic" w:hAnsi="Century Gothic"/>
          <w:sz w:val="22"/>
          <w:szCs w:val="22"/>
        </w:rPr>
      </w:pPr>
      <w:r w:rsidRPr="007D48E7">
        <w:rPr>
          <w:rFonts w:ascii="Century Gothic" w:hAnsi="Century Gothic"/>
          <w:sz w:val="22"/>
          <w:szCs w:val="22"/>
        </w:rPr>
        <w:lastRenderedPageBreak/>
        <w:t xml:space="preserve">“How to Do Things with Images: Reading a Coffee Table Book.” Henry Kreisel Lecture in Literature and the visual Arts, University of Alberta, Edmonton, Canada, February 11, 1991 </w:t>
      </w:r>
    </w:p>
    <w:p w14:paraId="3DBFBCEF"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“Discursive Images: Seeing Gender with ‘Rembrandt’.” Henry Kreisel Lecture in </w:t>
      </w:r>
    </w:p>
    <w:p w14:paraId="7FBFEF3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Literature and the Visual Arts, University of Alberta, Edmonton, Canada, February 7, 1991 </w:t>
      </w:r>
    </w:p>
    <w:p w14:paraId="014A163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“Over Her Dead Body: Rembrandt, Rousseau and the Bible.” Princeton University, Princeton, NJ, USA, November 28. 1990 </w:t>
      </w:r>
    </w:p>
    <w:p w14:paraId="1243C741" w14:textId="77777777" w:rsidR="0061242B" w:rsidRPr="007D48E7" w:rsidRDefault="009A1EA7">
      <w:pPr>
        <w:ind w:left="993" w:right="499"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Lof der onzekerheid</w:t>
      </w:r>
      <w:r w:rsidRPr="007D48E7">
        <w:rPr>
          <w:rFonts w:ascii="Century Gothic" w:hAnsi="Century Gothic"/>
          <w:sz w:val="22"/>
          <w:szCs w:val="22"/>
        </w:rPr>
        <w:t xml:space="preserve">.” Closing lecture for inaugural congress of the Belle van Zuylen Institute, Universiteit van Amsterdam, Amsterdam, the Netherlands, November 16, 1990 </w:t>
      </w:r>
    </w:p>
    <w:p w14:paraId="4D3FB8B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 Ways of Narrative.” Boston University, Boston, MA, USA, November 16, 1990 </w:t>
      </w:r>
    </w:p>
    <w:p w14:paraId="209E415A"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“Reading ‘Rembrandt’: Beyond the Word-Image Opposition.” Reed College, Portland, OR, USA, November 1, 1990 </w:t>
      </w:r>
    </w:p>
    <w:p w14:paraId="723DD50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Advies aan U: literatuurkritiek.” Hogeschool</w:t>
      </w:r>
      <w:r w:rsidRPr="007D48E7">
        <w:rPr>
          <w:rFonts w:ascii="Century Gothic" w:hAnsi="Century Gothic"/>
          <w:sz w:val="22"/>
          <w:szCs w:val="22"/>
        </w:rPr>
        <w:t xml:space="preserve"> Gelderland, Arnhem, the Netherlands, May 9, 1990 </w:t>
      </w:r>
    </w:p>
    <w:p w14:paraId="4922B51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Schrijven over schrift.” Instituut voor Algemene Literatuurwetenschap</w:t>
      </w:r>
      <w:r w:rsidRPr="007D48E7">
        <w:rPr>
          <w:rFonts w:ascii="Century Gothic" w:hAnsi="Century Gothic"/>
          <w:sz w:val="22"/>
          <w:szCs w:val="22"/>
        </w:rPr>
        <w:t xml:space="preserve">, </w:t>
      </w:r>
    </w:p>
    <w:p w14:paraId="53898F0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Universiteit van Amsterdam, Amsterdam, the Netherlands, May 2, 1990 </w:t>
      </w:r>
    </w:p>
    <w:p w14:paraId="5F40629E" w14:textId="77777777" w:rsidR="0061242B" w:rsidRPr="007D48E7" w:rsidRDefault="009A1EA7">
      <w:pPr>
        <w:ind w:left="993" w:right="281" w:hanging="284"/>
        <w:rPr>
          <w:rFonts w:ascii="Century Gothic" w:hAnsi="Century Gothic"/>
          <w:sz w:val="22"/>
          <w:szCs w:val="22"/>
        </w:rPr>
      </w:pPr>
      <w:r w:rsidRPr="007D48E7">
        <w:rPr>
          <w:rFonts w:ascii="Century Gothic" w:hAnsi="Century Gothic"/>
          <w:sz w:val="22"/>
          <w:szCs w:val="22"/>
        </w:rPr>
        <w:t xml:space="preserve">“Is kunst </w:t>
      </w:r>
      <w:r w:rsidRPr="007D48E7">
        <w:rPr>
          <w:rFonts w:ascii="Century Gothic" w:hAnsi="Century Gothic"/>
          <w:sz w:val="22"/>
          <w:szCs w:val="22"/>
          <w:lang w:val="nl-NL"/>
        </w:rPr>
        <w:t xml:space="preserve">van vrouwen vrouwenkunst?” Lecture on the occasion of the opening of the exhibition </w:t>
      </w:r>
      <w:r w:rsidRPr="007D48E7">
        <w:rPr>
          <w:rFonts w:ascii="Century Gothic" w:hAnsi="Century Gothic"/>
          <w:i/>
          <w:sz w:val="22"/>
          <w:szCs w:val="22"/>
          <w:lang w:val="nl-NL"/>
        </w:rPr>
        <w:t>Vrouwen van de Rijksuniversiteit</w:t>
      </w:r>
      <w:r w:rsidRPr="007D48E7">
        <w:rPr>
          <w:rFonts w:ascii="Century Gothic" w:hAnsi="Century Gothic"/>
          <w:sz w:val="22"/>
          <w:szCs w:val="22"/>
        </w:rPr>
        <w:t xml:space="preserve">, May 1, 1990 </w:t>
      </w:r>
    </w:p>
    <w:p w14:paraId="4414434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“Lezen </w:t>
      </w:r>
      <w:r w:rsidRPr="007D48E7">
        <w:rPr>
          <w:rFonts w:ascii="Century Gothic" w:hAnsi="Century Gothic"/>
          <w:sz w:val="22"/>
          <w:szCs w:val="22"/>
          <w:lang w:val="nl-NL"/>
        </w:rPr>
        <w:t>als kultuurkritiek: het boek Esther in postmodernistisch perspectief.”</w:t>
      </w:r>
      <w:r w:rsidRPr="007D48E7">
        <w:rPr>
          <w:rFonts w:ascii="Century Gothic" w:hAnsi="Century Gothic"/>
          <w:sz w:val="22"/>
          <w:szCs w:val="22"/>
        </w:rPr>
        <w:t xml:space="preserve"> </w:t>
      </w:r>
    </w:p>
    <w:p w14:paraId="5864F81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Easter Lecture, Department of Theology, </w:t>
      </w:r>
      <w:r w:rsidRPr="007D48E7">
        <w:rPr>
          <w:rFonts w:ascii="Century Gothic" w:hAnsi="Century Gothic"/>
          <w:sz w:val="22"/>
          <w:szCs w:val="22"/>
          <w:lang w:val="nl-NL"/>
        </w:rPr>
        <w:t>Rijksuniversiteit</w:t>
      </w:r>
      <w:r w:rsidRPr="007D48E7">
        <w:rPr>
          <w:rFonts w:ascii="Century Gothic" w:hAnsi="Century Gothic"/>
          <w:sz w:val="22"/>
          <w:szCs w:val="22"/>
        </w:rPr>
        <w:t xml:space="preserve"> Groningen, Groningen, the Netherlands, April 12, 1990 </w:t>
      </w:r>
    </w:p>
    <w:p w14:paraId="348F792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“Writing the Body-Politic.” </w:t>
      </w:r>
      <w:r w:rsidRPr="007D48E7">
        <w:rPr>
          <w:rFonts w:ascii="Century Gothic" w:hAnsi="Century Gothic"/>
          <w:sz w:val="22"/>
          <w:szCs w:val="22"/>
          <w:lang w:val="pt-BR"/>
        </w:rPr>
        <w:t>Universidade Federal de Paraiba,</w:t>
      </w:r>
      <w:r w:rsidRPr="007D48E7">
        <w:rPr>
          <w:rFonts w:ascii="Century Gothic" w:hAnsi="Century Gothic"/>
          <w:sz w:val="22"/>
          <w:szCs w:val="22"/>
        </w:rPr>
        <w:t xml:space="preserve"> Joao Pessoa, Brazil, </w:t>
      </w:r>
    </w:p>
    <w:p w14:paraId="7F26C5D8"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March 27, 1990; also delivered at the </w:t>
      </w:r>
      <w:r w:rsidRPr="007D48E7">
        <w:rPr>
          <w:rFonts w:ascii="Century Gothic" w:hAnsi="Century Gothic"/>
          <w:sz w:val="22"/>
          <w:szCs w:val="22"/>
          <w:lang w:val="pt-BR"/>
        </w:rPr>
        <w:t xml:space="preserve">Universidade </w:t>
      </w:r>
      <w:r w:rsidRPr="007D48E7">
        <w:rPr>
          <w:rFonts w:ascii="Century Gothic" w:hAnsi="Century Gothic"/>
          <w:sz w:val="22"/>
          <w:szCs w:val="22"/>
        </w:rPr>
        <w:t xml:space="preserve">Federal, Brasilia, Brazil, </w:t>
      </w:r>
    </w:p>
    <w:p w14:paraId="0D80EE07" w14:textId="3F74348E" w:rsidR="0061242B" w:rsidRPr="007D48E7" w:rsidRDefault="009A1EA7">
      <w:pPr>
        <w:spacing w:after="11"/>
        <w:ind w:left="1015" w:right="155"/>
        <w:rPr>
          <w:rFonts w:ascii="Century Gothic" w:hAnsi="Century Gothic"/>
          <w:sz w:val="22"/>
          <w:szCs w:val="22"/>
          <w:lang w:val="pt-BR"/>
        </w:rPr>
      </w:pPr>
      <w:r w:rsidRPr="007D48E7">
        <w:rPr>
          <w:rFonts w:ascii="Century Gothic" w:hAnsi="Century Gothic"/>
          <w:sz w:val="22"/>
          <w:szCs w:val="22"/>
        </w:rPr>
        <w:t xml:space="preserve">March 29, 1990; </w:t>
      </w:r>
      <w:r w:rsidRPr="007D48E7">
        <w:rPr>
          <w:rFonts w:ascii="Century Gothic" w:hAnsi="Century Gothic"/>
          <w:sz w:val="22"/>
          <w:szCs w:val="22"/>
          <w:lang w:val="pt-BR"/>
        </w:rPr>
        <w:t xml:space="preserve">Centro Interdisciplinar de Estudos </w:t>
      </w:r>
      <w:r w:rsidR="0036150C" w:rsidRPr="007D48E7">
        <w:rPr>
          <w:rFonts w:ascii="Century Gothic" w:hAnsi="Century Gothic"/>
          <w:sz w:val="22"/>
          <w:szCs w:val="22"/>
          <w:lang w:val="pt-BR"/>
        </w:rPr>
        <w:t>Contemporâneos</w:t>
      </w:r>
      <w:r w:rsidRPr="007D48E7">
        <w:rPr>
          <w:rFonts w:ascii="Century Gothic" w:hAnsi="Century Gothic"/>
          <w:sz w:val="22"/>
          <w:szCs w:val="22"/>
          <w:lang w:val="pt-BR"/>
        </w:rPr>
        <w:t xml:space="preserve">, </w:t>
      </w:r>
    </w:p>
    <w:p w14:paraId="26382E14" w14:textId="6FEA59B1" w:rsidR="0061242B" w:rsidRPr="007D48E7" w:rsidRDefault="009A1EA7">
      <w:pPr>
        <w:spacing w:after="11"/>
        <w:ind w:left="1015" w:right="155"/>
        <w:rPr>
          <w:rFonts w:ascii="Century Gothic" w:hAnsi="Century Gothic"/>
          <w:sz w:val="22"/>
          <w:szCs w:val="22"/>
          <w:lang w:val="pt-BR"/>
        </w:rPr>
      </w:pPr>
      <w:r w:rsidRPr="007D48E7">
        <w:rPr>
          <w:rFonts w:ascii="Century Gothic" w:hAnsi="Century Gothic"/>
          <w:sz w:val="22"/>
          <w:szCs w:val="22"/>
          <w:lang w:val="pt-BR"/>
        </w:rPr>
        <w:t xml:space="preserve">Universidade Federal, Rio de Janeiro, </w:t>
      </w:r>
      <w:r w:rsidR="0036150C" w:rsidRPr="007D48E7">
        <w:rPr>
          <w:rFonts w:ascii="Century Gothic" w:hAnsi="Century Gothic"/>
          <w:sz w:val="22"/>
          <w:szCs w:val="22"/>
          <w:lang w:val="pt-BR"/>
        </w:rPr>
        <w:t>Brasil</w:t>
      </w:r>
      <w:r w:rsidRPr="007D48E7">
        <w:rPr>
          <w:rFonts w:ascii="Century Gothic" w:hAnsi="Century Gothic"/>
          <w:sz w:val="22"/>
          <w:szCs w:val="22"/>
          <w:lang w:val="pt-BR"/>
        </w:rPr>
        <w:t xml:space="preserve">, April 2, 1990; Universidade </w:t>
      </w:r>
    </w:p>
    <w:p w14:paraId="544C7D3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lang w:val="pt-BR"/>
        </w:rPr>
        <w:t>Federal, de Rio Grande do Sul,</w:t>
      </w:r>
      <w:r w:rsidRPr="007D48E7">
        <w:rPr>
          <w:rFonts w:ascii="Century Gothic" w:hAnsi="Century Gothic"/>
          <w:sz w:val="22"/>
          <w:szCs w:val="22"/>
        </w:rPr>
        <w:t xml:space="preserve"> Porto Alegre, Brazil, April 5, 1990 </w:t>
      </w:r>
    </w:p>
    <w:p w14:paraId="156BCF6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“Self-Reflection: Writing in the Book of Esther.” </w:t>
      </w:r>
      <w:r w:rsidRPr="007D48E7">
        <w:rPr>
          <w:rFonts w:ascii="Century Gothic" w:hAnsi="Century Gothic"/>
          <w:sz w:val="22"/>
          <w:szCs w:val="22"/>
          <w:lang w:val="pt-BR"/>
        </w:rPr>
        <w:t>Universidade Federal Fluminense, Nirerói,</w:t>
      </w:r>
      <w:r w:rsidRPr="007D48E7">
        <w:rPr>
          <w:rFonts w:ascii="Century Gothic" w:hAnsi="Century Gothic"/>
          <w:sz w:val="22"/>
          <w:szCs w:val="22"/>
        </w:rPr>
        <w:t xml:space="preserve"> Rio de Janeiro, Brazil, April 2, 1990; also delivered at the </w:t>
      </w:r>
      <w:r w:rsidRPr="007D48E7">
        <w:rPr>
          <w:rFonts w:ascii="Century Gothic" w:hAnsi="Century Gothic"/>
          <w:sz w:val="22"/>
          <w:szCs w:val="22"/>
          <w:lang w:val="pt-BR"/>
        </w:rPr>
        <w:t xml:space="preserve">Universidade </w:t>
      </w:r>
      <w:r w:rsidRPr="007D48E7">
        <w:rPr>
          <w:rFonts w:ascii="Century Gothic" w:hAnsi="Century Gothic"/>
          <w:sz w:val="22"/>
          <w:szCs w:val="22"/>
        </w:rPr>
        <w:t xml:space="preserve">Federal de Rio do Sul, Porto Alegre, Brazil, April 5, 1990 </w:t>
      </w:r>
    </w:p>
    <w:p w14:paraId="63FFFC3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“Discourse and Image, Women and Men: Challenging Boundaries with </w:t>
      </w:r>
    </w:p>
    <w:p w14:paraId="6E7B3EA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‘Rembrandt’.” </w:t>
      </w:r>
      <w:r w:rsidRPr="007D48E7">
        <w:rPr>
          <w:rFonts w:ascii="Century Gothic" w:hAnsi="Century Gothic"/>
          <w:sz w:val="22"/>
          <w:szCs w:val="22"/>
          <w:lang w:val="pt-BR"/>
        </w:rPr>
        <w:t xml:space="preserve">Universidade </w:t>
      </w:r>
      <w:r w:rsidRPr="007D48E7">
        <w:rPr>
          <w:rFonts w:ascii="Century Gothic" w:hAnsi="Century Gothic"/>
          <w:sz w:val="22"/>
          <w:szCs w:val="22"/>
        </w:rPr>
        <w:t xml:space="preserve">Federal de Paraiba, Joao Pessoa, Brazil, March 28, 1990 </w:t>
      </w:r>
    </w:p>
    <w:p w14:paraId="091FEF8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“Poetic Justice: Writing the Body-Politic.” Stanford Chair in the Humanities, University of Miami, Miami, FL, USA, March 23, 1990 </w:t>
      </w:r>
    </w:p>
    <w:p w14:paraId="2935CE5D" w14:textId="77777777" w:rsidR="0061242B" w:rsidRPr="007D48E7" w:rsidRDefault="009A1EA7">
      <w:pPr>
        <w:ind w:left="993" w:right="640" w:hanging="284"/>
        <w:rPr>
          <w:rFonts w:ascii="Century Gothic" w:hAnsi="Century Gothic"/>
          <w:sz w:val="22"/>
          <w:szCs w:val="22"/>
          <w:lang w:val="nl-NL"/>
        </w:rPr>
      </w:pPr>
      <w:r w:rsidRPr="007D48E7">
        <w:rPr>
          <w:rFonts w:ascii="Century Gothic" w:hAnsi="Century Gothic"/>
          <w:sz w:val="22"/>
          <w:szCs w:val="22"/>
        </w:rPr>
        <w:t>“</w:t>
      </w:r>
      <w:r w:rsidRPr="007D48E7">
        <w:rPr>
          <w:rFonts w:ascii="Century Gothic" w:hAnsi="Century Gothic"/>
          <w:sz w:val="22"/>
          <w:szCs w:val="22"/>
          <w:lang w:val="nl-NL"/>
        </w:rPr>
        <w:t xml:space="preserve">Zelf-reflecties: het bijbelboek Esther en de (on-)macht van het geschreven woord.” Interfacultaire werkgroep vrouwenstudies en Werkgroepen Vrouwenstudies Theologie, Utrecht, the Netherlands, </w:t>
      </w:r>
      <w:r w:rsidRPr="007D48E7">
        <w:rPr>
          <w:rFonts w:ascii="Century Gothic" w:hAnsi="Century Gothic"/>
          <w:sz w:val="22"/>
          <w:szCs w:val="22"/>
          <w:lang w:val="en-GB"/>
        </w:rPr>
        <w:t xml:space="preserve">March </w:t>
      </w:r>
      <w:r w:rsidRPr="007D48E7">
        <w:rPr>
          <w:rFonts w:ascii="Century Gothic" w:hAnsi="Century Gothic"/>
          <w:sz w:val="22"/>
          <w:szCs w:val="22"/>
          <w:lang w:val="nl-NL"/>
        </w:rPr>
        <w:t xml:space="preserve">15, 1990 </w:t>
      </w:r>
    </w:p>
    <w:p w14:paraId="103A8CF8"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lang w:val="nl-NL"/>
        </w:rPr>
        <w:t>“Over haar lijk: waarheid, wetenschap, en cultuurverschil.”</w:t>
      </w:r>
      <w:r w:rsidRPr="007D48E7">
        <w:rPr>
          <w:rFonts w:ascii="Century Gothic" w:hAnsi="Century Gothic"/>
          <w:sz w:val="22"/>
          <w:szCs w:val="22"/>
        </w:rPr>
        <w:t xml:space="preserve"> Public lecture, First Annie Romein Verschoor Lecture, University of Leiden, Leiden, the Netherlands, March 8, 1990 </w:t>
      </w:r>
    </w:p>
    <w:p w14:paraId="313ECF0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“Decemberomposing Gender: Women, Men, and ‘Rembrandt’.” Symposium </w:t>
      </w:r>
    </w:p>
    <w:p w14:paraId="519802B9" w14:textId="1B4F0C80"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December</w:t>
      </w:r>
      <w:r w:rsidR="0036150C" w:rsidRPr="007D48E7">
        <w:rPr>
          <w:rFonts w:ascii="Century Gothic" w:hAnsi="Century Gothic"/>
          <w:i/>
          <w:sz w:val="22"/>
          <w:szCs w:val="22"/>
        </w:rPr>
        <w:t xml:space="preserve"> c</w:t>
      </w:r>
      <w:r w:rsidRPr="007D48E7">
        <w:rPr>
          <w:rFonts w:ascii="Century Gothic" w:hAnsi="Century Gothic"/>
          <w:i/>
          <w:sz w:val="22"/>
          <w:szCs w:val="22"/>
        </w:rPr>
        <w:t>onstruction and Visual Art</w:t>
      </w:r>
      <w:r w:rsidRPr="007D48E7">
        <w:rPr>
          <w:rFonts w:ascii="Century Gothic" w:hAnsi="Century Gothic"/>
          <w:sz w:val="22"/>
          <w:szCs w:val="22"/>
        </w:rPr>
        <w:t xml:space="preserve">, Carleton College, Northfield, MN, USA, February 24, 1990 </w:t>
      </w:r>
    </w:p>
    <w:p w14:paraId="4FAD573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“Reading the Look.” Public lecture, Susan B. Anthony Center for Women’s Studies, University of Rochester, Rochester, NY, USA, February 21, 1990 </w:t>
      </w:r>
    </w:p>
    <w:p w14:paraId="47F8857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 Body of Writing.” Hobart and William Smith Colleges, Geneva, NY, USA, </w:t>
      </w:r>
    </w:p>
    <w:p w14:paraId="2424286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February 18, 1990; also read at Reed College, Portland, OR, USA, February 11, 1990 </w:t>
      </w:r>
    </w:p>
    <w:p w14:paraId="1A2FB86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“Writing against Itself: The Book of Esther as Bomb-Letter.” CUNY Graduate Center, New York, NY, USA, February 16, 1990 </w:t>
      </w:r>
    </w:p>
    <w:p w14:paraId="33C273A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“On Self-Reflection: Rhetoric, University of California, Berkeley, CA, USA, February 14, 1990 </w:t>
      </w:r>
    </w:p>
    <w:p w14:paraId="45DCA464"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“Truth-Speak and Body-language.” Women’s Studies, University of California, Berkeley, CA, USA, February 13, 1990 </w:t>
      </w:r>
    </w:p>
    <w:p w14:paraId="3C9B636D" w14:textId="77777777" w:rsidR="0061242B" w:rsidRPr="007D48E7" w:rsidRDefault="009A1EA7">
      <w:pPr>
        <w:spacing w:after="11"/>
        <w:ind w:left="718" w:right="155"/>
        <w:rPr>
          <w:rFonts w:ascii="Century Gothic" w:hAnsi="Century Gothic"/>
          <w:sz w:val="22"/>
          <w:szCs w:val="22"/>
          <w:lang w:val="nl-NL"/>
        </w:rPr>
      </w:pPr>
      <w:r w:rsidRPr="007D48E7">
        <w:rPr>
          <w:rFonts w:ascii="Century Gothic" w:hAnsi="Century Gothic"/>
          <w:sz w:val="22"/>
          <w:szCs w:val="22"/>
        </w:rPr>
        <w:t xml:space="preserve">“De </w:t>
      </w:r>
      <w:r w:rsidRPr="007D48E7">
        <w:rPr>
          <w:rFonts w:ascii="Century Gothic" w:hAnsi="Century Gothic"/>
          <w:sz w:val="22"/>
          <w:szCs w:val="22"/>
          <w:lang w:val="nl-NL"/>
        </w:rPr>
        <w:t xml:space="preserve">wetenschapper als wildeman.” Lecture for the opening of the exhibition </w:t>
      </w:r>
    </w:p>
    <w:p w14:paraId="304210EF"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lang w:val="nl-NL"/>
        </w:rPr>
        <w:t>De koloniale verbeelding: Afrika in ansichtkaarten</w:t>
      </w:r>
      <w:r w:rsidRPr="007D48E7">
        <w:rPr>
          <w:rFonts w:ascii="Century Gothic" w:hAnsi="Century Gothic"/>
          <w:sz w:val="22"/>
          <w:szCs w:val="22"/>
          <w:lang w:val="nl-NL"/>
        </w:rPr>
        <w:t>,</w:t>
      </w:r>
      <w:r w:rsidRPr="007D48E7">
        <w:rPr>
          <w:rFonts w:ascii="Century Gothic" w:hAnsi="Century Gothic"/>
          <w:sz w:val="22"/>
          <w:szCs w:val="22"/>
        </w:rPr>
        <w:t xml:space="preserve"> Africa Museum, </w:t>
      </w:r>
    </w:p>
    <w:p w14:paraId="71906D7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Nijmegen, the Netherlands, February 10, 1990 </w:t>
      </w:r>
    </w:p>
    <w:p w14:paraId="4CC4B43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“No Place to Go: Between Positivism and Pluralism.” Society for Biblical </w:t>
      </w:r>
    </w:p>
    <w:p w14:paraId="3141919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Literature, Structuralism and Exegesis Section, Anaheim, CA, USA, November 20, 1989 </w:t>
      </w:r>
    </w:p>
    <w:p w14:paraId="3B7B4D3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“Coherence, Women, and Other Traps.” Society for Biblical Literature, Narrative Research on the Hebrew Bible Group, Anaheim, CA, USA, November 19, 1989 </w:t>
      </w:r>
    </w:p>
    <w:p w14:paraId="044EC88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“Reading Text and Image.” University of Chicago, IL, USA, November 9, 1989 </w:t>
      </w:r>
    </w:p>
    <w:p w14:paraId="5D705CDA"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“Viewer, Focalizer, Voyeur.” Seminar, Carpenter Center for the Visual Arts, Harvard University, Cambridge, MA, USA, November 3, 1989 </w:t>
      </w:r>
    </w:p>
    <w:p w14:paraId="3AA707A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“Visual Epistemology.” </w:t>
      </w:r>
      <w:r w:rsidRPr="007D48E7">
        <w:rPr>
          <w:rFonts w:ascii="Century Gothic" w:hAnsi="Century Gothic"/>
          <w:i/>
          <w:sz w:val="22"/>
          <w:szCs w:val="22"/>
        </w:rPr>
        <w:t xml:space="preserve">The Theory of the Image </w:t>
      </w:r>
      <w:r w:rsidRPr="007D48E7">
        <w:rPr>
          <w:rFonts w:ascii="Century Gothic" w:hAnsi="Century Gothic"/>
          <w:sz w:val="22"/>
          <w:szCs w:val="22"/>
        </w:rPr>
        <w:t xml:space="preserve">lecture series, Harvard University, Cambridge, MA, USA, November 2, 1989 </w:t>
      </w:r>
    </w:p>
    <w:p w14:paraId="34DDD0E3"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“Feminist Biblical Criticism: State of the Art.” Westar Seminar, Toronto, ON, Canada, October 20, 1989 </w:t>
      </w:r>
    </w:p>
    <w:p w14:paraId="3CA35CEC" w14:textId="77777777" w:rsidR="0061242B" w:rsidRPr="007D48E7" w:rsidRDefault="009A1EA7">
      <w:pPr>
        <w:ind w:left="993" w:right="324" w:hanging="284"/>
        <w:rPr>
          <w:rFonts w:ascii="Century Gothic" w:hAnsi="Century Gothic"/>
          <w:sz w:val="22"/>
          <w:szCs w:val="22"/>
        </w:rPr>
      </w:pPr>
      <w:r w:rsidRPr="007D48E7">
        <w:rPr>
          <w:rFonts w:ascii="Century Gothic" w:hAnsi="Century Gothic"/>
          <w:sz w:val="22"/>
          <w:szCs w:val="22"/>
        </w:rPr>
        <w:t xml:space="preserve">“Blindness or Insight? On Visual Discourse.” Plenary lecture, annual conference of the International Association for Philosophy and Literature, Atlanta, GE, USA, May 4, 1989 </w:t>
      </w:r>
    </w:p>
    <w:p w14:paraId="6230960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“Visual Readers and Textual Viewers: Processing the Bible’s and Rembrandt’s </w:t>
      </w:r>
    </w:p>
    <w:p w14:paraId="7CF7C77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Accounts of Vision in Susanna and the Elders.” University of New York, Buffalo, NY, USA, March 4, 1989 </w:t>
      </w:r>
    </w:p>
    <w:p w14:paraId="48ACA415" w14:textId="77777777" w:rsidR="0061242B" w:rsidRPr="007D48E7" w:rsidRDefault="009A1EA7">
      <w:pPr>
        <w:ind w:left="993" w:right="360" w:hanging="284"/>
        <w:rPr>
          <w:rFonts w:ascii="Century Gothic" w:hAnsi="Century Gothic"/>
          <w:sz w:val="22"/>
          <w:szCs w:val="22"/>
        </w:rPr>
      </w:pPr>
      <w:r w:rsidRPr="007D48E7">
        <w:rPr>
          <w:rFonts w:ascii="Century Gothic" w:hAnsi="Century Gothic"/>
          <w:sz w:val="22"/>
          <w:szCs w:val="22"/>
        </w:rPr>
        <w:t xml:space="preserve">“Reading the Gaze: The Construction of Femininity in Rembrandt.” </w:t>
      </w:r>
      <w:r w:rsidRPr="007D48E7">
        <w:rPr>
          <w:rFonts w:ascii="Century Gothic" w:hAnsi="Century Gothic"/>
          <w:i/>
          <w:sz w:val="22"/>
          <w:szCs w:val="22"/>
        </w:rPr>
        <w:t xml:space="preserve">Vision and Textuality </w:t>
      </w:r>
      <w:r w:rsidRPr="007D48E7">
        <w:rPr>
          <w:rFonts w:ascii="Century Gothic" w:hAnsi="Century Gothic"/>
          <w:sz w:val="22"/>
          <w:szCs w:val="22"/>
        </w:rPr>
        <w:t xml:space="preserve">lecture series, Syracuse University, Syracuse, NY, USA, February 24, 1989 </w:t>
      </w:r>
    </w:p>
    <w:p w14:paraId="221F90C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“Jakobson, Voyeurism, and Visual Language.” English Department, University of Rochester, Rochester, NY, USA, February 23, 1989 </w:t>
      </w:r>
    </w:p>
    <w:p w14:paraId="3001B8EC" w14:textId="77777777" w:rsidR="0061242B" w:rsidRPr="007D48E7" w:rsidRDefault="009A1EA7">
      <w:pPr>
        <w:ind w:left="993" w:right="224"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Mythe, macht en misverstand, of het recht om verkeerd te lezen: Richteren 19 en het interpretatieprobleem</w:t>
      </w:r>
      <w:r w:rsidRPr="007D48E7">
        <w:rPr>
          <w:rFonts w:ascii="Century Gothic" w:hAnsi="Century Gothic"/>
          <w:sz w:val="22"/>
          <w:szCs w:val="22"/>
        </w:rPr>
        <w:t xml:space="preserve">.” Dies Natalis lecture, Katholieke Theologische Universiteit Amsterdam, Amsterdam, the Netherlands, February 3, 1989 </w:t>
      </w:r>
    </w:p>
    <w:p w14:paraId="4D200A07" w14:textId="77777777" w:rsidR="0061242B" w:rsidRPr="007D48E7" w:rsidRDefault="009A1EA7">
      <w:pPr>
        <w:ind w:left="993" w:right="847"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Communicatie of eenzijdige macht? Rembrandt’s Suzanna en de ouderlingen.” Vereniging voor Onderwijs, Kunsten en Wetenschappen, Haarlem</w:t>
      </w:r>
      <w:r w:rsidRPr="007D48E7">
        <w:rPr>
          <w:rFonts w:ascii="Century Gothic" w:hAnsi="Century Gothic"/>
          <w:sz w:val="22"/>
          <w:szCs w:val="22"/>
        </w:rPr>
        <w:t xml:space="preserve">, the Netherlands, December 17, 1988 </w:t>
      </w:r>
    </w:p>
    <w:p w14:paraId="612D95A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“How does an Author Become the Author of a Crime?” Society of Biblical </w:t>
      </w:r>
    </w:p>
    <w:p w14:paraId="2CD2B26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Literature, plenary lecture, Semeia Symposium, Chicago, IL, USA, November 22, 1988 </w:t>
      </w:r>
    </w:p>
    <w:p w14:paraId="2A12327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“Image &amp; Image: Visuality and Feminist Hermeneutics.” Society of Biblical Literature, Chicago, IL, USA, November 21, 1988 </w:t>
      </w:r>
    </w:p>
    <w:p w14:paraId="1726E968"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“Dead Flesh, or the Smell of Painting.” </w:t>
      </w:r>
      <w:r w:rsidRPr="007D48E7">
        <w:rPr>
          <w:rFonts w:ascii="Century Gothic" w:hAnsi="Century Gothic"/>
          <w:i/>
          <w:sz w:val="22"/>
          <w:szCs w:val="22"/>
        </w:rPr>
        <w:t xml:space="preserve">Representations of Death </w:t>
      </w:r>
      <w:r w:rsidRPr="007D48E7">
        <w:rPr>
          <w:rFonts w:ascii="Century Gothic" w:hAnsi="Century Gothic"/>
          <w:sz w:val="22"/>
          <w:szCs w:val="22"/>
        </w:rPr>
        <w:t xml:space="preserve">conference, Harvard University, Boston, MA, USA, November 5, 1988; revised version delivered at the University of Western Ontario, London, ON, Canada, November 25, 1988; also delivered as the N.E.H. Summer Institute lecture, </w:t>
      </w:r>
    </w:p>
    <w:p w14:paraId="4AD4FD04"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University of Rochester, Rochester, NY, USA, August 9, 1989; Humanities </w:t>
      </w:r>
    </w:p>
    <w:p w14:paraId="67FB722B" w14:textId="429F56A1"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Center and Department of Art History, Johns Hopkins University, Baltimore, MD, USA, February 20, 1990 </w:t>
      </w:r>
    </w:p>
    <w:p w14:paraId="3457D528"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lastRenderedPageBreak/>
        <w:t xml:space="preserve">“Rhetoric and Effect: Response to Evelyn Keller.” Erasmus Ascension Symposium, Amsterdam-Oosterbeek, the Netherlands, May 11–14, 1988 </w:t>
      </w:r>
    </w:p>
    <w:p w14:paraId="28992AD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“Rhetoric and Motivation: Response to Evelyn Keller.” Erasmus Ascension Symposium, Amsterdam-Oosterbeek, May 11–14, 1988 </w:t>
      </w:r>
    </w:p>
    <w:p w14:paraId="170D1C47"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“Visual Poetics: Reading with the Other Art.” </w:t>
      </w:r>
      <w:r w:rsidRPr="007D48E7">
        <w:rPr>
          <w:rFonts w:ascii="Century Gothic" w:hAnsi="Century Gothic"/>
          <w:i/>
          <w:sz w:val="22"/>
          <w:szCs w:val="22"/>
        </w:rPr>
        <w:t xml:space="preserve">Theory Between the Disciplines: The </w:t>
      </w:r>
    </w:p>
    <w:p w14:paraId="6D027CAC"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 xml:space="preserve">Roles, Functions, and Status of Theoretical Discourses </w:t>
      </w:r>
      <w:r w:rsidRPr="007D48E7">
        <w:rPr>
          <w:rFonts w:ascii="Century Gothic" w:hAnsi="Century Gothic"/>
          <w:sz w:val="22"/>
          <w:szCs w:val="22"/>
        </w:rPr>
        <w:t xml:space="preserve">conference, London, ON, Canada, April 8, 1988 </w:t>
      </w:r>
    </w:p>
    <w:p w14:paraId="1375CB1F"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“Dis-semination: Rembrandt and the Navel of the Text.” Plenary lecture at College Art Association, Houston, TX, USA, February 13, 1988; also read at the conference </w:t>
      </w:r>
      <w:r w:rsidRPr="007D48E7">
        <w:rPr>
          <w:rFonts w:ascii="Century Gothic" w:hAnsi="Century Gothic"/>
          <w:i/>
          <w:sz w:val="22"/>
          <w:szCs w:val="22"/>
        </w:rPr>
        <w:t>Visual Image, Language, and Post-Structuralist Reading</w:t>
      </w:r>
      <w:r w:rsidRPr="007D48E7">
        <w:rPr>
          <w:rFonts w:ascii="Century Gothic" w:hAnsi="Century Gothic"/>
          <w:sz w:val="22"/>
          <w:szCs w:val="22"/>
        </w:rPr>
        <w:t xml:space="preserve">, Getty </w:t>
      </w:r>
    </w:p>
    <w:p w14:paraId="28FE28AC"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Center for the History of Art and the Humanities, University of California Humanities Research Institute, University of California, Irvine, CA, USA, </w:t>
      </w:r>
    </w:p>
    <w:p w14:paraId="396B221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November 21, 1987; and at the University of Toronto, Toronto, ON, Canada, November 26, 1987 </w:t>
      </w:r>
    </w:p>
    <w:p w14:paraId="5E08348F" w14:textId="77777777" w:rsidR="0061242B" w:rsidRPr="007D48E7" w:rsidRDefault="009A1EA7">
      <w:pPr>
        <w:spacing w:after="11"/>
        <w:ind w:left="718" w:right="155"/>
        <w:rPr>
          <w:rFonts w:ascii="Century Gothic" w:hAnsi="Century Gothic"/>
          <w:sz w:val="22"/>
          <w:szCs w:val="22"/>
          <w:lang w:val="nl-NL"/>
        </w:rPr>
      </w:pPr>
      <w:r w:rsidRPr="007D48E7">
        <w:rPr>
          <w:rFonts w:ascii="Century Gothic" w:hAnsi="Century Gothic"/>
          <w:sz w:val="22"/>
          <w:szCs w:val="22"/>
        </w:rPr>
        <w:t>“</w:t>
      </w:r>
      <w:r w:rsidRPr="007D48E7">
        <w:rPr>
          <w:rFonts w:ascii="Century Gothic" w:hAnsi="Century Gothic"/>
          <w:sz w:val="22"/>
          <w:szCs w:val="22"/>
          <w:lang w:val="nl-NL"/>
        </w:rPr>
        <w:t xml:space="preserve">De tekst, de gemeenschap en de andere kant: Rembrandt als Bijbelvorser.” </w:t>
      </w:r>
    </w:p>
    <w:p w14:paraId="7BD5281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lang w:val="nl-NL"/>
        </w:rPr>
        <w:t>De Groene Amsterdammer,</w:t>
      </w:r>
      <w:r w:rsidRPr="007D48E7">
        <w:rPr>
          <w:rFonts w:ascii="Century Gothic" w:hAnsi="Century Gothic"/>
          <w:sz w:val="22"/>
          <w:szCs w:val="22"/>
        </w:rPr>
        <w:t xml:space="preserve"> Paradiso, Amsterdam, the Netherlands, February 7, 1988 </w:t>
      </w:r>
    </w:p>
    <w:p w14:paraId="3B70DC64" w14:textId="77777777" w:rsidR="0061242B" w:rsidRPr="007D48E7" w:rsidRDefault="009A1EA7">
      <w:pPr>
        <w:ind w:left="993" w:right="501"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Verkrachting verbeeld: seksueel geweld in cultuur gebracht</w:t>
      </w:r>
      <w:r w:rsidRPr="007D48E7">
        <w:rPr>
          <w:rFonts w:ascii="Century Gothic" w:hAnsi="Century Gothic"/>
          <w:sz w:val="22"/>
          <w:szCs w:val="22"/>
        </w:rPr>
        <w:t xml:space="preserve">.” Inaugural lecture as Professor of Semiotics and Women’s Studies, Universiteit Utrecht, Utrecht, the Netherlands, January 15, 1988 </w:t>
      </w:r>
    </w:p>
    <w:p w14:paraId="73C3CBE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“Dealing Daughters.” Women’s Studies Program, University of Toronto, Toronto, ON, Canada, November 20, 1987 </w:t>
      </w:r>
    </w:p>
    <w:p w14:paraId="39726C7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Semiotics of Rape.” Hamilton College, Clinton, NY, USA, September 19, 1987 </w:t>
      </w:r>
    </w:p>
    <w:p w14:paraId="75B8856B"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“Perpetual Contest.” Theological seminary </w:t>
      </w:r>
      <w:r w:rsidRPr="007D48E7">
        <w:rPr>
          <w:rFonts w:ascii="Century Gothic" w:hAnsi="Century Gothic"/>
          <w:i/>
          <w:sz w:val="22"/>
          <w:szCs w:val="22"/>
        </w:rPr>
        <w:t>Conversations</w:t>
      </w:r>
      <w:r w:rsidRPr="007D48E7">
        <w:rPr>
          <w:rFonts w:ascii="Century Gothic" w:hAnsi="Century Gothic"/>
          <w:sz w:val="22"/>
          <w:szCs w:val="22"/>
        </w:rPr>
        <w:t xml:space="preserve">, Princeton University, Princeton, NJ, USA, May 12, 1987 </w:t>
      </w:r>
    </w:p>
    <w:p w14:paraId="42E358CD"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“Situationalism: Toward a Hysterical Semiotic.” </w:t>
      </w:r>
      <w:r w:rsidRPr="007D48E7">
        <w:rPr>
          <w:rFonts w:ascii="Century Gothic" w:hAnsi="Century Gothic"/>
          <w:i/>
          <w:sz w:val="22"/>
          <w:szCs w:val="22"/>
        </w:rPr>
        <w:t xml:space="preserve">Local Semiosis </w:t>
      </w:r>
      <w:r w:rsidRPr="007D48E7">
        <w:rPr>
          <w:rFonts w:ascii="Century Gothic" w:hAnsi="Century Gothic"/>
          <w:sz w:val="22"/>
          <w:szCs w:val="22"/>
        </w:rPr>
        <w:t xml:space="preserve">conference, University of Rochester, Rochester, NY, USA, April 15, 1987 </w:t>
      </w:r>
    </w:p>
    <w:p w14:paraId="26D27EC6"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Power to Know: Sex and Violence in Judges.” </w:t>
      </w:r>
      <w:r w:rsidRPr="007D48E7">
        <w:rPr>
          <w:rFonts w:ascii="Century Gothic" w:hAnsi="Century Gothic"/>
          <w:i/>
          <w:sz w:val="22"/>
          <w:szCs w:val="22"/>
        </w:rPr>
        <w:t xml:space="preserve">Gender and Knowledge </w:t>
      </w:r>
      <w:r w:rsidRPr="007D48E7">
        <w:rPr>
          <w:rFonts w:ascii="Century Gothic" w:hAnsi="Century Gothic"/>
          <w:sz w:val="22"/>
          <w:szCs w:val="22"/>
        </w:rPr>
        <w:t xml:space="preserve">symposium, University of West Virginia, Morgantown, WV, USA, April 2, 1987 </w:t>
      </w:r>
    </w:p>
    <w:p w14:paraId="745644A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“Narrative between the Disciplines.” Center for Criticism and Theory, University of Western Ontario, London, ON, Canada, March 27, 1987 </w:t>
      </w:r>
    </w:p>
    <w:p w14:paraId="2C94828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Semiotics of Rape and Murder.” Boston Area Colloquium in Feminist Theory, Northeastern University, Boston, MA, USA, March 19, 1987 </w:t>
      </w:r>
    </w:p>
    <w:p w14:paraId="5860300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“Literature between the Disciplines.” Center for Criticism and Theory, University of Western Ontario, London, ON, Canada, March 6, 1987 </w:t>
      </w:r>
    </w:p>
    <w:p w14:paraId="7D1EBB0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“Narrative between Philology and Anthropology.” Center for Criticism and </w:t>
      </w:r>
    </w:p>
    <w:p w14:paraId="1EFAEB5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Theory, University of Western Ontario, London, ON, Canada, March 5, 1987 </w:t>
      </w:r>
    </w:p>
    <w:p w14:paraId="1B24428D"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“Real Rape: Signs of Reality in Judges 11, 15, and 19.” Toronto Semiotic Circle, Toronto, ON, Canada, February 28, 1987 </w:t>
      </w:r>
    </w:p>
    <w:p w14:paraId="5919E70D" w14:textId="77777777" w:rsidR="0061242B" w:rsidRPr="007D48E7" w:rsidRDefault="009A1EA7">
      <w:pPr>
        <w:ind w:left="993" w:right="543" w:hanging="284"/>
        <w:rPr>
          <w:rFonts w:ascii="Century Gothic" w:hAnsi="Century Gothic"/>
          <w:sz w:val="22"/>
          <w:szCs w:val="22"/>
        </w:rPr>
      </w:pPr>
      <w:r w:rsidRPr="007D48E7">
        <w:rPr>
          <w:rFonts w:ascii="Century Gothic" w:hAnsi="Century Gothic"/>
          <w:sz w:val="22"/>
          <w:szCs w:val="22"/>
        </w:rPr>
        <w:t xml:space="preserve">“Murder and Difference: Gender, Genre and Scholarship on Sisera’s Death.” Center for Comparative Literature, University of Toronto, Toronto, ON, Canada, February 27, 1987 </w:t>
      </w:r>
    </w:p>
    <w:p w14:paraId="51C1B0AB" w14:textId="0CF096A1" w:rsidR="0061242B" w:rsidRPr="007D48E7" w:rsidRDefault="00C34A7E" w:rsidP="00C34A7E">
      <w:pPr>
        <w:ind w:left="1134" w:hanging="567"/>
        <w:rPr>
          <w:rFonts w:ascii="Century Gothic" w:hAnsi="Century Gothic"/>
          <w:sz w:val="22"/>
          <w:szCs w:val="22"/>
        </w:rPr>
      </w:pPr>
      <w:r w:rsidRPr="007D48E7">
        <w:rPr>
          <w:rFonts w:ascii="Century Gothic" w:hAnsi="Century Gothic"/>
          <w:sz w:val="22"/>
          <w:szCs w:val="22"/>
        </w:rPr>
        <w:t xml:space="preserve">   “Speech and Narrative: Judges 4 and 5.” Colloquium on Critical Theory, English        Department, University of Rochester, Rochester, NY, USA, February 25 1987 </w:t>
      </w:r>
    </w:p>
    <w:p w14:paraId="0EA36CE3" w14:textId="77777777" w:rsidR="0061242B" w:rsidRPr="007D48E7" w:rsidRDefault="009A1EA7" w:rsidP="00C34A7E">
      <w:pPr>
        <w:spacing w:after="11" w:line="247" w:lineRule="auto"/>
        <w:ind w:left="718" w:right="153" w:hanging="284"/>
        <w:rPr>
          <w:rFonts w:ascii="Century Gothic" w:hAnsi="Century Gothic"/>
          <w:sz w:val="22"/>
          <w:szCs w:val="22"/>
        </w:rPr>
      </w:pPr>
      <w:r w:rsidRPr="007D48E7">
        <w:rPr>
          <w:rFonts w:ascii="Century Gothic" w:hAnsi="Century Gothic"/>
          <w:sz w:val="22"/>
          <w:szCs w:val="22"/>
        </w:rPr>
        <w:t xml:space="preserve">“The Virgin Vanishes: Rereading the Book of Judges.” First Susan B. Anthony </w:t>
      </w:r>
    </w:p>
    <w:p w14:paraId="2E94EEFF" w14:textId="67DBEFD8" w:rsidR="0061242B" w:rsidRPr="007D48E7" w:rsidRDefault="00C34A7E" w:rsidP="00C34A7E">
      <w:pPr>
        <w:spacing w:after="11" w:line="247" w:lineRule="auto"/>
        <w:ind w:left="1015" w:right="153" w:hanging="284"/>
        <w:rPr>
          <w:rFonts w:ascii="Century Gothic" w:hAnsi="Century Gothic"/>
          <w:sz w:val="22"/>
          <w:szCs w:val="22"/>
        </w:rPr>
      </w:pPr>
      <w:r w:rsidRPr="007D48E7">
        <w:rPr>
          <w:rFonts w:ascii="Century Gothic" w:hAnsi="Century Gothic"/>
          <w:sz w:val="22"/>
          <w:szCs w:val="22"/>
        </w:rPr>
        <w:t xml:space="preserve">     Lecture, Susan B. Anthony Center for Women’s Studies, University of </w:t>
      </w:r>
    </w:p>
    <w:p w14:paraId="22A17EC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Rochester, Rochester, NY, USA, February 18, 1987 </w:t>
      </w:r>
    </w:p>
    <w:p w14:paraId="2888B55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“Sex and Violence in the Book of Judges.” Program of Women’s Studies, Simon </w:t>
      </w:r>
    </w:p>
    <w:p w14:paraId="1FA099ED"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Fraser University, Vancouver, January 16, 1987; also read at Hamilton </w:t>
      </w:r>
    </w:p>
    <w:p w14:paraId="6F3DE71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College, Clinton, NY, USA, September 18, 1987 </w:t>
      </w:r>
    </w:p>
    <w:p w14:paraId="34D7874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“Speech and Gender.” </w:t>
      </w:r>
      <w:r w:rsidRPr="007D48E7">
        <w:rPr>
          <w:rFonts w:ascii="Century Gothic" w:hAnsi="Century Gothic"/>
          <w:i/>
          <w:sz w:val="22"/>
          <w:szCs w:val="22"/>
        </w:rPr>
        <w:t xml:space="preserve">Perspectives on Spoken Discourse </w:t>
      </w:r>
      <w:r w:rsidRPr="007D48E7">
        <w:rPr>
          <w:rFonts w:ascii="Century Gothic" w:hAnsi="Century Gothic"/>
          <w:sz w:val="22"/>
          <w:szCs w:val="22"/>
        </w:rPr>
        <w:t xml:space="preserve">colloquium, University of British Columbia, Vancouver, BC, Canada, January 16, 1987 </w:t>
      </w:r>
    </w:p>
    <w:p w14:paraId="4B6E2096"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Rape of Narrative and the Narrative of Rape.” English Institute, Cambridge, MA, USA, August 28, 1986 </w:t>
      </w:r>
    </w:p>
    <w:p w14:paraId="5AE4FA4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“Narratology and Ritual.” Massachusetts Interdisciplinary Discourse Analysis seminar, Massachusetts Institute of Technology, Cambridge, MA, USA, May 7, 1986 </w:t>
      </w:r>
    </w:p>
    <w:p w14:paraId="1D61485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“Dealing/with/Women.” </w:t>
      </w:r>
      <w:r w:rsidRPr="007D48E7">
        <w:rPr>
          <w:rFonts w:ascii="Century Gothic" w:hAnsi="Century Gothic"/>
          <w:i/>
          <w:sz w:val="22"/>
          <w:szCs w:val="22"/>
        </w:rPr>
        <w:t xml:space="preserve">The Bible and Critical Theory </w:t>
      </w:r>
      <w:r w:rsidRPr="007D48E7">
        <w:rPr>
          <w:rFonts w:ascii="Century Gothic" w:hAnsi="Century Gothic"/>
          <w:sz w:val="22"/>
          <w:szCs w:val="22"/>
        </w:rPr>
        <w:t xml:space="preserve">conference, University of Colorado, Boulder, CO, USA, April 3, 1986 </w:t>
      </w:r>
    </w:p>
    <w:p w14:paraId="3820D1F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fr-FR"/>
        </w:rPr>
        <w:t>Mythe et transfert</w:t>
      </w:r>
      <w:r w:rsidRPr="007D48E7">
        <w:rPr>
          <w:rFonts w:ascii="Century Gothic" w:hAnsi="Century Gothic"/>
          <w:sz w:val="22"/>
          <w:szCs w:val="22"/>
        </w:rPr>
        <w:t xml:space="preserve">.” Société de Philosophie, Montréal, QC, Canada, March 12, 1986 </w:t>
      </w:r>
    </w:p>
    <w:p w14:paraId="5E24294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“Rembrandt </w:t>
      </w:r>
      <w:r w:rsidRPr="007D48E7">
        <w:rPr>
          <w:rFonts w:ascii="Century Gothic" w:hAnsi="Century Gothic"/>
          <w:sz w:val="22"/>
          <w:szCs w:val="22"/>
          <w:lang w:val="fr-FR"/>
        </w:rPr>
        <w:t>narrateur.</w:t>
      </w:r>
      <w:r w:rsidRPr="007D48E7">
        <w:rPr>
          <w:rFonts w:ascii="Century Gothic" w:hAnsi="Century Gothic"/>
          <w:sz w:val="22"/>
          <w:szCs w:val="22"/>
        </w:rPr>
        <w:t xml:space="preserve">” Université du Québec, Montréal, QC, Canada, March 12, 1986 </w:t>
      </w:r>
    </w:p>
    <w:p w14:paraId="2C50713F" w14:textId="334A0B56"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fr-FR"/>
        </w:rPr>
        <w:t>Mythe, repr</w:t>
      </w:r>
      <w:r w:rsidR="00DF65AE">
        <w:rPr>
          <w:rFonts w:ascii="Century Gothic" w:hAnsi="Century Gothic"/>
          <w:sz w:val="22"/>
          <w:szCs w:val="22"/>
          <w:lang w:val="fr-FR"/>
        </w:rPr>
        <w:t>é</w:t>
      </w:r>
      <w:r w:rsidRPr="007D48E7">
        <w:rPr>
          <w:rFonts w:ascii="Century Gothic" w:hAnsi="Century Gothic"/>
          <w:sz w:val="22"/>
          <w:szCs w:val="22"/>
          <w:lang w:val="fr-FR"/>
        </w:rPr>
        <w:t>sentation, signification.” Séminaire Intersémiotique</w:t>
      </w:r>
      <w:r w:rsidRPr="007D48E7">
        <w:rPr>
          <w:rFonts w:ascii="Century Gothic" w:hAnsi="Century Gothic"/>
          <w:sz w:val="22"/>
          <w:szCs w:val="22"/>
        </w:rPr>
        <w:t xml:space="preserve">, Université du Québec, Montréal, QC, Canada, March 11, 1986 </w:t>
      </w:r>
    </w:p>
    <w:p w14:paraId="2515394F" w14:textId="77777777" w:rsidR="0061242B" w:rsidRPr="007D48E7" w:rsidRDefault="009A1EA7">
      <w:pPr>
        <w:spacing w:after="53" w:line="250" w:lineRule="auto"/>
        <w:ind w:left="709" w:right="126"/>
        <w:rPr>
          <w:rFonts w:ascii="Century Gothic" w:hAnsi="Century Gothic"/>
          <w:sz w:val="22"/>
          <w:szCs w:val="22"/>
        </w:rPr>
      </w:pPr>
      <w:r w:rsidRPr="007D48E7">
        <w:rPr>
          <w:rFonts w:ascii="Century Gothic" w:hAnsi="Century Gothic"/>
          <w:sz w:val="22"/>
          <w:szCs w:val="22"/>
          <w:lang w:val="fr-FR"/>
        </w:rPr>
        <w:t>“L’éclipse de la vierge ou le double discours.” Groupe Interdisciplinaire d’Enseignement</w:t>
      </w:r>
      <w:r w:rsidRPr="007D48E7">
        <w:rPr>
          <w:rFonts w:ascii="Century Gothic" w:hAnsi="Century Gothic"/>
          <w:sz w:val="22"/>
          <w:szCs w:val="22"/>
        </w:rPr>
        <w:t xml:space="preserve"> et de Recherche sur les Femmes, Montréal, QC, Canada, March 10, 1986 </w:t>
      </w:r>
    </w:p>
    <w:p w14:paraId="3A4440C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“Texte et convention </w:t>
      </w:r>
      <w:r w:rsidRPr="007D48E7">
        <w:rPr>
          <w:rFonts w:ascii="Century Gothic" w:hAnsi="Century Gothic"/>
          <w:sz w:val="22"/>
          <w:szCs w:val="22"/>
          <w:lang w:val="fr-FR"/>
        </w:rPr>
        <w:t>sociale.</w:t>
      </w:r>
      <w:r w:rsidRPr="007D48E7">
        <w:rPr>
          <w:rFonts w:ascii="Century Gothic" w:hAnsi="Century Gothic"/>
          <w:sz w:val="22"/>
          <w:szCs w:val="22"/>
        </w:rPr>
        <w:t xml:space="preserve">” Département de Philosophie, Université du Québec, Montréal, QC, Canada, March 10, 1986 </w:t>
      </w:r>
    </w:p>
    <w:p w14:paraId="6774D04D"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Virgin Vanishes.” Simone de Beauvoir Institute for Women’s Studies, Montréal, QC, Canada, March 7, 1986 </w:t>
      </w:r>
    </w:p>
    <w:p w14:paraId="07680FE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“Maiden, Murderess, Mother: The Social Meaning of Biblical Images.” Divinity School, Harvard University, Cambridge, MA, USA, March 3, 1986 </w:t>
      </w:r>
    </w:p>
    <w:p w14:paraId="3E3733BD" w14:textId="77777777" w:rsidR="0061242B" w:rsidRPr="007D48E7" w:rsidRDefault="009A1EA7">
      <w:pPr>
        <w:ind w:left="993" w:right="322" w:hanging="284"/>
        <w:rPr>
          <w:rFonts w:ascii="Century Gothic" w:hAnsi="Century Gothic"/>
          <w:sz w:val="22"/>
          <w:szCs w:val="22"/>
        </w:rPr>
      </w:pPr>
      <w:r w:rsidRPr="007D48E7">
        <w:rPr>
          <w:rFonts w:ascii="Century Gothic" w:hAnsi="Century Gothic"/>
          <w:sz w:val="22"/>
          <w:szCs w:val="22"/>
        </w:rPr>
        <w:t xml:space="preserve">“Between Men: Narrative Condensation and the Marriage of Father and Son.” Departments of Literature and Religious Studies, Oberlin College, Oberlin, OH, USA, January 24, 1986 </w:t>
      </w:r>
    </w:p>
    <w:p w14:paraId="66C8A82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Mythe en misverstand</w:t>
      </w:r>
      <w:r w:rsidRPr="007D48E7">
        <w:rPr>
          <w:rFonts w:ascii="Century Gothic" w:hAnsi="Century Gothic"/>
          <w:sz w:val="22"/>
          <w:szCs w:val="22"/>
        </w:rPr>
        <w:t xml:space="preserve">.” Departments of Comparative Literature and Women’s Studies, Katholieke Universiteit Nijmegen, Nijmegen, the Netherlands, November 28, 1985 </w:t>
      </w:r>
    </w:p>
    <w:p w14:paraId="3AE8FAB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“Moord, </w:t>
      </w:r>
      <w:r w:rsidRPr="007D48E7">
        <w:rPr>
          <w:rFonts w:ascii="Century Gothic" w:hAnsi="Century Gothic"/>
          <w:sz w:val="22"/>
          <w:szCs w:val="22"/>
          <w:lang w:val="nl-NL"/>
        </w:rPr>
        <w:t>doodslag en verschil.”</w:t>
      </w:r>
      <w:r w:rsidRPr="007D48E7">
        <w:rPr>
          <w:rFonts w:ascii="Century Gothic" w:hAnsi="Century Gothic"/>
          <w:sz w:val="22"/>
          <w:szCs w:val="22"/>
        </w:rPr>
        <w:t xml:space="preserve"> Departments of Comparative Literature and </w:t>
      </w:r>
    </w:p>
    <w:p w14:paraId="16E686E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Women’s Studies, Katholieke Universiteit Nijmegen, Nijmegen, the Netherlands, November 28, 1985 </w:t>
      </w:r>
    </w:p>
    <w:p w14:paraId="24D16E7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fr-FR"/>
        </w:rPr>
        <w:t>L’usage du rituel.”</w:t>
      </w:r>
      <w:r w:rsidRPr="007D48E7">
        <w:rPr>
          <w:rFonts w:ascii="Century Gothic" w:hAnsi="Century Gothic"/>
          <w:sz w:val="22"/>
          <w:szCs w:val="22"/>
        </w:rPr>
        <w:t xml:space="preserve"> Brown University, Providence, RI, USA, French, November 5, 1985 </w:t>
      </w:r>
    </w:p>
    <w:p w14:paraId="1188517C"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“Myth à </w:t>
      </w:r>
      <w:r w:rsidRPr="007D48E7">
        <w:rPr>
          <w:rFonts w:ascii="Century Gothic" w:hAnsi="Century Gothic"/>
          <w:sz w:val="22"/>
          <w:szCs w:val="22"/>
          <w:lang w:val="fr-FR"/>
        </w:rPr>
        <w:t>la lettre.”</w:t>
      </w:r>
      <w:r w:rsidRPr="007D48E7">
        <w:rPr>
          <w:rFonts w:ascii="Century Gothic" w:hAnsi="Century Gothic"/>
          <w:sz w:val="22"/>
          <w:szCs w:val="22"/>
        </w:rPr>
        <w:t xml:space="preserve"> Center for Literary Studies, Jerusalem, Israel, July 1985; also delivered at the Departments of Comparative Literature, Modern Languages, and Classics, Emory University, Atlanta, GA, USA, October 28, </w:t>
      </w:r>
    </w:p>
    <w:p w14:paraId="35AAABA2"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1985; Departments of Comparative Literature, Women’s Studies, and </w:t>
      </w:r>
    </w:p>
    <w:p w14:paraId="6F87386C"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Religious Studies, University of Maryland, College Park, MD, USA, October 31, </w:t>
      </w:r>
    </w:p>
    <w:p w14:paraId="318C6785"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1985; Departments of Comparative Literature, Art History, and Religious </w:t>
      </w:r>
    </w:p>
    <w:p w14:paraId="726C1C86" w14:textId="11A9D795"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Studies, University of California, Berkeley, CA, USA, November 19, 1985</w:t>
      </w:r>
      <w:r w:rsidR="00633B34" w:rsidRPr="007D48E7">
        <w:rPr>
          <w:rFonts w:ascii="Century Gothic" w:hAnsi="Century Gothic"/>
          <w:sz w:val="22"/>
          <w:szCs w:val="22"/>
        </w:rPr>
        <w:t xml:space="preserve"> </w:t>
      </w:r>
      <w:r w:rsidRPr="007D48E7">
        <w:rPr>
          <w:rFonts w:ascii="Century Gothic" w:hAnsi="Century Gothic"/>
          <w:sz w:val="22"/>
          <w:szCs w:val="22"/>
        </w:rPr>
        <w:t xml:space="preserve">; </w:t>
      </w:r>
    </w:p>
    <w:p w14:paraId="388F3E43"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Department of Language Studies, University of California, Santa Cruz, CA, </w:t>
      </w:r>
    </w:p>
    <w:p w14:paraId="6A54544C"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USA, November 21, 1985; Department of Foreign Languages, Literatures, and </w:t>
      </w:r>
    </w:p>
    <w:p w14:paraId="4032DE25"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Linguistics, University of Rochester, NY, USA, December 6, 1985; and at the </w:t>
      </w:r>
    </w:p>
    <w:p w14:paraId="7A8118EA"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Departments of Literature and Religious Studies, Oberlin College, Oberlin, OH, USA, January 24, 1986 </w:t>
      </w:r>
    </w:p>
    <w:p w14:paraId="45A5C34A" w14:textId="77777777" w:rsidR="0061242B" w:rsidRPr="007D48E7" w:rsidRDefault="009A1EA7">
      <w:pPr>
        <w:spacing w:after="2"/>
        <w:ind w:left="993" w:right="155" w:hanging="284"/>
        <w:rPr>
          <w:rFonts w:ascii="Century Gothic" w:hAnsi="Century Gothic"/>
          <w:sz w:val="22"/>
          <w:szCs w:val="22"/>
        </w:rPr>
      </w:pPr>
      <w:r w:rsidRPr="007D48E7">
        <w:rPr>
          <w:rFonts w:ascii="Century Gothic" w:hAnsi="Century Gothic"/>
          <w:sz w:val="22"/>
          <w:szCs w:val="22"/>
        </w:rPr>
        <w:t xml:space="preserve">“Myth à la </w:t>
      </w:r>
      <w:r w:rsidRPr="007D48E7">
        <w:rPr>
          <w:rFonts w:ascii="Century Gothic" w:hAnsi="Century Gothic"/>
          <w:sz w:val="22"/>
          <w:szCs w:val="22"/>
          <w:lang w:val="fr-FR"/>
        </w:rPr>
        <w:t>lettre</w:t>
      </w:r>
      <w:r w:rsidRPr="007D48E7">
        <w:rPr>
          <w:rFonts w:ascii="Century Gothic" w:hAnsi="Century Gothic"/>
          <w:sz w:val="22"/>
          <w:szCs w:val="22"/>
        </w:rPr>
        <w:t xml:space="preserve">: Freud, Mann, Genesis and Rembrandt, and the Story of the Son.” </w:t>
      </w:r>
      <w:r w:rsidRPr="007D48E7">
        <w:rPr>
          <w:rFonts w:ascii="Century Gothic" w:hAnsi="Century Gothic"/>
          <w:i/>
          <w:sz w:val="22"/>
          <w:szCs w:val="22"/>
        </w:rPr>
        <w:t xml:space="preserve">Discourse in Psychoanalysis, Literature and the Arts </w:t>
      </w:r>
      <w:r w:rsidRPr="007D48E7">
        <w:rPr>
          <w:rFonts w:ascii="Century Gothic" w:hAnsi="Century Gothic"/>
          <w:sz w:val="22"/>
          <w:szCs w:val="22"/>
        </w:rPr>
        <w:t xml:space="preserve">conference, </w:t>
      </w:r>
    </w:p>
    <w:p w14:paraId="0341D88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Jerusalem, Israel, June 1985; also read at the Porter Institute for Poetics and Semiotics, Tel Aviv, Israel, June 1985 </w:t>
      </w:r>
    </w:p>
    <w:p w14:paraId="101BB8E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Plural Subject of Fiction: On Gender-Specific Fantasies.” </w:t>
      </w:r>
      <w:r w:rsidRPr="007D48E7">
        <w:rPr>
          <w:rFonts w:ascii="Century Gothic" w:hAnsi="Century Gothic"/>
          <w:i/>
          <w:sz w:val="22"/>
          <w:szCs w:val="22"/>
        </w:rPr>
        <w:t xml:space="preserve">The Fiction of the </w:t>
      </w:r>
    </w:p>
    <w:p w14:paraId="129199A4"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lastRenderedPageBreak/>
        <w:t xml:space="preserve">Subject and the Subject of Fiction </w:t>
      </w:r>
      <w:r w:rsidRPr="007D48E7">
        <w:rPr>
          <w:rFonts w:ascii="Century Gothic" w:hAnsi="Century Gothic"/>
          <w:sz w:val="22"/>
          <w:szCs w:val="22"/>
        </w:rPr>
        <w:t xml:space="preserve">symposium, Utrecht, the Netherlands, May 1985 </w:t>
      </w:r>
    </w:p>
    <w:p w14:paraId="76BFEEA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nl-NL"/>
        </w:rPr>
        <w:t>Communiceren, vertellen, liegen: de narratieve semiotiek</w:t>
      </w:r>
      <w:r w:rsidRPr="007D48E7">
        <w:rPr>
          <w:rFonts w:ascii="Century Gothic" w:hAnsi="Century Gothic"/>
          <w:sz w:val="22"/>
          <w:szCs w:val="22"/>
        </w:rPr>
        <w:t xml:space="preserve"> van Bernstein.” Studium Generale, Utrecht, the Netherlands, May 1985 </w:t>
      </w:r>
    </w:p>
    <w:p w14:paraId="3C32B6A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“Character in Paradise.” Cornell University, Ithaca, NY, USA, April 1985; also read at the University of Massachusetts, Amherst, MA, USA, April 1985 </w:t>
      </w:r>
    </w:p>
    <w:p w14:paraId="00973EC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Retrospective Fallacy: Eve Before, During, and After Christianity.” </w:t>
      </w:r>
    </w:p>
    <w:p w14:paraId="454F2A2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Department of Literature, University of California, San Diego, CA, USA, March 1985 </w:t>
      </w:r>
    </w:p>
    <w:p w14:paraId="09113BA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fr-FR"/>
        </w:rPr>
        <w:t>Interprétation interdisciplinaire: Codes sexués dans Juges</w:t>
      </w:r>
      <w:r w:rsidRPr="007D48E7">
        <w:rPr>
          <w:rFonts w:ascii="Century Gothic" w:hAnsi="Century Gothic"/>
          <w:sz w:val="22"/>
          <w:szCs w:val="22"/>
        </w:rPr>
        <w:t xml:space="preserve"> 4 et 5.” Université du Québec, Montréal, QC, Canada, January 1985 </w:t>
      </w:r>
    </w:p>
    <w:p w14:paraId="7529D239"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fr-FR"/>
        </w:rPr>
        <w:t>Où en est la narratologie? Le débat</w:t>
      </w:r>
      <w:r w:rsidRPr="007D48E7">
        <w:rPr>
          <w:rFonts w:ascii="Century Gothic" w:hAnsi="Century Gothic"/>
          <w:sz w:val="22"/>
          <w:szCs w:val="22"/>
        </w:rPr>
        <w:t xml:space="preserve"> avec Genette.” Université du Québec, Montréal, QC, Canada, January 1985 </w:t>
      </w:r>
    </w:p>
    <w:p w14:paraId="6072D82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w:t>
      </w:r>
      <w:r w:rsidRPr="007D48E7">
        <w:rPr>
          <w:rFonts w:ascii="Century Gothic" w:hAnsi="Century Gothic"/>
          <w:sz w:val="22"/>
          <w:szCs w:val="22"/>
          <w:lang w:val="fr-FR"/>
        </w:rPr>
        <w:t>Problèmes narratologiques, sémiotique</w:t>
      </w:r>
      <w:r w:rsidRPr="007D48E7">
        <w:rPr>
          <w:rFonts w:ascii="Century Gothic" w:hAnsi="Century Gothic"/>
          <w:sz w:val="22"/>
          <w:szCs w:val="22"/>
        </w:rPr>
        <w:t xml:space="preserve"> et </w:t>
      </w:r>
      <w:r w:rsidRPr="007D48E7">
        <w:rPr>
          <w:rFonts w:ascii="Century Gothic" w:hAnsi="Century Gothic"/>
          <w:i/>
          <w:sz w:val="22"/>
          <w:szCs w:val="22"/>
        </w:rPr>
        <w:t>Wuthering Heights</w:t>
      </w:r>
      <w:r w:rsidRPr="007D48E7">
        <w:rPr>
          <w:rFonts w:ascii="Century Gothic" w:hAnsi="Century Gothic"/>
          <w:sz w:val="22"/>
          <w:szCs w:val="22"/>
        </w:rPr>
        <w:t xml:space="preserve">.” Université du </w:t>
      </w:r>
    </w:p>
    <w:p w14:paraId="30DA5AC2"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Québec, Montréal, QC, Canada, January 1985 </w:t>
      </w:r>
    </w:p>
    <w:p w14:paraId="43D8861D" w14:textId="77777777" w:rsidR="0061242B" w:rsidRPr="007D48E7" w:rsidRDefault="009A1EA7">
      <w:pPr>
        <w:ind w:left="993" w:right="403" w:hanging="284"/>
        <w:rPr>
          <w:rFonts w:ascii="Century Gothic" w:hAnsi="Century Gothic"/>
          <w:sz w:val="22"/>
          <w:szCs w:val="22"/>
        </w:rPr>
      </w:pPr>
      <w:r w:rsidRPr="007D48E7">
        <w:rPr>
          <w:rFonts w:ascii="Century Gothic" w:hAnsi="Century Gothic"/>
          <w:sz w:val="22"/>
          <w:szCs w:val="22"/>
        </w:rPr>
        <w:t xml:space="preserve">“Narratologie critique: Nouvelles </w:t>
      </w:r>
      <w:r w:rsidRPr="007D48E7">
        <w:rPr>
          <w:rFonts w:ascii="Century Gothic" w:hAnsi="Century Gothic"/>
          <w:sz w:val="22"/>
          <w:szCs w:val="22"/>
          <w:lang w:val="fr-FR"/>
        </w:rPr>
        <w:t>possibilités</w:t>
      </w:r>
      <w:r w:rsidRPr="007D48E7">
        <w:rPr>
          <w:rFonts w:ascii="Century Gothic" w:hAnsi="Century Gothic"/>
          <w:sz w:val="22"/>
          <w:szCs w:val="22"/>
        </w:rPr>
        <w:t xml:space="preserve">.” Queens University, Kingston, ON, Canada; also read at the University of Toronto, Toronto, ON, Canada, January 1985 </w:t>
      </w:r>
    </w:p>
    <w:p w14:paraId="649DE4D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“Description, interprétation, critique.” Université du Québec, Montréal, QC, Canada, January 1985 </w:t>
      </w:r>
    </w:p>
    <w:p w14:paraId="18620CC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“Interprétation anthropologique et littéraire de Juges 4 et 5.” Université du Québec, Montréal, QC, Canada, January 1985 </w:t>
      </w:r>
    </w:p>
    <w:p w14:paraId="049169B1"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“Narratologie et journalisme.” Université du Québec, Montréal, QC, Canada, January 1985 </w:t>
      </w:r>
    </w:p>
    <w:p w14:paraId="599069A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“Code, institution, idéologie: L’interprétation théologique.” Université du Québec, Montréal, QC, Canada, January 1985 </w:t>
      </w:r>
    </w:p>
    <w:p w14:paraId="1431973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“Rhétorique du non-dit.” Institut für Romanistik, Universität Bielefeld, Bielefeld, Germany, November 1984 </w:t>
      </w:r>
    </w:p>
    <w:p w14:paraId="4D82DC44"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“Eve and the Convention of Character Interpretation.” University of Sussex, Brighton, UK, October 1984 </w:t>
      </w:r>
    </w:p>
    <w:p w14:paraId="3048FAE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“Theory of Character.” University of East Anglia, Norwich, UK, October 1984 </w:t>
      </w:r>
    </w:p>
    <w:p w14:paraId="7ACDBCAA"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“Narratology Revisited: Subjectivity.” French Department, University of Manchester, Manchester, UK, October 1984 </w:t>
      </w:r>
    </w:p>
    <w:p w14:paraId="41CBBCA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“The Convention of Character Interpretation.” Faculty Lecture of the Faculty of Arts, University of Birmingham, Birmingham, UK, October 1984 </w:t>
      </w:r>
    </w:p>
    <w:p w14:paraId="4011D02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“Samson and the Hesitant Hero.” University of Birmingham, Birmingham, UK, October 1984 </w:t>
      </w:r>
    </w:p>
    <w:p w14:paraId="066B2E7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“Names, Critique, Transgression.” Saint John’s College, Oxford, UK, October 1984 </w:t>
      </w:r>
    </w:p>
    <w:p w14:paraId="58E1DA2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“Narrative Theory and Ideology.” Institute of Science and Technology, University of Wales, Cardiff, UK, October 1984 </w:t>
      </w:r>
    </w:p>
    <w:p w14:paraId="6B7AE4FB"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 History of Love: Metatextuality.” Institute of Science and Technology, </w:t>
      </w:r>
    </w:p>
    <w:p w14:paraId="64AF50B7"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University of Wales, Cardiff, UK, October 1984 </w:t>
      </w:r>
    </w:p>
    <w:p w14:paraId="34B86D19"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“The Language of Power.” Roehampton Institute, London, UK, October 1984 </w:t>
      </w:r>
    </w:p>
    <w:p w14:paraId="223E3226"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“Semiotiek en ideologiekritiek.” Internationale School voor Wijsbegeerte, Leusden, Belgium, June 1984 </w:t>
      </w:r>
    </w:p>
    <w:p w14:paraId="47169C05"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“The Semiotics of Sexuality: Women, Feminist Identity and Society in the 1980s.” First session of the Utrecht Summer School of Critical Semiotics, Utrecht, the Netherlands, June 1984 </w:t>
      </w:r>
    </w:p>
    <w:p w14:paraId="496C38D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“Inconsciences de Chéri: Chéri existe-t-il?” </w:t>
      </w:r>
      <w:r w:rsidRPr="007D48E7">
        <w:rPr>
          <w:rFonts w:ascii="Century Gothic" w:hAnsi="Century Gothic"/>
          <w:i/>
          <w:sz w:val="22"/>
          <w:szCs w:val="22"/>
        </w:rPr>
        <w:t xml:space="preserve">Colette: Nouvelles approches critiques </w:t>
      </w:r>
      <w:r w:rsidRPr="007D48E7">
        <w:rPr>
          <w:rFonts w:ascii="Century Gothic" w:hAnsi="Century Gothic"/>
          <w:sz w:val="22"/>
          <w:szCs w:val="22"/>
        </w:rPr>
        <w:t xml:space="preserve">colloquium, Saarbrücken, Germany, June 1984 </w:t>
      </w:r>
    </w:p>
    <w:p w14:paraId="57CD85D1"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lastRenderedPageBreak/>
        <w:t xml:space="preserve">“La fin de la thématique: La thématique comme fin.” Colloquium on thematics, Société France-Canada, June 1984 </w:t>
      </w:r>
    </w:p>
    <w:p w14:paraId="02938A7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“Problems in Narrative Theory.” Northern Illinois University, DeKalb, IL, USA, April 1984 </w:t>
      </w:r>
    </w:p>
    <w:p w14:paraId="7134453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“Sexuality, Sin and Sorrow: The Emergence of the Female Character in Genesis </w:t>
      </w:r>
    </w:p>
    <w:p w14:paraId="7D4FE8C1" w14:textId="77777777" w:rsidR="0061242B" w:rsidRPr="007D48E7" w:rsidRDefault="009A1EA7">
      <w:pPr>
        <w:spacing w:after="42" w:line="259" w:lineRule="auto"/>
        <w:ind w:left="10" w:right="153" w:hanging="10"/>
        <w:jc w:val="right"/>
        <w:rPr>
          <w:rFonts w:ascii="Century Gothic" w:hAnsi="Century Gothic"/>
          <w:sz w:val="22"/>
          <w:szCs w:val="22"/>
        </w:rPr>
      </w:pPr>
      <w:r w:rsidRPr="007D48E7">
        <w:rPr>
          <w:rFonts w:ascii="Century Gothic" w:hAnsi="Century Gothic"/>
          <w:sz w:val="22"/>
          <w:szCs w:val="22"/>
        </w:rPr>
        <w:t xml:space="preserve">1–3.” </w:t>
      </w:r>
      <w:r w:rsidRPr="007D48E7">
        <w:rPr>
          <w:rFonts w:ascii="Century Gothic" w:hAnsi="Century Gothic"/>
          <w:i/>
          <w:sz w:val="22"/>
          <w:szCs w:val="22"/>
        </w:rPr>
        <w:t xml:space="preserve">Theory of Character </w:t>
      </w:r>
      <w:r w:rsidRPr="007D48E7">
        <w:rPr>
          <w:rFonts w:ascii="Century Gothic" w:hAnsi="Century Gothic"/>
          <w:sz w:val="22"/>
          <w:szCs w:val="22"/>
        </w:rPr>
        <w:t xml:space="preserve">colloquium, University of Georgia, Athens, GA, USA, April 1984 </w:t>
      </w:r>
    </w:p>
    <w:p w14:paraId="7DA13776"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“Le parcours sémantique du sujet narratif.” Comparative Literature Program, Université de Montréal, Montréal, QC, Canada, April 1984 </w:t>
      </w:r>
    </w:p>
    <w:p w14:paraId="2CD993BE"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“Sémiologie narrative: Modèles d’analyse.” Groupe de Recherche en </w:t>
      </w:r>
    </w:p>
    <w:p w14:paraId="3205ACD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Sémiologie, Université du Québec, Montréal, QC, Canada, April 1984 </w:t>
      </w:r>
    </w:p>
    <w:p w14:paraId="1EC3FB7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“Le réseau sémantique de la subjectivité narrative.” Department of Literary Studies, Université du Québec, Montréal, QC, Canada, April 1984 </w:t>
      </w:r>
    </w:p>
    <w:p w14:paraId="5F92AB6B"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“La fonction métatextuelle du livre de Ruth.” Comparative Literature Program, McGill University, Montréal, QC, Canada, March 1984 </w:t>
      </w:r>
    </w:p>
    <w:p w14:paraId="18C701A3" w14:textId="77777777" w:rsidR="0061242B" w:rsidRPr="007D48E7" w:rsidRDefault="009A1EA7">
      <w:pPr>
        <w:ind w:left="993" w:right="477" w:hanging="284"/>
        <w:rPr>
          <w:rFonts w:ascii="Century Gothic" w:hAnsi="Century Gothic"/>
          <w:sz w:val="22"/>
          <w:szCs w:val="22"/>
        </w:rPr>
      </w:pPr>
      <w:r w:rsidRPr="007D48E7">
        <w:rPr>
          <w:rFonts w:ascii="Century Gothic" w:hAnsi="Century Gothic"/>
          <w:sz w:val="22"/>
          <w:szCs w:val="22"/>
        </w:rPr>
        <w:t xml:space="preserve">“Le mythe de Samson et Dalila.” Groupe Interdisciplinaire d’Enseignement et de Recherche sur les Femmes, Université du Québec, Montréal, QC, Canada, March 1984 </w:t>
      </w:r>
    </w:p>
    <w:p w14:paraId="259694E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“Narrativité et référent: Le paradoxe de la manipulation.” Department of </w:t>
      </w:r>
    </w:p>
    <w:p w14:paraId="1CDBD8E2" w14:textId="77777777" w:rsidR="0061242B" w:rsidRPr="007D48E7" w:rsidRDefault="009A1EA7">
      <w:pPr>
        <w:spacing w:after="42" w:line="259" w:lineRule="auto"/>
        <w:ind w:left="10" w:right="153" w:hanging="10"/>
        <w:jc w:val="right"/>
        <w:rPr>
          <w:rFonts w:ascii="Century Gothic" w:hAnsi="Century Gothic"/>
          <w:sz w:val="22"/>
          <w:szCs w:val="22"/>
        </w:rPr>
      </w:pPr>
      <w:r w:rsidRPr="007D48E7">
        <w:rPr>
          <w:rFonts w:ascii="Century Gothic" w:hAnsi="Century Gothic"/>
          <w:sz w:val="22"/>
          <w:szCs w:val="22"/>
        </w:rPr>
        <w:t xml:space="preserve">Literary Studies, Université du Québec, Montréal, QC, Canada, February 1984 </w:t>
      </w:r>
    </w:p>
    <w:p w14:paraId="391C23F4"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“Analyse du récit biblique.” Department of Literary Studies, Université Laval, Québec, QC, Canada, January 1984 </w:t>
      </w:r>
    </w:p>
    <w:p w14:paraId="079C16E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“Théorie de la subjectivité narrative.” Department of Literary Studies, Université Laval, Ville de Québec, QC, Canada, January 1984 </w:t>
      </w:r>
    </w:p>
    <w:p w14:paraId="0A27EF98" w14:textId="77777777"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“Ruth et la constitution du couple: Reconnaissance et intérêts.” Department of Religious Science and Groupe Interdisciplinaire d’Enseignement et de </w:t>
      </w:r>
    </w:p>
    <w:p w14:paraId="391F52D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Recherche sur les Femmes, Université du Québec, Montréal, QC, Canada, January 1984 </w:t>
      </w:r>
    </w:p>
    <w:p w14:paraId="01BACE6B"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“Le sujet narratif et sa critique.” Université du Québec, Montréal, QC, Canada, Department of Literary Studies, January 1984 </w:t>
      </w:r>
    </w:p>
    <w:p w14:paraId="768D8216"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“Eve et le mythe de la déesse-mère.” Department of Religious Sciences, Université du Québec, Montréal, QC, Canada, January 1984 </w:t>
      </w:r>
    </w:p>
    <w:p w14:paraId="2DC46E1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“Personnage et convention.” Department of Literary Studies, Université du Québec, Montréal, QC, Canada, January 1984 </w:t>
      </w:r>
    </w:p>
    <w:p w14:paraId="63BF7E7B"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Dialectic of Chronology.” Columbia University, New York, NY, USA, November 1983 </w:t>
      </w:r>
    </w:p>
    <w:p w14:paraId="44641BA3"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“Nom propre et mise en abyme.” </w:t>
      </w:r>
      <w:r w:rsidRPr="007D48E7">
        <w:rPr>
          <w:rFonts w:ascii="Century Gothic" w:hAnsi="Century Gothic"/>
          <w:i/>
          <w:sz w:val="22"/>
          <w:szCs w:val="22"/>
        </w:rPr>
        <w:t xml:space="preserve">Les femmes et les signes </w:t>
      </w:r>
      <w:r w:rsidRPr="007D48E7">
        <w:rPr>
          <w:rFonts w:ascii="Century Gothic" w:hAnsi="Century Gothic"/>
          <w:sz w:val="22"/>
          <w:szCs w:val="22"/>
        </w:rPr>
        <w:t xml:space="preserve">conference, Urbino, Italy, July 1983 </w:t>
      </w:r>
    </w:p>
    <w:p w14:paraId="4F8505B8"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“The Concept of Focalization and its Relevance for Film Theory.” </w:t>
      </w:r>
      <w:r w:rsidRPr="007D48E7">
        <w:rPr>
          <w:rFonts w:ascii="Century Gothic" w:hAnsi="Century Gothic"/>
          <w:i/>
          <w:sz w:val="22"/>
          <w:szCs w:val="22"/>
        </w:rPr>
        <w:t xml:space="preserve">Theory of Film </w:t>
      </w:r>
      <w:r w:rsidRPr="007D48E7">
        <w:rPr>
          <w:rFonts w:ascii="Century Gothic" w:hAnsi="Century Gothic"/>
          <w:sz w:val="22"/>
          <w:szCs w:val="22"/>
        </w:rPr>
        <w:t xml:space="preserve">seminar, hosted by Seymour Chatman, Urbino, Italy, July 1983 </w:t>
      </w:r>
    </w:p>
    <w:p w14:paraId="3D3944F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“La mise en abyme et l’inconscient collectif.” Istituto Universitario Orientale, Naples, Italy, May 1983 </w:t>
      </w:r>
    </w:p>
    <w:p w14:paraId="591707B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“Anti-chronologie.” Università degli Studi, Facoltà di Jurisprudenza e di Scienza Politiche, Salerno, Italy, May 1983 </w:t>
      </w:r>
    </w:p>
    <w:p w14:paraId="638F4DAB"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“Mise en Abyme and Metatextuality: Sexual Politics in the Book of Ruth.” Harvard University, Cambridge, MA, USA, April 1983 </w:t>
      </w:r>
    </w:p>
    <w:p w14:paraId="0BA38BB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“Sémiotique du nom propre.” Department of Literary Studies, Université du Québec, Montréal, QC, Canada, April 1983 </w:t>
      </w:r>
    </w:p>
    <w:p w14:paraId="1C32AE5D"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“Les études littéraires aux Pays-Bas.” Departments of French, English, Etudes Anciennes et Modernes, Université de Montréal, Montréal, QC, Canada, April 1983 </w:t>
      </w:r>
    </w:p>
    <w:p w14:paraId="5F57EDF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lastRenderedPageBreak/>
        <w:t xml:space="preserve">“A propos d’un récit de Maria Dermoût.” Department of Germanic Languages and Literatures, Université de Montréal, Montréal, QC, Canada, April 1983 </w:t>
      </w:r>
    </w:p>
    <w:p w14:paraId="4B500D51"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“Le personage narratif.” French Department, Université de Montréal, Montréal, QC, Canada, April 1983 </w:t>
      </w:r>
    </w:p>
    <w:p w14:paraId="591BC34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“Pour une herméneutique critique.” Comparative Literature Program, Université de Montréal, Montréal, QC, Canada, April 1983 </w:t>
      </w:r>
    </w:p>
    <w:p w14:paraId="192049E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lang w:val="fi-FI"/>
        </w:rPr>
        <w:t xml:space="preserve">“Le sujet et le signe qui cloche.” </w:t>
      </w:r>
      <w:r w:rsidRPr="007D48E7">
        <w:rPr>
          <w:rFonts w:ascii="Century Gothic" w:hAnsi="Century Gothic"/>
          <w:sz w:val="22"/>
          <w:szCs w:val="22"/>
        </w:rPr>
        <w:t xml:space="preserve">Comparative Literature Program, Université de Montréal, Montréal, QC, Canada, April 1983 </w:t>
      </w:r>
    </w:p>
    <w:p w14:paraId="06BED53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“Toward a Theory of the Narrative Subject.” English Department, Université de Montréal, Montréal, QC, Canada, April 1983 </w:t>
      </w:r>
    </w:p>
    <w:p w14:paraId="62076E3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“Mise en abyme et nom propre: Le livre de Ruth.” Université de Montréal, </w:t>
      </w:r>
    </w:p>
    <w:p w14:paraId="521BDA6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Montréal, QC, Canada, April 1983; also read at the Université du Québec, Montréal, QC, Canada, April 1983 </w:t>
      </w:r>
    </w:p>
    <w:p w14:paraId="11971BA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“Défense et illustration de la narratologie.” French Department, University of Toronto, Toronto, ON, Canada, April 1983 </w:t>
      </w:r>
    </w:p>
    <w:p w14:paraId="6D0DAFC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“Critique littéraire et idéologie: Le récit biblique.” Comparative Literature Program, Université de Montréal, Montréal, QC, Canada, March 1983 </w:t>
      </w:r>
    </w:p>
    <w:p w14:paraId="411CA59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“Delila, Dina, Dora.” </w:t>
      </w:r>
      <w:r w:rsidRPr="007D48E7">
        <w:rPr>
          <w:rFonts w:ascii="Century Gothic" w:hAnsi="Century Gothic"/>
          <w:i/>
          <w:sz w:val="22"/>
          <w:szCs w:val="22"/>
        </w:rPr>
        <w:t xml:space="preserve">Men’s Women </w:t>
      </w:r>
      <w:r w:rsidRPr="007D48E7">
        <w:rPr>
          <w:rFonts w:ascii="Century Gothic" w:hAnsi="Century Gothic"/>
          <w:sz w:val="22"/>
          <w:szCs w:val="22"/>
        </w:rPr>
        <w:t xml:space="preserve">exhibition, Arti et Amicitiae, Amsterdam, the Netherlands, February 1983 </w:t>
      </w:r>
    </w:p>
    <w:p w14:paraId="0309F60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“Literatuur als bron voor historiografisch onderzoek.” Instituut voor Geschiedenis, Rijksuniversiteit Utrecht, Utrecht, the Netherlands, November 12, 1982 </w:t>
      </w:r>
    </w:p>
    <w:p w14:paraId="302FAE9A" w14:textId="77777777" w:rsidR="0061242B" w:rsidRPr="007D48E7" w:rsidRDefault="009A1EA7">
      <w:pPr>
        <w:spacing w:after="56" w:line="252" w:lineRule="auto"/>
        <w:ind w:left="503" w:right="708" w:hanging="10"/>
        <w:jc w:val="center"/>
        <w:rPr>
          <w:rFonts w:ascii="Century Gothic" w:hAnsi="Century Gothic"/>
          <w:sz w:val="22"/>
          <w:szCs w:val="22"/>
        </w:rPr>
      </w:pPr>
      <w:r w:rsidRPr="007D48E7">
        <w:rPr>
          <w:rFonts w:ascii="Century Gothic" w:hAnsi="Century Gothic"/>
          <w:sz w:val="22"/>
          <w:szCs w:val="22"/>
        </w:rPr>
        <w:t xml:space="preserve">Lecture series at the 13th session of Aussois, École Normale Supérieure et Université de Paris III, Sorbonne, Paris, France, September 1–8, 1982: </w:t>
      </w:r>
    </w:p>
    <w:p w14:paraId="304A17CD" w14:textId="77777777" w:rsidR="0061242B" w:rsidRPr="007D48E7" w:rsidRDefault="009A1EA7">
      <w:pPr>
        <w:numPr>
          <w:ilvl w:val="0"/>
          <w:numId w:val="4"/>
        </w:numPr>
        <w:ind w:right="155" w:hanging="282"/>
        <w:rPr>
          <w:rFonts w:ascii="Century Gothic" w:hAnsi="Century Gothic"/>
          <w:sz w:val="22"/>
          <w:szCs w:val="22"/>
        </w:rPr>
      </w:pPr>
      <w:r w:rsidRPr="007D48E7">
        <w:rPr>
          <w:rFonts w:ascii="Century Gothic" w:hAnsi="Century Gothic"/>
          <w:sz w:val="22"/>
          <w:szCs w:val="22"/>
        </w:rPr>
        <w:t xml:space="preserve">“Epistémologie critique” </w:t>
      </w:r>
    </w:p>
    <w:p w14:paraId="257FD363" w14:textId="77777777" w:rsidR="0061242B" w:rsidRPr="007D48E7" w:rsidRDefault="009A1EA7">
      <w:pPr>
        <w:numPr>
          <w:ilvl w:val="0"/>
          <w:numId w:val="4"/>
        </w:numPr>
        <w:ind w:right="155" w:hanging="282"/>
        <w:rPr>
          <w:rFonts w:ascii="Century Gothic" w:hAnsi="Century Gothic"/>
          <w:sz w:val="22"/>
          <w:szCs w:val="22"/>
        </w:rPr>
      </w:pPr>
      <w:r w:rsidRPr="007D48E7">
        <w:rPr>
          <w:rFonts w:ascii="Century Gothic" w:hAnsi="Century Gothic"/>
          <w:sz w:val="22"/>
          <w:szCs w:val="22"/>
        </w:rPr>
        <w:t xml:space="preserve">“La psychanalyse comme discipline critique” </w:t>
      </w:r>
    </w:p>
    <w:p w14:paraId="33DD547B" w14:textId="77777777" w:rsidR="0061242B" w:rsidRPr="007D48E7" w:rsidRDefault="009A1EA7">
      <w:pPr>
        <w:numPr>
          <w:ilvl w:val="0"/>
          <w:numId w:val="4"/>
        </w:numPr>
        <w:ind w:right="155" w:hanging="282"/>
        <w:rPr>
          <w:rFonts w:ascii="Century Gothic" w:hAnsi="Century Gothic"/>
          <w:sz w:val="22"/>
          <w:szCs w:val="22"/>
        </w:rPr>
      </w:pPr>
      <w:r w:rsidRPr="007D48E7">
        <w:rPr>
          <w:rFonts w:ascii="Century Gothic" w:hAnsi="Century Gothic"/>
          <w:sz w:val="22"/>
          <w:szCs w:val="22"/>
        </w:rPr>
        <w:t xml:space="preserve">“Le concept d’idéologie” </w:t>
      </w:r>
    </w:p>
    <w:p w14:paraId="4CFED284" w14:textId="77777777" w:rsidR="0061242B" w:rsidRPr="007D48E7" w:rsidRDefault="009A1EA7">
      <w:pPr>
        <w:numPr>
          <w:ilvl w:val="0"/>
          <w:numId w:val="4"/>
        </w:numPr>
        <w:ind w:right="155" w:hanging="282"/>
        <w:rPr>
          <w:rFonts w:ascii="Century Gothic" w:hAnsi="Century Gothic"/>
          <w:sz w:val="22"/>
          <w:szCs w:val="22"/>
        </w:rPr>
      </w:pPr>
      <w:r w:rsidRPr="007D48E7">
        <w:rPr>
          <w:rFonts w:ascii="Century Gothic" w:hAnsi="Century Gothic"/>
          <w:sz w:val="22"/>
          <w:szCs w:val="22"/>
        </w:rPr>
        <w:t xml:space="preserve">“Idéologie et sujet” </w:t>
      </w:r>
    </w:p>
    <w:p w14:paraId="66DEF801" w14:textId="77777777" w:rsidR="0061242B" w:rsidRPr="007D48E7" w:rsidRDefault="009A1EA7">
      <w:pPr>
        <w:numPr>
          <w:ilvl w:val="0"/>
          <w:numId w:val="4"/>
        </w:numPr>
        <w:ind w:right="155" w:hanging="282"/>
        <w:rPr>
          <w:rFonts w:ascii="Century Gothic" w:hAnsi="Century Gothic"/>
          <w:sz w:val="22"/>
          <w:szCs w:val="22"/>
        </w:rPr>
      </w:pPr>
      <w:r w:rsidRPr="007D48E7">
        <w:rPr>
          <w:rFonts w:ascii="Century Gothic" w:hAnsi="Century Gothic"/>
          <w:sz w:val="22"/>
          <w:szCs w:val="22"/>
        </w:rPr>
        <w:t xml:space="preserve">“Psychanalyse et littérature” </w:t>
      </w:r>
    </w:p>
    <w:p w14:paraId="12DD2757" w14:textId="77777777" w:rsidR="0061242B" w:rsidRPr="007D48E7" w:rsidRDefault="009A1EA7">
      <w:pPr>
        <w:numPr>
          <w:ilvl w:val="0"/>
          <w:numId w:val="4"/>
        </w:numPr>
        <w:ind w:right="155" w:hanging="282"/>
        <w:rPr>
          <w:rFonts w:ascii="Century Gothic" w:hAnsi="Century Gothic"/>
          <w:sz w:val="22"/>
          <w:szCs w:val="22"/>
        </w:rPr>
      </w:pPr>
      <w:r w:rsidRPr="007D48E7">
        <w:rPr>
          <w:rFonts w:ascii="Century Gothic" w:hAnsi="Century Gothic"/>
          <w:sz w:val="22"/>
          <w:szCs w:val="22"/>
        </w:rPr>
        <w:t xml:space="preserve">“Le sujet narratif” </w:t>
      </w:r>
    </w:p>
    <w:p w14:paraId="493AFA70" w14:textId="77777777" w:rsidR="0061242B" w:rsidRPr="007D48E7" w:rsidRDefault="009A1EA7">
      <w:pPr>
        <w:numPr>
          <w:ilvl w:val="0"/>
          <w:numId w:val="4"/>
        </w:numPr>
        <w:ind w:right="155" w:hanging="282"/>
        <w:rPr>
          <w:rFonts w:ascii="Century Gothic" w:hAnsi="Century Gothic"/>
          <w:sz w:val="22"/>
          <w:szCs w:val="22"/>
        </w:rPr>
      </w:pPr>
      <w:r w:rsidRPr="007D48E7">
        <w:rPr>
          <w:rFonts w:ascii="Century Gothic" w:hAnsi="Century Gothic"/>
          <w:sz w:val="22"/>
          <w:szCs w:val="22"/>
        </w:rPr>
        <w:t xml:space="preserve">“Pour une théorie narratologique du sujet” </w:t>
      </w:r>
    </w:p>
    <w:p w14:paraId="76A67F9D" w14:textId="77777777" w:rsidR="0061242B" w:rsidRPr="007D48E7" w:rsidRDefault="009A1EA7">
      <w:pPr>
        <w:numPr>
          <w:ilvl w:val="0"/>
          <w:numId w:val="4"/>
        </w:numPr>
        <w:ind w:right="155" w:hanging="282"/>
        <w:rPr>
          <w:rFonts w:ascii="Century Gothic" w:hAnsi="Century Gothic"/>
          <w:sz w:val="22"/>
          <w:szCs w:val="22"/>
        </w:rPr>
      </w:pPr>
      <w:r w:rsidRPr="007D48E7">
        <w:rPr>
          <w:rFonts w:ascii="Century Gothic" w:hAnsi="Century Gothic"/>
          <w:sz w:val="22"/>
          <w:szCs w:val="22"/>
        </w:rPr>
        <w:t xml:space="preserve">“Sujet et manipulation” </w:t>
      </w:r>
    </w:p>
    <w:p w14:paraId="6C7A9D92" w14:textId="77777777" w:rsidR="0061242B" w:rsidRPr="007D48E7" w:rsidRDefault="009A1EA7">
      <w:pPr>
        <w:numPr>
          <w:ilvl w:val="0"/>
          <w:numId w:val="4"/>
        </w:numPr>
        <w:ind w:right="155" w:hanging="282"/>
        <w:rPr>
          <w:rFonts w:ascii="Century Gothic" w:hAnsi="Century Gothic"/>
          <w:sz w:val="22"/>
          <w:szCs w:val="22"/>
        </w:rPr>
      </w:pPr>
      <w:r w:rsidRPr="007D48E7">
        <w:rPr>
          <w:rFonts w:ascii="Century Gothic" w:hAnsi="Century Gothic"/>
          <w:sz w:val="22"/>
          <w:szCs w:val="22"/>
        </w:rPr>
        <w:t xml:space="preserve">“Ce que Samson ne disait pas” </w:t>
      </w:r>
    </w:p>
    <w:p w14:paraId="36FBEDB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“Théorie de la description: Rouen.” Conference on Flaubert, Manchester University, Manchester, UK, May 7, 1982 </w:t>
      </w:r>
    </w:p>
    <w:p w14:paraId="79DA585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“Théorie et classification de la description.” Università di Venezia, Venezia, Italy, March 31, 1982 </w:t>
      </w:r>
    </w:p>
    <w:p w14:paraId="487B246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“La théorie du sujet.” Università di Pavia, Pavia, Italy, March 29, 1982; also presented at the Università di Venezia, Venezia, Italy, March 30, 1982 </w:t>
      </w:r>
    </w:p>
    <w:p w14:paraId="3730120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“La focalisation: Concept classificatoire ou outil critique? Discussion avec </w:t>
      </w:r>
    </w:p>
    <w:p w14:paraId="4A30807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Gérard Genette.” Haute École en Sciences Sociales, Séminaire Littéraire, Paris, France, March 15, 1982 </w:t>
      </w:r>
    </w:p>
    <w:p w14:paraId="41BE3578"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“The Rhetoric of Subjectivity.” Ossabaw seminar </w:t>
      </w:r>
      <w:r w:rsidRPr="007D48E7">
        <w:rPr>
          <w:rFonts w:ascii="Century Gothic" w:hAnsi="Century Gothic"/>
          <w:i/>
          <w:sz w:val="22"/>
          <w:szCs w:val="22"/>
        </w:rPr>
        <w:t xml:space="preserve">The Structure of Reality in </w:t>
      </w:r>
    </w:p>
    <w:p w14:paraId="39161250"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Fiction</w:t>
      </w:r>
      <w:r w:rsidRPr="007D48E7">
        <w:rPr>
          <w:rFonts w:ascii="Century Gothic" w:hAnsi="Century Gothic"/>
          <w:sz w:val="22"/>
          <w:szCs w:val="22"/>
        </w:rPr>
        <w:t xml:space="preserve">, Porter Institute for Poetics and Semiotics, Ossabaw Island, GA, USA, October 2, 1981 </w:t>
      </w:r>
    </w:p>
    <w:p w14:paraId="1EC9591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“Delila’s onschuld.” Summer University, Women’s Studies, Amsterdam, the Netherlands, June 29, 1981 </w:t>
      </w:r>
    </w:p>
    <w:p w14:paraId="2D6C5D0B"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“Manipulation by Narrativity.” Program in Comparative Literature and the </w:t>
      </w:r>
    </w:p>
    <w:p w14:paraId="313A289E"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Center for the Study of Art and Symbolic Behavior, University of Pennsylvania, </w:t>
      </w:r>
    </w:p>
    <w:p w14:paraId="1F350307"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Philadelphia, PA, USA, April 23, 1980; also delivered at the conference </w:t>
      </w:r>
      <w:r w:rsidRPr="007D48E7">
        <w:rPr>
          <w:rFonts w:ascii="Century Gothic" w:hAnsi="Century Gothic"/>
          <w:i/>
          <w:sz w:val="22"/>
          <w:szCs w:val="22"/>
        </w:rPr>
        <w:t xml:space="preserve">The </w:t>
      </w:r>
    </w:p>
    <w:p w14:paraId="4FC1DDE9"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Language of the Arts</w:t>
      </w:r>
      <w:r w:rsidRPr="007D48E7">
        <w:rPr>
          <w:rFonts w:ascii="Century Gothic" w:hAnsi="Century Gothic"/>
          <w:sz w:val="22"/>
          <w:szCs w:val="22"/>
        </w:rPr>
        <w:t xml:space="preserve">, British Comparative Literature Association, December 19, 1980 </w:t>
      </w:r>
    </w:p>
    <w:p w14:paraId="5B6B209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“Descriptions.” Woodward Lecture, Yale University, New Haven, CT, USA, April 15, 1980 </w:t>
      </w:r>
    </w:p>
    <w:p w14:paraId="37CE1EB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“Structure narrative et signification.” Lecture with Aart van Zoest, 9th congress of the I.A.C.L., Aix-en-Provence, France, September 3, 1979 </w:t>
      </w:r>
    </w:p>
    <w:p w14:paraId="797E295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“Notes sur l’enchâssement narratif.” Symposium </w:t>
      </w:r>
      <w:r w:rsidRPr="007D48E7">
        <w:rPr>
          <w:rFonts w:ascii="Century Gothic" w:hAnsi="Century Gothic"/>
          <w:i/>
          <w:sz w:val="22"/>
          <w:szCs w:val="22"/>
        </w:rPr>
        <w:t>Synopsis II</w:t>
      </w:r>
      <w:r w:rsidRPr="007D48E7">
        <w:rPr>
          <w:rFonts w:ascii="Century Gothic" w:hAnsi="Century Gothic"/>
          <w:sz w:val="22"/>
          <w:szCs w:val="22"/>
        </w:rPr>
        <w:t xml:space="preserve">, Tel Aviv, Israel, June 16–24, 1979 </w:t>
      </w:r>
    </w:p>
    <w:p w14:paraId="780542B9"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lang w:val="fi-FI"/>
        </w:rPr>
        <w:t xml:space="preserve">“Heksen, hoeren of heiligen: mogelijkheden en grenzen van feministische literatuurkritiek.” </w:t>
      </w:r>
      <w:r w:rsidRPr="007D48E7">
        <w:rPr>
          <w:rFonts w:ascii="Century Gothic" w:hAnsi="Century Gothic"/>
          <w:sz w:val="22"/>
          <w:szCs w:val="22"/>
        </w:rPr>
        <w:t xml:space="preserve">Faculty of Arts, Rijksuniversiteit Groningen, the Netherlands, December 7, 1978; also delivered at the Katholieke Universiteit Nijmegen, the </w:t>
      </w:r>
    </w:p>
    <w:p w14:paraId="7CDDBC19"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Netherlands, 1978; and as a guest lecture for N.O.S. Radio, 1978 </w:t>
      </w:r>
    </w:p>
    <w:p w14:paraId="618605E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“Over narrativiteit en manipulatie.” Instituut voor Algemene </w:t>
      </w:r>
    </w:p>
    <w:p w14:paraId="6D9CCA93"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Literatuurwetenschap, Rijksuniversiteit Groningen, Groningen, the Netherlands, December 7, 1978 </w:t>
      </w:r>
    </w:p>
    <w:p w14:paraId="331465EF"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“L’iconicité narrative.” Congrès de la F.I.L.L.M., Aix-en-Provence, France, September 1, 1978 </w:t>
      </w:r>
    </w:p>
    <w:p w14:paraId="3097575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“Over narratologie.” Vereniging voor Algemene Literatuurwetenschap, Haarlem, the Netherlands, June 10, 1978 </w:t>
      </w:r>
    </w:p>
    <w:p w14:paraId="38FDA1E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“La description de Rouen dans Madame Bovary.” Société des études romantiques, February 3, 1978 </w:t>
      </w:r>
    </w:p>
    <w:p w14:paraId="753A09B0"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Several lectures on interpretation, on Colette, Flaubert, and Duras. Alliance </w:t>
      </w:r>
    </w:p>
    <w:p w14:paraId="4E92AA29"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Française, 1973–1978 </w:t>
      </w:r>
    </w:p>
    <w:p w14:paraId="6B96BF15" w14:textId="77777777" w:rsidR="0061242B" w:rsidRPr="007D48E7" w:rsidRDefault="009A1EA7">
      <w:pPr>
        <w:spacing w:line="259" w:lineRule="auto"/>
        <w:ind w:left="722"/>
        <w:rPr>
          <w:rFonts w:ascii="Century Gothic" w:hAnsi="Century Gothic"/>
          <w:sz w:val="22"/>
          <w:szCs w:val="22"/>
        </w:rPr>
      </w:pPr>
      <w:r w:rsidRPr="007D48E7">
        <w:rPr>
          <w:rFonts w:ascii="Century Gothic" w:hAnsi="Century Gothic"/>
          <w:b/>
          <w:sz w:val="22"/>
          <w:szCs w:val="22"/>
        </w:rPr>
        <w:t xml:space="preserve"> </w:t>
      </w:r>
    </w:p>
    <w:p w14:paraId="112D80D1" w14:textId="77777777" w:rsidR="0061242B" w:rsidRPr="007D48E7" w:rsidRDefault="009A1EA7">
      <w:pPr>
        <w:spacing w:line="259" w:lineRule="auto"/>
        <w:ind w:left="722"/>
        <w:rPr>
          <w:rFonts w:ascii="Century Gothic" w:hAnsi="Century Gothic"/>
          <w:sz w:val="22"/>
          <w:szCs w:val="22"/>
        </w:rPr>
      </w:pPr>
      <w:r w:rsidRPr="007D48E7">
        <w:rPr>
          <w:rFonts w:ascii="Century Gothic" w:hAnsi="Century Gothic"/>
          <w:b/>
          <w:sz w:val="22"/>
          <w:szCs w:val="22"/>
        </w:rPr>
        <w:t xml:space="preserve"> </w:t>
      </w:r>
    </w:p>
    <w:p w14:paraId="19B392E4" w14:textId="653B4081" w:rsidR="0061242B" w:rsidRPr="007D48E7" w:rsidRDefault="009A1EA7">
      <w:pPr>
        <w:pStyle w:val="Heading2"/>
        <w:spacing w:line="252" w:lineRule="auto"/>
        <w:ind w:left="718"/>
        <w:rPr>
          <w:sz w:val="22"/>
          <w:szCs w:val="22"/>
        </w:rPr>
      </w:pPr>
      <w:r w:rsidRPr="007D48E7">
        <w:rPr>
          <w:b/>
          <w:sz w:val="22"/>
          <w:szCs w:val="22"/>
        </w:rPr>
        <w:t xml:space="preserve">REVIEW ARTICLES AND INTERVIEWS (SELECTION) </w:t>
      </w:r>
    </w:p>
    <w:p w14:paraId="1916FAD0"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b/>
          <w:sz w:val="22"/>
          <w:szCs w:val="22"/>
        </w:rPr>
        <w:t xml:space="preserve"> </w:t>
      </w:r>
    </w:p>
    <w:p w14:paraId="455B5314" w14:textId="5A385AF6" w:rsidR="00665960" w:rsidRDefault="000638FA" w:rsidP="00665960">
      <w:pPr>
        <w:spacing w:after="2" w:line="254" w:lineRule="auto"/>
        <w:ind w:left="1002" w:hanging="294"/>
        <w:rPr>
          <w:rFonts w:ascii="Century Gothic" w:hAnsi="Century Gothic"/>
          <w:color w:val="212121"/>
          <w:sz w:val="22"/>
          <w:szCs w:val="22"/>
        </w:rPr>
      </w:pPr>
      <w:r>
        <w:rPr>
          <w:rFonts w:ascii="Century Gothic" w:hAnsi="Century Gothic"/>
          <w:color w:val="212121"/>
          <w:sz w:val="22"/>
          <w:szCs w:val="22"/>
        </w:rPr>
        <w:t xml:space="preserve">The most extensive and in-depth review of all my work is the final chapter of a book, “(Art) History Reconceptualized”, 147-160 in </w:t>
      </w:r>
      <w:r>
        <w:rPr>
          <w:rFonts w:ascii="Century Gothic" w:hAnsi="Century Gothic"/>
          <w:i/>
          <w:iCs/>
          <w:color w:val="212121"/>
          <w:sz w:val="22"/>
          <w:szCs w:val="22"/>
        </w:rPr>
        <w:t>Conceptu</w:t>
      </w:r>
      <w:r w:rsidR="00F72619">
        <w:rPr>
          <w:rFonts w:ascii="Century Gothic" w:hAnsi="Century Gothic"/>
          <w:i/>
          <w:iCs/>
          <w:color w:val="212121"/>
          <w:sz w:val="22"/>
          <w:szCs w:val="22"/>
        </w:rPr>
        <w:t>a</w:t>
      </w:r>
      <w:r>
        <w:rPr>
          <w:rFonts w:ascii="Century Gothic" w:hAnsi="Century Gothic"/>
          <w:i/>
          <w:iCs/>
          <w:color w:val="212121"/>
          <w:sz w:val="22"/>
          <w:szCs w:val="22"/>
        </w:rPr>
        <w:t>l Art After Modernism: Reconceiving Art and Art History,</w:t>
      </w:r>
      <w:r>
        <w:rPr>
          <w:rFonts w:ascii="Century Gothic" w:hAnsi="Century Gothic"/>
          <w:color w:val="212121"/>
          <w:sz w:val="22"/>
          <w:szCs w:val="22"/>
        </w:rPr>
        <w:t xml:space="preserve"> New York: Routledge 2025, written by Robert Bailey</w:t>
      </w:r>
      <w:r w:rsidR="00F72619">
        <w:rPr>
          <w:rFonts w:ascii="Century Gothic" w:hAnsi="Century Gothic"/>
          <w:color w:val="212121"/>
          <w:sz w:val="22"/>
          <w:szCs w:val="22"/>
        </w:rPr>
        <w:t>, Associate Professor of Art History and Associate Director of the School of Visual Arts at the University of O</w:t>
      </w:r>
      <w:r w:rsidR="004960E2">
        <w:rPr>
          <w:rFonts w:ascii="Century Gothic" w:hAnsi="Century Gothic"/>
          <w:color w:val="212121"/>
          <w:sz w:val="22"/>
          <w:szCs w:val="22"/>
        </w:rPr>
        <w:t>k</w:t>
      </w:r>
      <w:r w:rsidR="00F72619">
        <w:rPr>
          <w:rFonts w:ascii="Century Gothic" w:hAnsi="Century Gothic"/>
          <w:color w:val="212121"/>
          <w:sz w:val="22"/>
          <w:szCs w:val="22"/>
        </w:rPr>
        <w:t>lahoma</w:t>
      </w:r>
      <w:r w:rsidR="00665960">
        <w:rPr>
          <w:rFonts w:ascii="Century Gothic" w:hAnsi="Century Gothic"/>
          <w:color w:val="212121"/>
          <w:sz w:val="22"/>
          <w:szCs w:val="22"/>
        </w:rPr>
        <w:t>, accessible on pdf as</w:t>
      </w:r>
      <w:r w:rsidR="007E4701">
        <w:rPr>
          <w:rFonts w:ascii="Century Gothic" w:hAnsi="Century Gothic"/>
          <w:color w:val="212121"/>
          <w:sz w:val="22"/>
          <w:szCs w:val="22"/>
        </w:rPr>
        <w:t>:</w:t>
      </w:r>
      <w:r w:rsidR="00665960">
        <w:rPr>
          <w:rFonts w:ascii="Century Gothic" w:hAnsi="Century Gothic"/>
          <w:color w:val="212121"/>
          <w:sz w:val="22"/>
          <w:szCs w:val="22"/>
        </w:rPr>
        <w:t xml:space="preserve"> </w:t>
      </w:r>
      <w:r w:rsidR="00504FE3">
        <w:rPr>
          <w:rFonts w:ascii="Century Gothic" w:hAnsi="Century Gothic"/>
          <w:color w:val="212121"/>
          <w:sz w:val="22"/>
          <w:szCs w:val="22"/>
        </w:rPr>
        <w:t>B</w:t>
      </w:r>
      <w:r w:rsidR="00665960" w:rsidRPr="006400E2">
        <w:rPr>
          <w:rFonts w:ascii="Century Gothic" w:hAnsi="Century Gothic"/>
          <w:color w:val="212121"/>
          <w:sz w:val="22"/>
          <w:szCs w:val="22"/>
        </w:rPr>
        <w:t>ailey</w:t>
      </w:r>
      <w:r w:rsidR="00504FE3">
        <w:rPr>
          <w:rFonts w:ascii="Century Gothic" w:hAnsi="Century Gothic"/>
          <w:color w:val="212121"/>
          <w:sz w:val="22"/>
          <w:szCs w:val="22"/>
        </w:rPr>
        <w:t xml:space="preserve"> on B</w:t>
      </w:r>
      <w:r w:rsidR="00665960" w:rsidRPr="006400E2">
        <w:rPr>
          <w:rFonts w:ascii="Century Gothic" w:hAnsi="Century Gothic"/>
          <w:color w:val="212121"/>
          <w:sz w:val="22"/>
          <w:szCs w:val="22"/>
        </w:rPr>
        <w:t>al</w:t>
      </w:r>
      <w:r w:rsidR="00504FE3">
        <w:rPr>
          <w:rFonts w:ascii="Century Gothic" w:hAnsi="Century Gothic"/>
          <w:color w:val="212121"/>
          <w:sz w:val="22"/>
          <w:szCs w:val="22"/>
        </w:rPr>
        <w:t>.</w:t>
      </w:r>
      <w:r w:rsidR="00665960" w:rsidRPr="006400E2">
        <w:rPr>
          <w:rFonts w:ascii="Century Gothic" w:hAnsi="Century Gothic"/>
          <w:color w:val="212121"/>
          <w:sz w:val="22"/>
          <w:szCs w:val="22"/>
        </w:rPr>
        <w:t>pdf</w:t>
      </w:r>
    </w:p>
    <w:p w14:paraId="2FB8F6A2" w14:textId="77777777" w:rsidR="00665960" w:rsidRPr="000638FA" w:rsidRDefault="00665960" w:rsidP="00665960">
      <w:pPr>
        <w:spacing w:after="2" w:line="254" w:lineRule="auto"/>
        <w:ind w:left="1002" w:hanging="294"/>
        <w:rPr>
          <w:rFonts w:ascii="Century Gothic" w:hAnsi="Century Gothic"/>
          <w:color w:val="212121"/>
          <w:sz w:val="22"/>
          <w:szCs w:val="22"/>
        </w:rPr>
      </w:pPr>
    </w:p>
    <w:p w14:paraId="21A0CA11" w14:textId="3CD37D68" w:rsidR="0061242B" w:rsidRPr="007D48E7" w:rsidRDefault="009A1EA7">
      <w:pPr>
        <w:spacing w:after="2" w:line="254" w:lineRule="auto"/>
        <w:ind w:left="1002" w:hanging="294"/>
        <w:rPr>
          <w:rFonts w:ascii="Century Gothic" w:hAnsi="Century Gothic"/>
          <w:sz w:val="22"/>
          <w:szCs w:val="22"/>
        </w:rPr>
      </w:pPr>
      <w:r w:rsidRPr="007D48E7">
        <w:rPr>
          <w:rFonts w:ascii="Century Gothic" w:hAnsi="Century Gothic"/>
          <w:color w:val="212121"/>
          <w:sz w:val="22"/>
          <w:szCs w:val="22"/>
        </w:rPr>
        <w:t xml:space="preserve">“De visie van Mieke Bal op vrouwenemancipatie door de jaren heen”, Romy van der Houven (editor), </w:t>
      </w:r>
      <w:r w:rsidRPr="007D48E7">
        <w:rPr>
          <w:rFonts w:ascii="Century Gothic" w:hAnsi="Century Gothic"/>
          <w:i/>
          <w:color w:val="212121"/>
          <w:sz w:val="22"/>
          <w:szCs w:val="22"/>
        </w:rPr>
        <w:t>Lover</w:t>
      </w:r>
      <w:r w:rsidRPr="007D48E7">
        <w:rPr>
          <w:rFonts w:ascii="Century Gothic" w:hAnsi="Century Gothic"/>
          <w:color w:val="212121"/>
          <w:sz w:val="22"/>
          <w:szCs w:val="22"/>
        </w:rPr>
        <w:t xml:space="preserve"> </w:t>
      </w:r>
      <w:r w:rsidR="00633B34" w:rsidRPr="007D48E7">
        <w:rPr>
          <w:rFonts w:ascii="Century Gothic" w:hAnsi="Century Gothic"/>
          <w:color w:val="212121"/>
          <w:sz w:val="22"/>
          <w:szCs w:val="22"/>
        </w:rPr>
        <w:t xml:space="preserve">2025 </w:t>
      </w:r>
      <w:r w:rsidRPr="007D48E7">
        <w:rPr>
          <w:rFonts w:ascii="Century Gothic" w:hAnsi="Century Gothic"/>
          <w:color w:val="212121"/>
          <w:sz w:val="22"/>
          <w:szCs w:val="22"/>
        </w:rPr>
        <w:t xml:space="preserve">(online, n.p., </w:t>
      </w:r>
    </w:p>
    <w:p w14:paraId="3074B31C" w14:textId="77777777" w:rsidR="0061242B" w:rsidRPr="007D48E7" w:rsidRDefault="009A1EA7">
      <w:pPr>
        <w:spacing w:after="2" w:line="254" w:lineRule="auto"/>
        <w:ind w:left="1010"/>
        <w:rPr>
          <w:rFonts w:ascii="Century Gothic" w:hAnsi="Century Gothic"/>
          <w:sz w:val="22"/>
          <w:szCs w:val="22"/>
        </w:rPr>
      </w:pPr>
      <w:r w:rsidRPr="007D48E7">
        <w:rPr>
          <w:rFonts w:ascii="Century Gothic" w:hAnsi="Century Gothic"/>
          <w:color w:val="212121"/>
          <w:sz w:val="22"/>
          <w:szCs w:val="22"/>
        </w:rPr>
        <w:t xml:space="preserve">https://www.tijdschriftlover.nl/interviews/de_visie_van_feministe_mieke_bal_ op_vrouwenemancipatie_door_de_jaren_heen) </w:t>
      </w:r>
    </w:p>
    <w:p w14:paraId="08081736" w14:textId="77777777" w:rsidR="0061242B" w:rsidRPr="007D48E7" w:rsidRDefault="009A1EA7">
      <w:pPr>
        <w:spacing w:after="2" w:line="254" w:lineRule="auto"/>
        <w:ind w:left="1002" w:right="143" w:hanging="294"/>
        <w:rPr>
          <w:rFonts w:ascii="Century Gothic" w:hAnsi="Century Gothic"/>
          <w:sz w:val="22"/>
          <w:szCs w:val="22"/>
        </w:rPr>
      </w:pPr>
      <w:r w:rsidRPr="007D48E7">
        <w:rPr>
          <w:rFonts w:ascii="Century Gothic" w:hAnsi="Century Gothic"/>
          <w:color w:val="212121"/>
          <w:sz w:val="22"/>
          <w:szCs w:val="22"/>
        </w:rPr>
        <w:t xml:space="preserve">”Art and Today’s World: A Humanist in the Gallery. an interview with Małgorzata Gamrat, April 4, 2025  </w:t>
      </w:r>
    </w:p>
    <w:p w14:paraId="396F2485" w14:textId="77777777" w:rsidR="0061242B" w:rsidRPr="007D48E7" w:rsidRDefault="009A1EA7">
      <w:pPr>
        <w:spacing w:after="32" w:line="237" w:lineRule="auto"/>
        <w:ind w:left="1010" w:right="223" w:hanging="289"/>
        <w:rPr>
          <w:rFonts w:ascii="Century Gothic" w:hAnsi="Century Gothic"/>
          <w:sz w:val="22"/>
          <w:szCs w:val="22"/>
        </w:rPr>
      </w:pPr>
      <w:r w:rsidRPr="007D48E7">
        <w:rPr>
          <w:rFonts w:ascii="Century Gothic" w:eastAsia="Arial" w:hAnsi="Century Gothic" w:cs="Arial"/>
          <w:color w:val="212121"/>
          <w:sz w:val="22"/>
          <w:szCs w:val="22"/>
          <w:lang w:val="fi-FI"/>
        </w:rPr>
        <w:t>“</w:t>
      </w:r>
      <w:r w:rsidRPr="007D48E7">
        <w:rPr>
          <w:rFonts w:ascii="Century Gothic" w:eastAsia="Montserrat" w:hAnsi="Century Gothic" w:cs="Montserrat"/>
          <w:color w:val="333333"/>
          <w:sz w:val="22"/>
          <w:szCs w:val="22"/>
          <w:lang w:val="fi-FI"/>
        </w:rPr>
        <w:t xml:space="preserve">Saavedra-Rey, S., &amp; Zavala, B. (2025). </w:t>
      </w:r>
      <w:r w:rsidRPr="007D48E7">
        <w:rPr>
          <w:rFonts w:ascii="Century Gothic" w:eastAsia="Montserrat" w:hAnsi="Century Gothic" w:cs="Montserrat"/>
          <w:color w:val="333333"/>
          <w:sz w:val="22"/>
          <w:szCs w:val="22"/>
        </w:rPr>
        <w:t xml:space="preserve">“La imagen es la subjetividad”. Spanish and English, in </w:t>
      </w:r>
      <w:r w:rsidRPr="007D48E7">
        <w:rPr>
          <w:rFonts w:ascii="Century Gothic" w:eastAsia="Montserrat" w:hAnsi="Century Gothic" w:cs="Montserrat"/>
          <w:i/>
          <w:color w:val="333333"/>
          <w:sz w:val="22"/>
          <w:szCs w:val="22"/>
        </w:rPr>
        <w:t>Folios</w:t>
      </w:r>
      <w:r w:rsidRPr="007D48E7">
        <w:rPr>
          <w:rFonts w:ascii="Century Gothic" w:eastAsia="Montserrat" w:hAnsi="Century Gothic" w:cs="Montserrat"/>
          <w:color w:val="333333"/>
          <w:sz w:val="22"/>
          <w:szCs w:val="22"/>
        </w:rPr>
        <w:t xml:space="preserve">, (61), 2025. Link: </w:t>
      </w:r>
      <w:r w:rsidRPr="007D48E7">
        <w:rPr>
          <w:rFonts w:ascii="Century Gothic" w:eastAsia="Arial" w:hAnsi="Century Gothic" w:cs="Arial"/>
          <w:color w:val="212121"/>
          <w:sz w:val="22"/>
          <w:szCs w:val="22"/>
        </w:rPr>
        <w:t xml:space="preserve"> </w:t>
      </w:r>
    </w:p>
    <w:p w14:paraId="77D8DB1A" w14:textId="77777777" w:rsidR="0061242B" w:rsidRPr="007D48E7" w:rsidRDefault="009A1EA7">
      <w:pPr>
        <w:spacing w:line="259" w:lineRule="auto"/>
        <w:ind w:left="721"/>
        <w:rPr>
          <w:rFonts w:ascii="Century Gothic" w:hAnsi="Century Gothic"/>
          <w:sz w:val="22"/>
          <w:szCs w:val="22"/>
        </w:rPr>
      </w:pPr>
      <w:r w:rsidRPr="007D48E7">
        <w:rPr>
          <w:rFonts w:ascii="Century Gothic" w:eastAsia="Arial" w:hAnsi="Century Gothic" w:cs="Arial"/>
          <w:color w:val="212121"/>
          <w:sz w:val="22"/>
          <w:szCs w:val="22"/>
        </w:rPr>
        <w:t xml:space="preserve">     </w:t>
      </w:r>
      <w:r w:rsidRPr="007D48E7">
        <w:rPr>
          <w:rFonts w:ascii="Century Gothic" w:eastAsia="Arial" w:hAnsi="Century Gothic" w:cs="Arial"/>
          <w:color w:val="1154CC"/>
          <w:sz w:val="22"/>
          <w:szCs w:val="22"/>
        </w:rPr>
        <w:t>https://revistas.upn.edu.co/index.php/RF/article/view/22865</w:t>
      </w:r>
      <w:r w:rsidRPr="007D48E7">
        <w:rPr>
          <w:rFonts w:ascii="Century Gothic" w:hAnsi="Century Gothic"/>
          <w:sz w:val="22"/>
          <w:szCs w:val="22"/>
        </w:rPr>
        <w:t xml:space="preserve"> </w:t>
      </w:r>
    </w:p>
    <w:p w14:paraId="555A7E0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“On Empathy and Migratory Relationalities. A Conversation with Mieke Bal”. </w:t>
      </w:r>
    </w:p>
    <w:p w14:paraId="0BA125D0"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Mieke Bal and Léa Coffineau. in </w:t>
      </w:r>
      <w:r w:rsidRPr="007D48E7">
        <w:rPr>
          <w:rFonts w:ascii="Century Gothic" w:hAnsi="Century Gothic"/>
          <w:i/>
          <w:sz w:val="22"/>
          <w:szCs w:val="22"/>
        </w:rPr>
        <w:t xml:space="preserve">Configurations of Migration, </w:t>
      </w:r>
      <w:r w:rsidRPr="007D48E7">
        <w:rPr>
          <w:rFonts w:ascii="Century Gothic" w:hAnsi="Century Gothic"/>
          <w:sz w:val="22"/>
          <w:szCs w:val="22"/>
        </w:rPr>
        <w:t xml:space="preserve">eds. Jennifer </w:t>
      </w:r>
    </w:p>
    <w:p w14:paraId="4034658B" w14:textId="77777777" w:rsidR="0061242B" w:rsidRPr="007D48E7" w:rsidRDefault="009A1EA7">
      <w:pPr>
        <w:ind w:left="1020" w:right="155"/>
        <w:rPr>
          <w:rFonts w:ascii="Century Gothic" w:hAnsi="Century Gothic"/>
          <w:sz w:val="22"/>
          <w:szCs w:val="22"/>
        </w:rPr>
      </w:pPr>
      <w:r w:rsidRPr="007D48E7">
        <w:rPr>
          <w:rFonts w:ascii="Century Gothic" w:hAnsi="Century Gothic"/>
          <w:sz w:val="22"/>
          <w:szCs w:val="22"/>
        </w:rPr>
        <w:t xml:space="preserve">Leetsch, Frederike Middelhoff and Miriam Wallraven. Berlin: de Gruyter 2023, 67-77 </w:t>
      </w:r>
    </w:p>
    <w:p w14:paraId="4FE5DF5F" w14:textId="1F42C7F2" w:rsidR="00B37039" w:rsidRPr="007D48E7" w:rsidRDefault="00B37039" w:rsidP="00B37039">
      <w:pPr>
        <w:spacing w:after="1"/>
        <w:ind w:left="997" w:right="155" w:hanging="288"/>
        <w:rPr>
          <w:rFonts w:ascii="Century Gothic" w:hAnsi="Century Gothic"/>
          <w:bCs/>
          <w:sz w:val="22"/>
          <w:szCs w:val="22"/>
        </w:rPr>
      </w:pPr>
      <w:r w:rsidRPr="007D48E7">
        <w:rPr>
          <w:rFonts w:ascii="Century Gothic" w:hAnsi="Century Gothic"/>
          <w:bCs/>
          <w:sz w:val="22"/>
          <w:szCs w:val="22"/>
        </w:rPr>
        <w:t xml:space="preserve">“Les traits de l’Union”, 37-39 in </w:t>
      </w:r>
      <w:r w:rsidRPr="007D48E7">
        <w:rPr>
          <w:rFonts w:ascii="Century Gothic" w:hAnsi="Century Gothic"/>
          <w:bCs/>
          <w:i/>
          <w:iCs/>
          <w:sz w:val="22"/>
          <w:szCs w:val="22"/>
        </w:rPr>
        <w:t xml:space="preserve">Télérama, </w:t>
      </w:r>
      <w:r w:rsidRPr="007D48E7">
        <w:rPr>
          <w:rFonts w:ascii="Century Gothic" w:hAnsi="Century Gothic"/>
          <w:bCs/>
          <w:sz w:val="22"/>
          <w:szCs w:val="22"/>
        </w:rPr>
        <w:t>rubrique “Penser autrement”, propos receuillis par Élise Racque, 3808, 04/01/23</w:t>
      </w:r>
      <w:r w:rsidRPr="007D48E7">
        <w:rPr>
          <w:rFonts w:ascii="Century Gothic" w:hAnsi="Century Gothic"/>
          <w:bCs/>
          <w:i/>
          <w:iCs/>
          <w:sz w:val="22"/>
          <w:szCs w:val="22"/>
        </w:rPr>
        <w:t xml:space="preserve"> </w:t>
      </w:r>
    </w:p>
    <w:p w14:paraId="68657D58" w14:textId="3BC356CE" w:rsidR="0061242B" w:rsidRPr="007D48E7" w:rsidRDefault="009A1EA7" w:rsidP="00B37039">
      <w:pPr>
        <w:spacing w:after="1"/>
        <w:ind w:left="997" w:right="155" w:hanging="288"/>
        <w:rPr>
          <w:rFonts w:ascii="Century Gothic" w:hAnsi="Century Gothic"/>
          <w:sz w:val="22"/>
          <w:szCs w:val="22"/>
        </w:rPr>
      </w:pPr>
      <w:r w:rsidRPr="007D48E7">
        <w:rPr>
          <w:rFonts w:ascii="Century Gothic" w:hAnsi="Century Gothic"/>
          <w:b/>
          <w:sz w:val="22"/>
          <w:szCs w:val="22"/>
        </w:rPr>
        <w:t>“</w:t>
      </w:r>
      <w:r w:rsidRPr="007D48E7">
        <w:rPr>
          <w:rFonts w:ascii="Century Gothic" w:hAnsi="Century Gothic"/>
          <w:sz w:val="22"/>
          <w:szCs w:val="22"/>
        </w:rPr>
        <w:t xml:space="preserve">Bridging the Gap Between Theory and Practice. A Conversation of Framing and Reframing”. JoLMA (the Journal for the Philosophy of Language, Mind and the Arts) Venice University press, 4, 1, June 2023, 13-27 </w:t>
      </w:r>
      <w:r w:rsidRPr="007D48E7">
        <w:rPr>
          <w:rFonts w:ascii="Century Gothic" w:hAnsi="Century Gothic"/>
          <w:color w:val="1154CC"/>
          <w:sz w:val="22"/>
          <w:szCs w:val="22"/>
        </w:rPr>
        <w:t>https://edizionicafoscari.unive.it/media/pdf/article/the-journal-for-</w:t>
      </w:r>
      <w:r w:rsidRPr="007D48E7">
        <w:rPr>
          <w:rFonts w:ascii="Century Gothic" w:hAnsi="Century Gothic"/>
          <w:color w:val="1154CC"/>
          <w:sz w:val="22"/>
          <w:szCs w:val="22"/>
        </w:rPr>
        <w:lastRenderedPageBreak/>
        <w:t>thephilosophy-of-language-mind-an/2023/1/art-10.30687-Jolma-2723-9640-202301-001.pdf</w:t>
      </w:r>
      <w:r w:rsidRPr="007D48E7">
        <w:rPr>
          <w:rFonts w:ascii="Century Gothic" w:hAnsi="Century Gothic"/>
          <w:sz w:val="22"/>
          <w:szCs w:val="22"/>
        </w:rPr>
        <w:t xml:space="preserve">  </w:t>
      </w:r>
    </w:p>
    <w:p w14:paraId="188685FE" w14:textId="77777777" w:rsidR="0061242B" w:rsidRPr="007D48E7" w:rsidRDefault="009A1EA7">
      <w:pPr>
        <w:ind w:left="997" w:right="155" w:hanging="288"/>
        <w:rPr>
          <w:rFonts w:ascii="Century Gothic" w:hAnsi="Century Gothic"/>
          <w:sz w:val="22"/>
          <w:szCs w:val="22"/>
        </w:rPr>
      </w:pPr>
      <w:r w:rsidRPr="007D48E7">
        <w:rPr>
          <w:rFonts w:ascii="Century Gothic" w:hAnsi="Century Gothic"/>
          <w:b/>
          <w:sz w:val="22"/>
          <w:szCs w:val="22"/>
        </w:rPr>
        <w:t>“</w:t>
      </w:r>
      <w:r w:rsidRPr="007D48E7">
        <w:rPr>
          <w:rFonts w:ascii="Century Gothic" w:hAnsi="Century Gothic"/>
          <w:sz w:val="22"/>
          <w:szCs w:val="22"/>
        </w:rPr>
        <w:t>Mieke Bal. Reinterpretar los tiempos” (</w:t>
      </w:r>
      <w:r w:rsidRPr="007D48E7">
        <w:rPr>
          <w:rFonts w:ascii="Century Gothic" w:hAnsi="Century Gothic"/>
          <w:color w:val="212121"/>
          <w:sz w:val="22"/>
          <w:szCs w:val="22"/>
        </w:rPr>
        <w:t xml:space="preserve">Premio Crítica Arte Joven 2020), Rodrigo Carreño Rio, 57-72 in </w:t>
      </w:r>
      <w:r w:rsidRPr="007D48E7">
        <w:rPr>
          <w:rFonts w:ascii="Century Gothic" w:hAnsi="Century Gothic"/>
          <w:i/>
          <w:color w:val="212121"/>
          <w:sz w:val="22"/>
          <w:szCs w:val="22"/>
        </w:rPr>
        <w:t xml:space="preserve">Eikón Imago </w:t>
      </w:r>
      <w:r w:rsidRPr="007D48E7">
        <w:rPr>
          <w:rFonts w:ascii="Century Gothic" w:hAnsi="Century Gothic"/>
          <w:color w:val="212121"/>
          <w:sz w:val="22"/>
          <w:szCs w:val="22"/>
        </w:rPr>
        <w:t>14 (2019) with a lecture “</w:t>
      </w:r>
      <w:r w:rsidRPr="007D48E7">
        <w:rPr>
          <w:rFonts w:ascii="Century Gothic" w:hAnsi="Century Gothic"/>
          <w:sz w:val="22"/>
          <w:szCs w:val="22"/>
        </w:rPr>
        <w:t xml:space="preserve">Mieke Bal. Nuevas formas de comisariar” at the Asociación Madrileña de Críticos de Arte </w:t>
      </w:r>
    </w:p>
    <w:p w14:paraId="7BCF1FC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"On Transformative Art, Globalization and Films: In Conversation with Amrita </w:t>
      </w:r>
    </w:p>
    <w:p w14:paraId="54026869"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Ghosh." TheSpaceInk. New York/Calcutta. January 31, </w:t>
      </w:r>
    </w:p>
    <w:p w14:paraId="7B6C659F" w14:textId="77777777" w:rsidR="0061242B" w:rsidRPr="007D48E7" w:rsidRDefault="009A1EA7">
      <w:pPr>
        <w:spacing w:after="53" w:line="252" w:lineRule="auto"/>
        <w:ind w:left="1007" w:hanging="10"/>
        <w:rPr>
          <w:rFonts w:ascii="Century Gothic" w:hAnsi="Century Gothic"/>
          <w:sz w:val="22"/>
          <w:szCs w:val="22"/>
        </w:rPr>
      </w:pPr>
      <w:r w:rsidRPr="007D48E7">
        <w:rPr>
          <w:rFonts w:ascii="Century Gothic" w:hAnsi="Century Gothic"/>
          <w:sz w:val="22"/>
          <w:szCs w:val="22"/>
        </w:rPr>
        <w:t xml:space="preserve">2022. </w:t>
      </w:r>
      <w:r w:rsidRPr="007D48E7">
        <w:rPr>
          <w:rFonts w:ascii="Century Gothic" w:hAnsi="Century Gothic"/>
          <w:color w:val="1154CC"/>
          <w:sz w:val="22"/>
          <w:szCs w:val="22"/>
        </w:rPr>
        <w:t>https://thespace.ink/musings/mieke-bal-dutch-filmmaker</w:t>
      </w:r>
      <w:r w:rsidRPr="007D48E7">
        <w:rPr>
          <w:rFonts w:ascii="Century Gothic" w:hAnsi="Century Gothic"/>
          <w:sz w:val="22"/>
          <w:szCs w:val="22"/>
        </w:rPr>
        <w:t xml:space="preserve"> </w:t>
      </w:r>
    </w:p>
    <w:p w14:paraId="08839108" w14:textId="77777777" w:rsidR="0061242B" w:rsidRPr="007D48E7" w:rsidRDefault="009A1EA7">
      <w:pPr>
        <w:spacing w:line="250" w:lineRule="auto"/>
        <w:ind w:left="1002" w:right="126" w:hanging="293"/>
        <w:rPr>
          <w:rFonts w:ascii="Century Gothic" w:hAnsi="Century Gothic"/>
          <w:sz w:val="22"/>
          <w:szCs w:val="22"/>
        </w:rPr>
      </w:pPr>
      <w:r w:rsidRPr="007D48E7">
        <w:rPr>
          <w:rFonts w:ascii="Century Gothic" w:hAnsi="Century Gothic"/>
          <w:sz w:val="22"/>
          <w:szCs w:val="22"/>
        </w:rPr>
        <w:t xml:space="preserve">“Doublement exposée ou l’héritage théorique de Mieke Bal”, Christine Bernier, 9 février 2021; “Mieke Bal: Conversation avec Itay Sapir”, 18 octobre 2021in </w:t>
      </w:r>
      <w:r w:rsidRPr="007D48E7">
        <w:rPr>
          <w:rFonts w:ascii="Century Gothic" w:hAnsi="Century Gothic"/>
          <w:i/>
          <w:sz w:val="22"/>
          <w:szCs w:val="22"/>
        </w:rPr>
        <w:t>exPosition</w:t>
      </w:r>
      <w:r w:rsidRPr="007D48E7">
        <w:rPr>
          <w:rFonts w:ascii="Century Gothic" w:hAnsi="Century Gothic"/>
          <w:sz w:val="22"/>
          <w:szCs w:val="22"/>
        </w:rPr>
        <w:t xml:space="preserve">, 1 and 2 </w:t>
      </w:r>
      <w:r w:rsidRPr="007D48E7">
        <w:rPr>
          <w:rFonts w:ascii="Century Gothic" w:hAnsi="Century Gothic"/>
          <w:color w:val="1154CC"/>
          <w:sz w:val="22"/>
          <w:szCs w:val="22"/>
        </w:rPr>
        <w:t>https://www.revue-exposition.com/index.php/sommaire6-2/2021-2</w:t>
      </w:r>
      <w:r w:rsidRPr="007D48E7">
        <w:rPr>
          <w:rFonts w:ascii="Century Gothic" w:hAnsi="Century Gothic"/>
          <w:sz w:val="22"/>
          <w:szCs w:val="22"/>
        </w:rPr>
        <w:t xml:space="preserve"> Emma van Meijeren, “Mieke Bal: Glamcult Profile”, 90-97 in </w:t>
      </w:r>
    </w:p>
    <w:p w14:paraId="3A5F9495" w14:textId="77777777" w:rsidR="0061242B" w:rsidRPr="007D48E7" w:rsidRDefault="009A1EA7">
      <w:pPr>
        <w:spacing w:after="7" w:line="252" w:lineRule="auto"/>
        <w:ind w:left="1021" w:right="132" w:hanging="10"/>
        <w:rPr>
          <w:rFonts w:ascii="Century Gothic" w:hAnsi="Century Gothic"/>
          <w:sz w:val="22"/>
          <w:szCs w:val="22"/>
        </w:rPr>
      </w:pPr>
      <w:r w:rsidRPr="007D48E7">
        <w:rPr>
          <w:rFonts w:ascii="Century Gothic" w:hAnsi="Century Gothic"/>
          <w:i/>
          <w:sz w:val="22"/>
          <w:szCs w:val="22"/>
        </w:rPr>
        <w:t xml:space="preserve">Glamcult, The Urgent Issue, </w:t>
      </w:r>
      <w:r w:rsidRPr="007D48E7">
        <w:rPr>
          <w:rFonts w:ascii="Century Gothic" w:hAnsi="Century Gothic"/>
          <w:sz w:val="22"/>
          <w:szCs w:val="22"/>
        </w:rPr>
        <w:t xml:space="preserve">2020 </w:t>
      </w:r>
    </w:p>
    <w:p w14:paraId="7FD3E63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“Mieke Bal. Reinterpretar los tiempos”, by Rodrigo Carreño Rio. En Museo. </w:t>
      </w:r>
    </w:p>
    <w:p w14:paraId="7F333D11"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Imagen. Sentidos, editado por Ángel Pazos-López y Alejandra Alonso Tak. </w:t>
      </w:r>
    </w:p>
    <w:p w14:paraId="6BBAAFD5" w14:textId="77777777" w:rsidR="0061242B" w:rsidRPr="007D48E7" w:rsidRDefault="009A1EA7">
      <w:pPr>
        <w:spacing w:after="11"/>
        <w:ind w:left="1020" w:right="155"/>
        <w:rPr>
          <w:rFonts w:ascii="Century Gothic" w:hAnsi="Century Gothic"/>
          <w:sz w:val="22"/>
          <w:szCs w:val="22"/>
        </w:rPr>
      </w:pPr>
      <w:r w:rsidRPr="007D48E7">
        <w:rPr>
          <w:rFonts w:ascii="Century Gothic" w:hAnsi="Century Gothic"/>
          <w:sz w:val="22"/>
          <w:szCs w:val="22"/>
        </w:rPr>
        <w:t xml:space="preserve">Monográfico temático, Eikón Imago 14 (2019): 57-72. </w:t>
      </w:r>
    </w:p>
    <w:p w14:paraId="73F8658D"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“Shadowing the Image Archive: </w:t>
      </w:r>
      <w:r w:rsidRPr="007D48E7">
        <w:rPr>
          <w:rFonts w:ascii="Century Gothic" w:hAnsi="Century Gothic"/>
          <w:i/>
          <w:sz w:val="22"/>
          <w:szCs w:val="22"/>
        </w:rPr>
        <w:t xml:space="preserve">In Medias Res: Inside Nalini Malani’s Shadow </w:t>
      </w:r>
    </w:p>
    <w:p w14:paraId="1B5CD713" w14:textId="77777777" w:rsidR="0061242B" w:rsidRPr="007D48E7" w:rsidRDefault="009A1EA7">
      <w:pPr>
        <w:spacing w:after="1"/>
        <w:ind w:left="1020" w:right="155"/>
        <w:rPr>
          <w:rFonts w:ascii="Century Gothic" w:hAnsi="Century Gothic"/>
          <w:sz w:val="22"/>
          <w:szCs w:val="22"/>
        </w:rPr>
      </w:pPr>
      <w:r w:rsidRPr="007D48E7">
        <w:rPr>
          <w:rFonts w:ascii="Century Gothic" w:hAnsi="Century Gothic"/>
          <w:i/>
          <w:sz w:val="22"/>
          <w:szCs w:val="22"/>
        </w:rPr>
        <w:t xml:space="preserve">Plays, </w:t>
      </w:r>
      <w:r w:rsidRPr="007D48E7">
        <w:rPr>
          <w:rFonts w:ascii="Century Gothic" w:hAnsi="Century Gothic"/>
          <w:sz w:val="22"/>
          <w:szCs w:val="22"/>
        </w:rPr>
        <w:t xml:space="preserve">Mieke Bal (2016) by Rashmi Sawhney, 324-334 in </w:t>
      </w:r>
      <w:r w:rsidRPr="007D48E7">
        <w:rPr>
          <w:rFonts w:ascii="Century Gothic" w:hAnsi="Century Gothic"/>
          <w:i/>
          <w:sz w:val="22"/>
          <w:szCs w:val="22"/>
        </w:rPr>
        <w:t xml:space="preserve">Moving Image Review &amp; Art Journal (MIRAJ) </w:t>
      </w:r>
      <w:r w:rsidRPr="007D48E7">
        <w:rPr>
          <w:rFonts w:ascii="Century Gothic" w:hAnsi="Century Gothic"/>
          <w:sz w:val="22"/>
          <w:szCs w:val="22"/>
        </w:rPr>
        <w:t xml:space="preserve">7, 2 2018 </w:t>
      </w:r>
    </w:p>
    <w:p w14:paraId="53B3A953" w14:textId="77777777" w:rsidR="0061242B" w:rsidRPr="007D48E7" w:rsidRDefault="009A1EA7">
      <w:pPr>
        <w:ind w:left="997" w:right="465" w:hanging="288"/>
        <w:rPr>
          <w:rFonts w:ascii="Century Gothic" w:hAnsi="Century Gothic"/>
          <w:sz w:val="22"/>
          <w:szCs w:val="22"/>
        </w:rPr>
      </w:pPr>
      <w:r w:rsidRPr="007D48E7">
        <w:rPr>
          <w:rFonts w:ascii="Century Gothic" w:hAnsi="Century Gothic"/>
          <w:sz w:val="22"/>
          <w:szCs w:val="22"/>
        </w:rPr>
        <w:t xml:space="preserve">“’I Made This Munch’: Mieke Bal Talks to Dorota Filipczak about the Exhibition Emma &amp; Edvard: Love in the Time of Loneliness, opened in Munchmuseet, Oslo (27 Jan. 2017)” 11-24 in </w:t>
      </w:r>
      <w:r w:rsidRPr="007D48E7">
        <w:rPr>
          <w:rFonts w:ascii="Century Gothic" w:hAnsi="Century Gothic"/>
          <w:i/>
          <w:sz w:val="22"/>
          <w:szCs w:val="22"/>
        </w:rPr>
        <w:t xml:space="preserve">Text Matters </w:t>
      </w:r>
      <w:r w:rsidRPr="007D48E7">
        <w:rPr>
          <w:rFonts w:ascii="Century Gothic" w:hAnsi="Century Gothic"/>
          <w:sz w:val="22"/>
          <w:szCs w:val="22"/>
        </w:rPr>
        <w:t xml:space="preserve">7, 7: 2017 </w:t>
      </w:r>
    </w:p>
    <w:p w14:paraId="2E73C28D" w14:textId="77777777"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Jakob Lothe, “Emma &amp; Edvard: Love in the Time of Loneliness by Mieke Bal” Theatre Journal, Volume 69, Number 4, December 2017, pp. 594-596 </w:t>
      </w:r>
    </w:p>
    <w:p w14:paraId="29FB5631"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Multiple discusssions of </w:t>
      </w:r>
      <w:r w:rsidRPr="007D48E7">
        <w:rPr>
          <w:rFonts w:ascii="Century Gothic" w:hAnsi="Century Gothic"/>
          <w:i/>
          <w:sz w:val="22"/>
          <w:szCs w:val="22"/>
        </w:rPr>
        <w:t xml:space="preserve">Travelling Concepts in the Humanities, </w:t>
      </w:r>
      <w:r w:rsidRPr="007D48E7">
        <w:rPr>
          <w:rFonts w:ascii="Century Gothic" w:hAnsi="Century Gothic"/>
          <w:sz w:val="22"/>
          <w:szCs w:val="22"/>
        </w:rPr>
        <w:t xml:space="preserve">396-377 in </w:t>
      </w:r>
      <w:r w:rsidRPr="007D48E7">
        <w:rPr>
          <w:rFonts w:ascii="Century Gothic" w:hAnsi="Century Gothic"/>
          <w:i/>
          <w:sz w:val="22"/>
          <w:szCs w:val="22"/>
        </w:rPr>
        <w:t xml:space="preserve">Stanrzeczy </w:t>
      </w:r>
      <w:r w:rsidRPr="007D48E7">
        <w:rPr>
          <w:rFonts w:ascii="Century Gothic" w:hAnsi="Century Gothic"/>
          <w:sz w:val="22"/>
          <w:szCs w:val="22"/>
        </w:rPr>
        <w:t xml:space="preserve">10, 2016 </w:t>
      </w:r>
    </w:p>
    <w:p w14:paraId="2A266DC5"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“Lian Duan, “Semiotic Reading and Picture Interpretation”, (in Chinese), 189- 203 in Lian Duan, </w:t>
      </w:r>
      <w:r w:rsidRPr="007D48E7">
        <w:rPr>
          <w:rFonts w:ascii="Century Gothic" w:hAnsi="Century Gothic"/>
          <w:i/>
          <w:sz w:val="22"/>
          <w:szCs w:val="22"/>
        </w:rPr>
        <w:t>Semiotics for visual Culture and Art History</w:t>
      </w:r>
      <w:r w:rsidRPr="007D48E7">
        <w:rPr>
          <w:rFonts w:ascii="Century Gothic" w:hAnsi="Century Gothic"/>
          <w:sz w:val="22"/>
          <w:szCs w:val="22"/>
        </w:rPr>
        <w:t xml:space="preserve">, Shijue Wenhua yu Shijue Yishu Fuhaoxue: Yishushi Yanjiu de Xinshijiao 2015 </w:t>
      </w:r>
    </w:p>
    <w:p w14:paraId="1F4DDB7C"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“My Narratology: An Interview with Mieke Bal”, </w:t>
      </w:r>
      <w:r w:rsidRPr="007D48E7">
        <w:rPr>
          <w:rFonts w:ascii="Century Gothic" w:hAnsi="Century Gothic"/>
          <w:i/>
          <w:sz w:val="22"/>
          <w:szCs w:val="22"/>
        </w:rPr>
        <w:t>Diegesis: Interdisciplinary e- Journal for Narrative Research</w:t>
      </w:r>
      <w:r w:rsidRPr="007D48E7">
        <w:rPr>
          <w:rFonts w:ascii="Century Gothic" w:hAnsi="Century Gothic"/>
          <w:sz w:val="22"/>
          <w:szCs w:val="22"/>
        </w:rPr>
        <w:t xml:space="preserve">, 5, 2: 101-104 2015 </w:t>
      </w:r>
    </w:p>
    <w:p w14:paraId="08E9F160" w14:textId="77777777" w:rsidR="0061242B" w:rsidRPr="007D48E7" w:rsidRDefault="009A1EA7">
      <w:pPr>
        <w:ind w:left="1006" w:right="155" w:hanging="220"/>
        <w:rPr>
          <w:rFonts w:ascii="Century Gothic" w:hAnsi="Century Gothic"/>
          <w:sz w:val="22"/>
          <w:szCs w:val="22"/>
        </w:rPr>
      </w:pPr>
      <w:r w:rsidRPr="007D48E7">
        <w:rPr>
          <w:rFonts w:ascii="Century Gothic" w:hAnsi="Century Gothic"/>
          <w:sz w:val="22"/>
          <w:szCs w:val="22"/>
        </w:rPr>
        <w:t xml:space="preserve">"Narrative is Our Best Tool / Narrativa është mjeti ynë më i mirë", 8-28 in </w:t>
      </w:r>
      <w:r w:rsidRPr="007D48E7">
        <w:rPr>
          <w:rFonts w:ascii="Century Gothic" w:hAnsi="Century Gothic"/>
          <w:i/>
          <w:sz w:val="22"/>
          <w:szCs w:val="22"/>
        </w:rPr>
        <w:t>Symbol: Revistë Kulturore / A Cultural Review</w:t>
      </w:r>
      <w:r w:rsidRPr="007D48E7">
        <w:rPr>
          <w:rFonts w:ascii="Century Gothic" w:hAnsi="Century Gothic"/>
          <w:sz w:val="22"/>
          <w:szCs w:val="22"/>
        </w:rPr>
        <w:t xml:space="preserve">, 5, 2015 </w:t>
      </w:r>
    </w:p>
    <w:p w14:paraId="11DDB4B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"Filming Madness: A Conversation with Mieke Bal and Françoise Davoine", 297- 318 in </w:t>
      </w:r>
      <w:r w:rsidRPr="007D48E7">
        <w:rPr>
          <w:rFonts w:ascii="Century Gothic" w:hAnsi="Century Gothic"/>
          <w:i/>
          <w:sz w:val="22"/>
          <w:szCs w:val="22"/>
        </w:rPr>
        <w:t xml:space="preserve">Listening to Trauma: Conversations with Leaders in the Theory and </w:t>
      </w:r>
    </w:p>
    <w:p w14:paraId="016B675E"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 xml:space="preserve">Treatment of Catastrophic Experience. </w:t>
      </w:r>
      <w:r w:rsidRPr="007D48E7">
        <w:rPr>
          <w:rFonts w:ascii="Century Gothic" w:hAnsi="Century Gothic"/>
          <w:sz w:val="22"/>
          <w:szCs w:val="22"/>
        </w:rPr>
        <w:t xml:space="preserve">Interviews and photography by </w:t>
      </w:r>
    </w:p>
    <w:p w14:paraId="1069372D"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Cathy Caruth. Baltimore, MD: The Johns Hopkins University Press 2015 </w:t>
      </w:r>
    </w:p>
    <w:p w14:paraId="2F766B6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“Mieke Bal: ‘Writing with images’. A Conversation with Dorota Filipczak.” </w:t>
      </w:r>
      <w:r w:rsidRPr="007D48E7">
        <w:rPr>
          <w:rFonts w:ascii="Century Gothic" w:hAnsi="Century Gothic"/>
          <w:i/>
          <w:sz w:val="22"/>
          <w:szCs w:val="22"/>
        </w:rPr>
        <w:t xml:space="preserve">Text Matters: A Journal of Literature, Theory and Culture, </w:t>
      </w:r>
      <w:r w:rsidRPr="007D48E7">
        <w:rPr>
          <w:rFonts w:ascii="Century Gothic" w:hAnsi="Century Gothic"/>
          <w:sz w:val="22"/>
          <w:szCs w:val="22"/>
        </w:rPr>
        <w:t xml:space="preserve">4, 15-27 2014 </w:t>
      </w:r>
    </w:p>
    <w:p w14:paraId="6D031A4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“Dialogues for a New Millennium: An Interview with Mieke Bal”, by Paco Barragán. </w:t>
      </w:r>
      <w:r w:rsidRPr="007D48E7">
        <w:rPr>
          <w:rFonts w:ascii="Century Gothic" w:hAnsi="Century Gothic"/>
          <w:i/>
          <w:sz w:val="22"/>
          <w:szCs w:val="22"/>
        </w:rPr>
        <w:t xml:space="preserve">Art Pulse </w:t>
      </w:r>
      <w:r w:rsidRPr="007D48E7">
        <w:rPr>
          <w:rFonts w:ascii="Century Gothic" w:hAnsi="Century Gothic"/>
          <w:sz w:val="22"/>
          <w:szCs w:val="22"/>
        </w:rPr>
        <w:t xml:space="preserve">20, 6, 56-59 2014 </w:t>
      </w:r>
    </w:p>
    <w:p w14:paraId="2B1425C5"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“Mieke Bal.” In </w:t>
      </w:r>
      <w:r w:rsidRPr="007D48E7">
        <w:rPr>
          <w:rFonts w:ascii="Century Gothic" w:hAnsi="Century Gothic"/>
          <w:i/>
          <w:sz w:val="22"/>
          <w:szCs w:val="22"/>
        </w:rPr>
        <w:t>Narrative Theories and Poetics: 5 Questions</w:t>
      </w:r>
      <w:r w:rsidRPr="007D48E7">
        <w:rPr>
          <w:rFonts w:ascii="Century Gothic" w:hAnsi="Century Gothic"/>
          <w:sz w:val="22"/>
          <w:szCs w:val="22"/>
        </w:rPr>
        <w:t xml:space="preserve">, ed. Peer F. </w:t>
      </w:r>
    </w:p>
    <w:p w14:paraId="3EF9BE20"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Bundgård, Henrik Skov Nielsen, and Frederik Stjernfelt, 21–28. Birkerød, Denmark: Automatic Press/VIP, 2012 </w:t>
      </w:r>
    </w:p>
    <w:p w14:paraId="0DFF970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Lian Duan, “Salvation of Signs: from Pictures to Events, the ‘Theoretical </w:t>
      </w:r>
    </w:p>
    <w:p w14:paraId="21510936"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World’ in Mieke Bal’s Analysis of Signs.” Published by </w:t>
      </w:r>
      <w:r w:rsidRPr="007D48E7">
        <w:rPr>
          <w:rFonts w:ascii="Century Gothic" w:hAnsi="Century Gothic"/>
          <w:i/>
          <w:sz w:val="22"/>
          <w:szCs w:val="22"/>
        </w:rPr>
        <w:t xml:space="preserve">Literature and Art </w:t>
      </w:r>
    </w:p>
    <w:p w14:paraId="3CDB1C28"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 xml:space="preserve">Studies </w:t>
      </w:r>
      <w:r w:rsidRPr="007D48E7">
        <w:rPr>
          <w:rFonts w:ascii="Century Gothic" w:hAnsi="Century Gothic"/>
          <w:sz w:val="22"/>
          <w:szCs w:val="22"/>
        </w:rPr>
        <w:t>monthly, 8</w:t>
      </w:r>
      <w:r w:rsidRPr="007D48E7">
        <w:rPr>
          <w:rFonts w:ascii="Century Gothic" w:hAnsi="Century Gothic"/>
          <w:sz w:val="22"/>
          <w:szCs w:val="22"/>
          <w:vertAlign w:val="superscript"/>
        </w:rPr>
        <w:t xml:space="preserve">th </w:t>
      </w:r>
      <w:r w:rsidRPr="007D48E7">
        <w:rPr>
          <w:rFonts w:ascii="Century Gothic" w:hAnsi="Century Gothic"/>
          <w:sz w:val="22"/>
          <w:szCs w:val="22"/>
        </w:rPr>
        <w:t xml:space="preserve">issue, pp.123-133, Beijing, 2012 </w:t>
      </w:r>
    </w:p>
    <w:p w14:paraId="3CD4059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Néstor García Canclini “Intimidad Crítica,” in </w:t>
      </w:r>
      <w:r w:rsidRPr="007D48E7">
        <w:rPr>
          <w:rFonts w:ascii="Century Gothic" w:hAnsi="Century Gothic"/>
          <w:i/>
          <w:sz w:val="22"/>
          <w:szCs w:val="22"/>
        </w:rPr>
        <w:t xml:space="preserve">Exitbook </w:t>
      </w:r>
      <w:r w:rsidRPr="007D48E7">
        <w:rPr>
          <w:rFonts w:ascii="Century Gothic" w:hAnsi="Century Gothic"/>
          <w:sz w:val="22"/>
          <w:szCs w:val="22"/>
        </w:rPr>
        <w:t xml:space="preserve">15, 112-115, 2011 (review of Spanish translation of </w:t>
      </w:r>
      <w:r w:rsidRPr="007D48E7">
        <w:rPr>
          <w:rFonts w:ascii="Century Gothic" w:hAnsi="Century Gothic"/>
          <w:i/>
          <w:sz w:val="22"/>
          <w:szCs w:val="22"/>
        </w:rPr>
        <w:t xml:space="preserve">Travelling Concepts </w:t>
      </w:r>
    </w:p>
    <w:p w14:paraId="2CE6801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Jacob Lund, “An Ethically Nonindifferent Aesthetics. An Interview with MiekeBal.” </w:t>
      </w:r>
      <w:r w:rsidRPr="007D48E7">
        <w:rPr>
          <w:rFonts w:ascii="Century Gothic" w:hAnsi="Century Gothic"/>
          <w:i/>
          <w:sz w:val="22"/>
          <w:szCs w:val="22"/>
        </w:rPr>
        <w:t>The Nordic Journal of Aesthetics</w:t>
      </w:r>
      <w:r w:rsidRPr="007D48E7">
        <w:rPr>
          <w:rFonts w:ascii="Century Gothic" w:hAnsi="Century Gothic"/>
          <w:sz w:val="22"/>
          <w:szCs w:val="22"/>
        </w:rPr>
        <w:t xml:space="preserve">, no. 42, 2011: 69–86 </w:t>
      </w:r>
    </w:p>
    <w:p w14:paraId="21CDBCB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Asbjørn Grønstad and Øyvind Vågnes, “Migrasjonstenkeren: Et Intervju Med Mieke Bal.” </w:t>
      </w:r>
      <w:r w:rsidRPr="007D48E7">
        <w:rPr>
          <w:rFonts w:ascii="Century Gothic" w:hAnsi="Century Gothic"/>
          <w:i/>
          <w:sz w:val="22"/>
          <w:szCs w:val="22"/>
        </w:rPr>
        <w:t xml:space="preserve">Ekfrase: Nordic Journal of Visual Culture </w:t>
      </w:r>
      <w:r w:rsidRPr="007D48E7">
        <w:rPr>
          <w:rFonts w:ascii="Century Gothic" w:hAnsi="Century Gothic"/>
          <w:sz w:val="22"/>
          <w:szCs w:val="22"/>
        </w:rPr>
        <w:t xml:space="preserve">1, no. 1 2010: 46–54 </w:t>
      </w:r>
    </w:p>
    <w:p w14:paraId="6CCD8CB3" w14:textId="77777777" w:rsidR="0061242B" w:rsidRPr="007D48E7" w:rsidRDefault="009A1EA7">
      <w:pPr>
        <w:ind w:left="993" w:right="639" w:hanging="284"/>
        <w:rPr>
          <w:rFonts w:ascii="Century Gothic" w:hAnsi="Century Gothic"/>
          <w:sz w:val="22"/>
          <w:szCs w:val="22"/>
        </w:rPr>
      </w:pPr>
      <w:r w:rsidRPr="007D48E7">
        <w:rPr>
          <w:rFonts w:ascii="Century Gothic" w:hAnsi="Century Gothic"/>
          <w:sz w:val="22"/>
          <w:szCs w:val="22"/>
        </w:rPr>
        <w:t xml:space="preserve">Juan Sebastían Cárdenas, “Territorios del análisis cultural: Un entrevista con Mieke Bal/Landscapes of Cultural Analysis: An Interview with Mieke Bal.” </w:t>
      </w:r>
      <w:r w:rsidRPr="007D48E7">
        <w:rPr>
          <w:rFonts w:ascii="Century Gothic" w:hAnsi="Century Gothic"/>
          <w:i/>
          <w:sz w:val="22"/>
          <w:szCs w:val="22"/>
        </w:rPr>
        <w:t xml:space="preserve">Artecontexto </w:t>
      </w:r>
      <w:r w:rsidRPr="007D48E7">
        <w:rPr>
          <w:rFonts w:ascii="Century Gothic" w:hAnsi="Century Gothic"/>
          <w:sz w:val="22"/>
          <w:szCs w:val="22"/>
        </w:rPr>
        <w:t xml:space="preserve">25 (2010): 51–57 </w:t>
      </w:r>
    </w:p>
    <w:p w14:paraId="249B8F2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Jorn Hövels, “Misschien ben je zelf een beetje gek.” Interview with Mieke Bal about madness and discrimination. </w:t>
      </w:r>
      <w:r w:rsidRPr="007D48E7">
        <w:rPr>
          <w:rFonts w:ascii="Century Gothic" w:hAnsi="Century Gothic"/>
          <w:i/>
          <w:sz w:val="22"/>
          <w:szCs w:val="22"/>
        </w:rPr>
        <w:t xml:space="preserve">Psy </w:t>
      </w:r>
      <w:r w:rsidRPr="007D48E7">
        <w:rPr>
          <w:rFonts w:ascii="Century Gothic" w:hAnsi="Century Gothic"/>
          <w:sz w:val="22"/>
          <w:szCs w:val="22"/>
        </w:rPr>
        <w:t xml:space="preserve">13.11, 2009: 4–8 </w:t>
      </w:r>
    </w:p>
    <w:p w14:paraId="7ECFF387"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Marquard Smith, “The Object of Visual Culture Studies, and Preposterous History: </w:t>
      </w:r>
    </w:p>
    <w:p w14:paraId="0ABE87DE"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sz w:val="22"/>
          <w:szCs w:val="22"/>
        </w:rPr>
        <w:t xml:space="preserve">Interview with Mieke Bal.” In </w:t>
      </w:r>
      <w:r w:rsidRPr="007D48E7">
        <w:rPr>
          <w:rFonts w:ascii="Century Gothic" w:hAnsi="Century Gothic"/>
          <w:i/>
          <w:sz w:val="22"/>
          <w:szCs w:val="22"/>
        </w:rPr>
        <w:t xml:space="preserve">Visual Culture Studies: Interviews with Key </w:t>
      </w:r>
    </w:p>
    <w:p w14:paraId="4A6F12DC"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Thinkers</w:t>
      </w:r>
      <w:r w:rsidRPr="007D48E7">
        <w:rPr>
          <w:rFonts w:ascii="Century Gothic" w:hAnsi="Century Gothic"/>
          <w:sz w:val="22"/>
          <w:szCs w:val="22"/>
        </w:rPr>
        <w:t xml:space="preserve">, 206–28. Los Angeles: Sage Publications, 2008 </w:t>
      </w:r>
    </w:p>
    <w:p w14:paraId="22335924"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“Hooggeleerde vrouwen van nu: Mieke Bal.” Interview with Mieke Bal as part of a series on leading women academics in the Netherlands. </w:t>
      </w:r>
      <w:r w:rsidRPr="007D48E7">
        <w:rPr>
          <w:rFonts w:ascii="Century Gothic" w:hAnsi="Century Gothic"/>
          <w:i/>
          <w:sz w:val="22"/>
          <w:szCs w:val="22"/>
        </w:rPr>
        <w:t xml:space="preserve">Vrij Nederland </w:t>
      </w:r>
      <w:r w:rsidRPr="007D48E7">
        <w:rPr>
          <w:rFonts w:ascii="Century Gothic" w:hAnsi="Century Gothic"/>
          <w:sz w:val="22"/>
          <w:szCs w:val="22"/>
        </w:rPr>
        <w:t xml:space="preserve">70, no. 3, 2009: 37–38 </w:t>
      </w:r>
    </w:p>
    <w:p w14:paraId="26EF7E0A" w14:textId="77777777" w:rsidR="0061242B" w:rsidRPr="007D48E7" w:rsidRDefault="009A1EA7">
      <w:pPr>
        <w:spacing w:after="11"/>
        <w:ind w:left="794" w:right="155"/>
        <w:rPr>
          <w:rFonts w:ascii="Century Gothic" w:hAnsi="Century Gothic"/>
          <w:sz w:val="22"/>
          <w:szCs w:val="22"/>
        </w:rPr>
      </w:pPr>
      <w:r w:rsidRPr="007D48E7">
        <w:rPr>
          <w:rFonts w:ascii="Century Gothic" w:hAnsi="Century Gothic"/>
          <w:sz w:val="22"/>
          <w:szCs w:val="22"/>
        </w:rPr>
        <w:t xml:space="preserve">“Migratory Aesthetics: An Email Exchange.” An email conversation with Siún </w:t>
      </w:r>
    </w:p>
    <w:p w14:paraId="4CC315CE" w14:textId="77777777" w:rsidR="0061242B" w:rsidRPr="007D48E7" w:rsidRDefault="009A1EA7">
      <w:pPr>
        <w:ind w:left="1015"/>
        <w:rPr>
          <w:rFonts w:ascii="Century Gothic" w:hAnsi="Century Gothic"/>
          <w:sz w:val="22"/>
          <w:szCs w:val="22"/>
          <w:lang w:val="fi-FI"/>
        </w:rPr>
      </w:pPr>
      <w:r w:rsidRPr="00504FE3">
        <w:rPr>
          <w:rFonts w:ascii="Century Gothic" w:hAnsi="Century Gothic"/>
          <w:sz w:val="22"/>
          <w:szCs w:val="22"/>
          <w:lang w:val="fi-FI"/>
        </w:rPr>
        <w:t xml:space="preserve">Hanrahan, Niamh-Ann Kelly, and Emma-Lucy O’Brien. </w:t>
      </w:r>
      <w:r w:rsidRPr="007D48E7">
        <w:rPr>
          <w:rFonts w:ascii="Century Gothic" w:hAnsi="Century Gothic"/>
          <w:i/>
          <w:sz w:val="22"/>
          <w:szCs w:val="22"/>
          <w:lang w:val="fi-FI"/>
        </w:rPr>
        <w:t xml:space="preserve">Irish Review </w:t>
      </w:r>
      <w:r w:rsidRPr="007D48E7">
        <w:rPr>
          <w:rFonts w:ascii="Century Gothic" w:hAnsi="Century Gothic"/>
          <w:sz w:val="22"/>
          <w:szCs w:val="22"/>
          <w:lang w:val="fi-FI"/>
        </w:rPr>
        <w:t xml:space="preserve">39, 2008: 93– 100 </w:t>
      </w:r>
    </w:p>
    <w:p w14:paraId="7328674F" w14:textId="77777777" w:rsidR="0061242B" w:rsidRPr="007D48E7" w:rsidRDefault="009A1EA7">
      <w:pPr>
        <w:ind w:left="993" w:right="652" w:hanging="284"/>
        <w:rPr>
          <w:rFonts w:ascii="Century Gothic" w:hAnsi="Century Gothic"/>
          <w:sz w:val="22"/>
          <w:szCs w:val="22"/>
        </w:rPr>
      </w:pPr>
      <w:r w:rsidRPr="007D48E7">
        <w:rPr>
          <w:rFonts w:ascii="Century Gothic" w:hAnsi="Century Gothic"/>
          <w:sz w:val="22"/>
          <w:szCs w:val="22"/>
          <w:lang w:val="fi-FI"/>
        </w:rPr>
        <w:t xml:space="preserve">Mia Hannula, “Kohtaamisten välillä: Muuttoliikkeen estetiikka Mieke Balin videoinstallaatiossa </w:t>
      </w:r>
      <w:r w:rsidRPr="007D48E7">
        <w:rPr>
          <w:rFonts w:ascii="Century Gothic" w:hAnsi="Century Gothic"/>
          <w:i/>
          <w:sz w:val="22"/>
          <w:szCs w:val="22"/>
          <w:lang w:val="fi-FI"/>
        </w:rPr>
        <w:t>Mitään ei puutu</w:t>
      </w:r>
      <w:r w:rsidRPr="007D48E7">
        <w:rPr>
          <w:rFonts w:ascii="Century Gothic" w:hAnsi="Century Gothic"/>
          <w:sz w:val="22"/>
          <w:szCs w:val="22"/>
          <w:lang w:val="fi-FI"/>
        </w:rPr>
        <w:t xml:space="preserve">.” </w:t>
      </w:r>
      <w:r w:rsidRPr="007D48E7">
        <w:rPr>
          <w:rFonts w:ascii="Century Gothic" w:hAnsi="Century Gothic"/>
          <w:sz w:val="22"/>
          <w:szCs w:val="22"/>
        </w:rPr>
        <w:t xml:space="preserve">Finnish review of </w:t>
      </w:r>
      <w:r w:rsidRPr="007D48E7">
        <w:rPr>
          <w:rFonts w:ascii="Century Gothic" w:hAnsi="Century Gothic"/>
          <w:i/>
          <w:sz w:val="22"/>
          <w:szCs w:val="22"/>
        </w:rPr>
        <w:t>Nothing is Missing</w:t>
      </w:r>
      <w:r w:rsidRPr="007D48E7">
        <w:rPr>
          <w:rFonts w:ascii="Century Gothic" w:hAnsi="Century Gothic"/>
          <w:sz w:val="22"/>
          <w:szCs w:val="22"/>
        </w:rPr>
        <w:t xml:space="preserve">. </w:t>
      </w:r>
      <w:r w:rsidRPr="007D48E7">
        <w:rPr>
          <w:rFonts w:ascii="Century Gothic" w:hAnsi="Century Gothic"/>
          <w:i/>
          <w:sz w:val="22"/>
          <w:szCs w:val="22"/>
        </w:rPr>
        <w:t xml:space="preserve">Lähikuva </w:t>
      </w:r>
      <w:r w:rsidRPr="007D48E7">
        <w:rPr>
          <w:rFonts w:ascii="Century Gothic" w:hAnsi="Century Gothic"/>
          <w:sz w:val="22"/>
          <w:szCs w:val="22"/>
        </w:rPr>
        <w:t xml:space="preserve">21, no. 4, 2008: 6–23 </w:t>
      </w:r>
    </w:p>
    <w:p w14:paraId="70103BFB"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“Experiencia en movimiento.” Interview with Mieke Bal by Miguel Á. Hernández- </w:t>
      </w:r>
    </w:p>
    <w:p w14:paraId="39D9F6CF"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sz w:val="22"/>
          <w:szCs w:val="22"/>
        </w:rPr>
        <w:t xml:space="preserve">Navarro. </w:t>
      </w:r>
      <w:r w:rsidRPr="007D48E7">
        <w:rPr>
          <w:rFonts w:ascii="Century Gothic" w:hAnsi="Century Gothic"/>
          <w:i/>
          <w:sz w:val="22"/>
          <w:szCs w:val="22"/>
        </w:rPr>
        <w:t>EXIT Book: Revista Semestral de Libros de Arte y Cultura Visual</w:t>
      </w:r>
      <w:r w:rsidRPr="007D48E7">
        <w:rPr>
          <w:rFonts w:ascii="Century Gothic" w:hAnsi="Century Gothic"/>
          <w:sz w:val="22"/>
          <w:szCs w:val="22"/>
        </w:rPr>
        <w:t xml:space="preserve">, no. 8 2008: 8–15 </w:t>
      </w:r>
    </w:p>
    <w:p w14:paraId="79DE28F4" w14:textId="77777777" w:rsidR="0061242B" w:rsidRPr="007D48E7" w:rsidRDefault="009A1EA7">
      <w:pPr>
        <w:spacing w:after="53" w:line="250" w:lineRule="auto"/>
        <w:ind w:left="930" w:right="126" w:hanging="221"/>
        <w:rPr>
          <w:rFonts w:ascii="Century Gothic" w:hAnsi="Century Gothic"/>
          <w:sz w:val="22"/>
          <w:szCs w:val="22"/>
        </w:rPr>
      </w:pPr>
      <w:r w:rsidRPr="007D48E7">
        <w:rPr>
          <w:rFonts w:ascii="Century Gothic" w:hAnsi="Century Gothic"/>
          <w:sz w:val="22"/>
          <w:szCs w:val="22"/>
        </w:rPr>
        <w:t xml:space="preserve">“Reading, Writing, Filming, Dreaming, Dressing”, In </w:t>
      </w:r>
      <w:r w:rsidRPr="007D48E7">
        <w:rPr>
          <w:rFonts w:ascii="Century Gothic" w:hAnsi="Century Gothic"/>
          <w:i/>
          <w:sz w:val="22"/>
          <w:szCs w:val="22"/>
        </w:rPr>
        <w:t>Art History: About Mieke Bal</w:t>
      </w:r>
      <w:r w:rsidRPr="007D48E7">
        <w:rPr>
          <w:rFonts w:ascii="Century Gothic" w:hAnsi="Century Gothic"/>
          <w:sz w:val="22"/>
          <w:szCs w:val="22"/>
        </w:rPr>
        <w:t xml:space="preserve">, ed. Deborah Cherry, an interview with Michael Ann Holly, vol. 30, issue 3, 406- 417, June 2007 </w:t>
      </w:r>
    </w:p>
    <w:p w14:paraId="5AD61CF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Stephen Turnpin, review of </w:t>
      </w:r>
      <w:r w:rsidRPr="007D48E7">
        <w:rPr>
          <w:rFonts w:ascii="Century Gothic" w:hAnsi="Century Gothic"/>
          <w:i/>
          <w:sz w:val="22"/>
          <w:szCs w:val="22"/>
        </w:rPr>
        <w:t>A Mieke Bal Reader</w:t>
      </w:r>
      <w:r w:rsidRPr="007D48E7">
        <w:rPr>
          <w:rFonts w:ascii="Century Gothic" w:hAnsi="Century Gothic"/>
          <w:sz w:val="22"/>
          <w:szCs w:val="22"/>
        </w:rPr>
        <w:t xml:space="preserve">, </w:t>
      </w:r>
      <w:r w:rsidRPr="007D48E7">
        <w:rPr>
          <w:rFonts w:ascii="Century Gothic" w:hAnsi="Century Gothic"/>
          <w:i/>
          <w:sz w:val="22"/>
          <w:szCs w:val="22"/>
        </w:rPr>
        <w:t xml:space="preserve">Parachute </w:t>
      </w:r>
      <w:r w:rsidRPr="007D48E7">
        <w:rPr>
          <w:rFonts w:ascii="Century Gothic" w:hAnsi="Century Gothic"/>
          <w:sz w:val="22"/>
          <w:szCs w:val="22"/>
        </w:rPr>
        <w:t xml:space="preserve">124 (2006): 149 </w:t>
      </w:r>
    </w:p>
    <w:p w14:paraId="63220107"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“All Over Again.” A conversation with Silvia Lorenz about crossing academic boundaries. </w:t>
      </w:r>
      <w:r w:rsidRPr="007D48E7">
        <w:rPr>
          <w:rFonts w:ascii="Century Gothic" w:hAnsi="Century Gothic"/>
          <w:i/>
          <w:sz w:val="22"/>
          <w:szCs w:val="22"/>
        </w:rPr>
        <w:t xml:space="preserve">31 Doing Theory: Das Magazin des Instituts für Theorie der Gestaltung und Kunst </w:t>
      </w:r>
      <w:r w:rsidRPr="007D48E7">
        <w:rPr>
          <w:rFonts w:ascii="Century Gothic" w:hAnsi="Century Gothic"/>
          <w:sz w:val="22"/>
          <w:szCs w:val="22"/>
        </w:rPr>
        <w:t xml:space="preserve">8/9, December, 2006: 79–84 </w:t>
      </w:r>
    </w:p>
    <w:p w14:paraId="2A8E467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Wilhelm Trapp, “Das Kunstwerk gibt Widerworte,” review of </w:t>
      </w:r>
      <w:r w:rsidRPr="007D48E7">
        <w:rPr>
          <w:rFonts w:ascii="Century Gothic" w:hAnsi="Century Gothic"/>
          <w:i/>
          <w:sz w:val="22"/>
          <w:szCs w:val="22"/>
        </w:rPr>
        <w:t>Mieke Bal: Kulturanalyse</w:t>
      </w:r>
      <w:r w:rsidRPr="007D48E7">
        <w:rPr>
          <w:rFonts w:ascii="Century Gothic" w:hAnsi="Century Gothic"/>
          <w:sz w:val="22"/>
          <w:szCs w:val="22"/>
        </w:rPr>
        <w:t xml:space="preserve">, </w:t>
      </w:r>
      <w:r w:rsidRPr="007D48E7">
        <w:rPr>
          <w:rFonts w:ascii="Century Gothic" w:hAnsi="Century Gothic"/>
          <w:i/>
          <w:sz w:val="22"/>
          <w:szCs w:val="22"/>
        </w:rPr>
        <w:t>Die Zeit</w:t>
      </w:r>
      <w:r w:rsidRPr="007D48E7">
        <w:rPr>
          <w:rFonts w:ascii="Century Gothic" w:hAnsi="Century Gothic"/>
          <w:sz w:val="22"/>
          <w:szCs w:val="22"/>
        </w:rPr>
        <w:t xml:space="preserve">, June 18, 2003, 42 </w:t>
      </w:r>
    </w:p>
    <w:p w14:paraId="2F31B2F9" w14:textId="77777777" w:rsidR="0061242B" w:rsidRPr="007D48E7" w:rsidRDefault="009A1EA7">
      <w:pPr>
        <w:ind w:left="993" w:right="430" w:hanging="284"/>
        <w:rPr>
          <w:rFonts w:ascii="Century Gothic" w:hAnsi="Century Gothic"/>
          <w:sz w:val="22"/>
          <w:szCs w:val="22"/>
        </w:rPr>
      </w:pPr>
      <w:r w:rsidRPr="007D48E7">
        <w:rPr>
          <w:rFonts w:ascii="Century Gothic" w:hAnsi="Century Gothic"/>
          <w:sz w:val="22"/>
          <w:szCs w:val="22"/>
        </w:rPr>
        <w:t xml:space="preserve">Norman Bryson, “Mieke Bal (1946–), Dutch Cultural Theorist.” In </w:t>
      </w:r>
      <w:r w:rsidRPr="007D48E7">
        <w:rPr>
          <w:rFonts w:ascii="Century Gothic" w:hAnsi="Century Gothic"/>
          <w:i/>
          <w:sz w:val="22"/>
          <w:szCs w:val="22"/>
        </w:rPr>
        <w:t>Key Writers on Art: The Twentieth Century</w:t>
      </w:r>
      <w:r w:rsidRPr="007D48E7">
        <w:rPr>
          <w:rFonts w:ascii="Century Gothic" w:hAnsi="Century Gothic"/>
          <w:sz w:val="22"/>
          <w:szCs w:val="22"/>
        </w:rPr>
        <w:t xml:space="preserve">, ed. Chris Murray, 14–20. London and New York: Routledge, 2003 </w:t>
      </w:r>
    </w:p>
    <w:p w14:paraId="20ABC457"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Thierry Davila, review of </w:t>
      </w:r>
      <w:r w:rsidRPr="007D48E7">
        <w:rPr>
          <w:rFonts w:ascii="Century Gothic" w:hAnsi="Century Gothic"/>
          <w:i/>
          <w:sz w:val="22"/>
          <w:szCs w:val="22"/>
        </w:rPr>
        <w:t>Louise Bourgeois’s Spider: The Architecture of Art- Writing</w:t>
      </w:r>
      <w:r w:rsidRPr="007D48E7">
        <w:rPr>
          <w:rFonts w:ascii="Century Gothic" w:hAnsi="Century Gothic"/>
          <w:sz w:val="22"/>
          <w:szCs w:val="22"/>
        </w:rPr>
        <w:t xml:space="preserve">, </w:t>
      </w:r>
      <w:r w:rsidRPr="007D48E7">
        <w:rPr>
          <w:rFonts w:ascii="Century Gothic" w:hAnsi="Century Gothic"/>
          <w:i/>
          <w:sz w:val="22"/>
          <w:szCs w:val="22"/>
        </w:rPr>
        <w:t xml:space="preserve">Les Cahiers du Mnam </w:t>
      </w:r>
      <w:r w:rsidRPr="007D48E7">
        <w:rPr>
          <w:rFonts w:ascii="Century Gothic" w:hAnsi="Century Gothic"/>
          <w:sz w:val="22"/>
          <w:szCs w:val="22"/>
        </w:rPr>
        <w:t xml:space="preserve">81, Autumn 2002: 133–134 </w:t>
      </w:r>
    </w:p>
    <w:p w14:paraId="7897F4D3"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Wayne Andersen, review of </w:t>
      </w:r>
      <w:r w:rsidRPr="007D48E7">
        <w:rPr>
          <w:rFonts w:ascii="Century Gothic" w:hAnsi="Century Gothic"/>
          <w:i/>
          <w:sz w:val="22"/>
          <w:szCs w:val="22"/>
        </w:rPr>
        <w:t>Louise Bourgeois’s Spider: The Architecture of Art- Writing</w:t>
      </w:r>
      <w:r w:rsidRPr="007D48E7">
        <w:rPr>
          <w:rFonts w:ascii="Century Gothic" w:hAnsi="Century Gothic"/>
          <w:sz w:val="22"/>
          <w:szCs w:val="22"/>
        </w:rPr>
        <w:t xml:space="preserve">, </w:t>
      </w:r>
      <w:r w:rsidRPr="007D48E7">
        <w:rPr>
          <w:rFonts w:ascii="Century Gothic" w:hAnsi="Century Gothic"/>
          <w:i/>
          <w:sz w:val="22"/>
          <w:szCs w:val="22"/>
        </w:rPr>
        <w:t xml:space="preserve">Common Knowledge </w:t>
      </w:r>
      <w:r w:rsidRPr="007D48E7">
        <w:rPr>
          <w:rFonts w:ascii="Century Gothic" w:hAnsi="Century Gothic"/>
          <w:sz w:val="22"/>
          <w:szCs w:val="22"/>
        </w:rPr>
        <w:t xml:space="preserve">8, no. 3 2002: 553–554 </w:t>
      </w:r>
    </w:p>
    <w:p w14:paraId="78983DD5"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“The Museum as Laboratory.” Interview with Mieke Bal and Ernst van Alphen by Mihnea Mircan. </w:t>
      </w:r>
      <w:r w:rsidRPr="007D48E7">
        <w:rPr>
          <w:rFonts w:ascii="Century Gothic" w:hAnsi="Century Gothic"/>
          <w:i/>
          <w:sz w:val="22"/>
          <w:szCs w:val="22"/>
        </w:rPr>
        <w:t xml:space="preserve">Artelier </w:t>
      </w:r>
      <w:r w:rsidRPr="007D48E7">
        <w:rPr>
          <w:rFonts w:ascii="Century Gothic" w:hAnsi="Century Gothic"/>
          <w:sz w:val="22"/>
          <w:szCs w:val="22"/>
        </w:rPr>
        <w:t xml:space="preserve">7 2001–2002: 42–45 </w:t>
      </w:r>
    </w:p>
    <w:p w14:paraId="038905E6"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Milan Kreuzzieger, review of </w:t>
      </w:r>
      <w:r w:rsidRPr="007D48E7">
        <w:rPr>
          <w:rFonts w:ascii="Century Gothic" w:hAnsi="Century Gothic"/>
          <w:i/>
          <w:sz w:val="22"/>
          <w:szCs w:val="22"/>
        </w:rPr>
        <w:t xml:space="preserve">Quoting Caravaggio: Contemporary Art, </w:t>
      </w:r>
    </w:p>
    <w:p w14:paraId="3AB40339"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Preposterous History</w:t>
      </w:r>
      <w:r w:rsidRPr="007D48E7">
        <w:rPr>
          <w:rFonts w:ascii="Century Gothic" w:hAnsi="Century Gothic"/>
          <w:sz w:val="22"/>
          <w:szCs w:val="22"/>
        </w:rPr>
        <w:t xml:space="preserve">, </w:t>
      </w:r>
      <w:r w:rsidRPr="007D48E7">
        <w:rPr>
          <w:rFonts w:ascii="Century Gothic" w:hAnsi="Century Gothic"/>
          <w:i/>
          <w:sz w:val="22"/>
          <w:szCs w:val="22"/>
        </w:rPr>
        <w:t>Umění</w:t>
      </w:r>
      <w:r w:rsidRPr="007D48E7">
        <w:rPr>
          <w:rFonts w:ascii="Century Gothic" w:hAnsi="Century Gothic"/>
          <w:sz w:val="22"/>
          <w:szCs w:val="22"/>
        </w:rPr>
        <w:t>/</w:t>
      </w:r>
      <w:r w:rsidRPr="007D48E7">
        <w:rPr>
          <w:rFonts w:ascii="Century Gothic" w:hAnsi="Century Gothic"/>
          <w:i/>
          <w:sz w:val="22"/>
          <w:szCs w:val="22"/>
        </w:rPr>
        <w:t xml:space="preserve">Art </w:t>
      </w:r>
      <w:r w:rsidRPr="007D48E7">
        <w:rPr>
          <w:rFonts w:ascii="Century Gothic" w:hAnsi="Century Gothic"/>
          <w:sz w:val="22"/>
          <w:szCs w:val="22"/>
        </w:rPr>
        <w:t xml:space="preserve">(Journal of the Institute for Art History of the Academy of Sciences of the Czech Republic) 5, no. 49 2001: 464–466 </w:t>
      </w:r>
    </w:p>
    <w:p w14:paraId="26EC842A"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“Across the Borders.” Interview with Mieke Bal by Milan Kreuzzieger. </w:t>
      </w:r>
      <w:r w:rsidRPr="007D48E7">
        <w:rPr>
          <w:rFonts w:ascii="Century Gothic" w:hAnsi="Century Gothic"/>
          <w:i/>
          <w:sz w:val="22"/>
          <w:szCs w:val="22"/>
        </w:rPr>
        <w:t xml:space="preserve">Umění Art </w:t>
      </w:r>
    </w:p>
    <w:p w14:paraId="5A970CA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(Journal of the Institute for Art History of the Academy of Sciences of the </w:t>
      </w:r>
    </w:p>
    <w:p w14:paraId="6FCD7B3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Czech Republic) 5, no. 49, 2001: 455–463 </w:t>
      </w:r>
    </w:p>
    <w:p w14:paraId="38FD0CA7"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Rachel Baum, “The Risks of Quoting,” review of </w:t>
      </w:r>
      <w:r w:rsidRPr="007D48E7">
        <w:rPr>
          <w:rFonts w:ascii="Century Gothic" w:hAnsi="Century Gothic"/>
          <w:i/>
          <w:sz w:val="22"/>
          <w:szCs w:val="22"/>
        </w:rPr>
        <w:t xml:space="preserve">Quoting Caravaggio: </w:t>
      </w:r>
    </w:p>
    <w:p w14:paraId="5EDB3F81"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lastRenderedPageBreak/>
        <w:t>Contemporary Art, Preposterous History</w:t>
      </w:r>
      <w:r w:rsidRPr="007D48E7">
        <w:rPr>
          <w:rFonts w:ascii="Century Gothic" w:hAnsi="Century Gothic"/>
          <w:sz w:val="22"/>
          <w:szCs w:val="22"/>
        </w:rPr>
        <w:t xml:space="preserve">, </w:t>
      </w:r>
      <w:r w:rsidRPr="007D48E7">
        <w:rPr>
          <w:rFonts w:ascii="Century Gothic" w:hAnsi="Century Gothic"/>
          <w:i/>
          <w:sz w:val="22"/>
          <w:szCs w:val="22"/>
        </w:rPr>
        <w:t xml:space="preserve">Art Journal </w:t>
      </w:r>
      <w:r w:rsidRPr="007D48E7">
        <w:rPr>
          <w:rFonts w:ascii="Century Gothic" w:hAnsi="Century Gothic"/>
          <w:sz w:val="22"/>
          <w:szCs w:val="22"/>
        </w:rPr>
        <w:t xml:space="preserve">60, no. 2, 2001: 101–102 </w:t>
      </w:r>
    </w:p>
    <w:p w14:paraId="1C2013BA" w14:textId="77777777" w:rsidR="0061242B" w:rsidRPr="007D48E7" w:rsidRDefault="009A1EA7">
      <w:pPr>
        <w:spacing w:after="59" w:line="246" w:lineRule="auto"/>
        <w:ind w:left="1001" w:right="225" w:hanging="294"/>
        <w:rPr>
          <w:rFonts w:ascii="Century Gothic" w:hAnsi="Century Gothic"/>
          <w:sz w:val="22"/>
          <w:szCs w:val="22"/>
        </w:rPr>
      </w:pPr>
      <w:r w:rsidRPr="007D48E7">
        <w:rPr>
          <w:rFonts w:ascii="Century Gothic" w:hAnsi="Century Gothic"/>
          <w:sz w:val="22"/>
          <w:szCs w:val="22"/>
        </w:rPr>
        <w:t xml:space="preserve">William Moebius, “The Reach of Cultural Analysis: Some Cuttings,” review of </w:t>
      </w:r>
      <w:r w:rsidRPr="007D48E7">
        <w:rPr>
          <w:rFonts w:ascii="Century Gothic" w:hAnsi="Century Gothic"/>
          <w:i/>
          <w:sz w:val="22"/>
          <w:szCs w:val="22"/>
        </w:rPr>
        <w:t>The Practice of Cultural Analysis: Exposing Interdisciplinary Interpretation</w:t>
      </w:r>
      <w:r w:rsidRPr="007D48E7">
        <w:rPr>
          <w:rFonts w:ascii="Century Gothic" w:hAnsi="Century Gothic"/>
          <w:sz w:val="22"/>
          <w:szCs w:val="22"/>
        </w:rPr>
        <w:t xml:space="preserve">, </w:t>
      </w:r>
      <w:r w:rsidRPr="007D48E7">
        <w:rPr>
          <w:rFonts w:ascii="Century Gothic" w:hAnsi="Century Gothic"/>
          <w:i/>
          <w:sz w:val="22"/>
          <w:szCs w:val="22"/>
        </w:rPr>
        <w:t xml:space="preserve">The Comparatist </w:t>
      </w:r>
      <w:r w:rsidRPr="007D48E7">
        <w:rPr>
          <w:rFonts w:ascii="Century Gothic" w:hAnsi="Century Gothic"/>
          <w:sz w:val="22"/>
          <w:szCs w:val="22"/>
        </w:rPr>
        <w:t xml:space="preserve">25, 2001: 154–157 </w:t>
      </w:r>
    </w:p>
    <w:p w14:paraId="15A1949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Deepika Bahri, “Roses in December: Cultural Memory in the Present,” review of </w:t>
      </w:r>
    </w:p>
    <w:p w14:paraId="72CD823F"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The Practice of Cultural Analysis: Exposing Interdisciplinary Interpretation</w:t>
      </w:r>
      <w:r w:rsidRPr="007D48E7">
        <w:rPr>
          <w:rFonts w:ascii="Century Gothic" w:hAnsi="Century Gothic"/>
          <w:sz w:val="22"/>
          <w:szCs w:val="22"/>
        </w:rPr>
        <w:t xml:space="preserve">, </w:t>
      </w:r>
      <w:r w:rsidRPr="007D48E7">
        <w:rPr>
          <w:rFonts w:ascii="Century Gothic" w:hAnsi="Century Gothic"/>
          <w:i/>
          <w:sz w:val="22"/>
          <w:szCs w:val="22"/>
        </w:rPr>
        <w:t xml:space="preserve">College English </w:t>
      </w:r>
      <w:r w:rsidRPr="007D48E7">
        <w:rPr>
          <w:rFonts w:ascii="Century Gothic" w:hAnsi="Century Gothic"/>
          <w:sz w:val="22"/>
          <w:szCs w:val="22"/>
        </w:rPr>
        <w:t xml:space="preserve">63, no. 1, 2000: 95–101 </w:t>
      </w:r>
    </w:p>
    <w:p w14:paraId="510AA99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David Scott, “Reading Proust’s Mottled Screen,” review of </w:t>
      </w:r>
      <w:r w:rsidRPr="007D48E7">
        <w:rPr>
          <w:rFonts w:ascii="Century Gothic" w:hAnsi="Century Gothic"/>
          <w:i/>
          <w:sz w:val="22"/>
          <w:szCs w:val="22"/>
        </w:rPr>
        <w:t>The Mottled Screen: Reading Proust Visually</w:t>
      </w:r>
      <w:r w:rsidRPr="007D48E7">
        <w:rPr>
          <w:rFonts w:ascii="Century Gothic" w:hAnsi="Century Gothic"/>
          <w:sz w:val="22"/>
          <w:szCs w:val="22"/>
        </w:rPr>
        <w:t xml:space="preserve">, </w:t>
      </w:r>
      <w:r w:rsidRPr="007D48E7">
        <w:rPr>
          <w:rFonts w:ascii="Century Gothic" w:hAnsi="Century Gothic"/>
          <w:i/>
          <w:sz w:val="22"/>
          <w:szCs w:val="22"/>
        </w:rPr>
        <w:t xml:space="preserve">Semiotica </w:t>
      </w:r>
      <w:r w:rsidRPr="007D48E7">
        <w:rPr>
          <w:rFonts w:ascii="Century Gothic" w:hAnsi="Century Gothic"/>
          <w:sz w:val="22"/>
          <w:szCs w:val="22"/>
        </w:rPr>
        <w:t xml:space="preserve">131, no. 3/4, 2000: 377–381 </w:t>
      </w:r>
    </w:p>
    <w:p w14:paraId="2118E5B1" w14:textId="77777777" w:rsidR="0061242B" w:rsidRPr="007D48E7" w:rsidRDefault="009A1EA7">
      <w:pPr>
        <w:spacing w:after="59" w:line="246" w:lineRule="auto"/>
        <w:ind w:left="1001" w:right="1159" w:hanging="294"/>
        <w:rPr>
          <w:rFonts w:ascii="Century Gothic" w:hAnsi="Century Gothic"/>
          <w:sz w:val="22"/>
          <w:szCs w:val="22"/>
        </w:rPr>
      </w:pPr>
      <w:r w:rsidRPr="007D48E7">
        <w:rPr>
          <w:rFonts w:ascii="Century Gothic" w:hAnsi="Century Gothic"/>
          <w:sz w:val="22"/>
          <w:szCs w:val="22"/>
        </w:rPr>
        <w:t xml:space="preserve">Roger Malbert, “If it ain’t baroque … ,” review of </w:t>
      </w:r>
      <w:r w:rsidRPr="007D48E7">
        <w:rPr>
          <w:rFonts w:ascii="Century Gothic" w:hAnsi="Century Gothic"/>
          <w:i/>
          <w:sz w:val="22"/>
          <w:szCs w:val="22"/>
        </w:rPr>
        <w:t>Quoting Caravaggio: Contemporary Art, Preposterous History</w:t>
      </w:r>
      <w:r w:rsidRPr="007D48E7">
        <w:rPr>
          <w:rFonts w:ascii="Century Gothic" w:hAnsi="Century Gothic"/>
          <w:sz w:val="22"/>
          <w:szCs w:val="22"/>
        </w:rPr>
        <w:t xml:space="preserve">, </w:t>
      </w:r>
      <w:r w:rsidRPr="007D48E7">
        <w:rPr>
          <w:rFonts w:ascii="Century Gothic" w:hAnsi="Century Gothic"/>
          <w:i/>
          <w:sz w:val="22"/>
          <w:szCs w:val="22"/>
        </w:rPr>
        <w:t>Times Literary Supplement</w:t>
      </w:r>
      <w:r w:rsidRPr="007D48E7">
        <w:rPr>
          <w:rFonts w:ascii="Century Gothic" w:hAnsi="Century Gothic"/>
          <w:sz w:val="22"/>
          <w:szCs w:val="22"/>
        </w:rPr>
        <w:t xml:space="preserve">, September 15, 2000 </w:t>
      </w:r>
    </w:p>
    <w:p w14:paraId="533076FD" w14:textId="77777777" w:rsidR="0061242B" w:rsidRPr="007D48E7" w:rsidRDefault="009A1EA7">
      <w:pPr>
        <w:ind w:left="1006" w:right="155" w:hanging="221"/>
        <w:rPr>
          <w:rFonts w:ascii="Century Gothic" w:hAnsi="Century Gothic"/>
          <w:sz w:val="22"/>
          <w:szCs w:val="22"/>
        </w:rPr>
      </w:pPr>
      <w:r w:rsidRPr="007D48E7">
        <w:rPr>
          <w:rFonts w:ascii="Century Gothic" w:hAnsi="Century Gothic"/>
          <w:sz w:val="22"/>
          <w:szCs w:val="22"/>
        </w:rPr>
        <w:t xml:space="preserve">“De iconofobie van de kunsthistoricus.” Interview with Mieke Bal by Ingrid Commandeur and Hinke Kappert, </w:t>
      </w:r>
      <w:r w:rsidRPr="007D48E7">
        <w:rPr>
          <w:rFonts w:ascii="Century Gothic" w:hAnsi="Century Gothic"/>
          <w:i/>
          <w:sz w:val="22"/>
          <w:szCs w:val="22"/>
        </w:rPr>
        <w:t xml:space="preserve">Kunstlicht </w:t>
      </w:r>
      <w:r w:rsidRPr="007D48E7">
        <w:rPr>
          <w:rFonts w:ascii="Century Gothic" w:hAnsi="Century Gothic"/>
          <w:sz w:val="22"/>
          <w:szCs w:val="22"/>
        </w:rPr>
        <w:t xml:space="preserve">3/4, 1999: 21–24 </w:t>
      </w:r>
    </w:p>
    <w:p w14:paraId="0551B0E3"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Interview door Elma Drayer, </w:t>
      </w:r>
      <w:r w:rsidRPr="007D48E7">
        <w:rPr>
          <w:rFonts w:ascii="Century Gothic" w:hAnsi="Century Gothic"/>
          <w:i/>
          <w:sz w:val="22"/>
          <w:szCs w:val="22"/>
        </w:rPr>
        <w:t>In het hart van de wetenschap. Naar total E-quality en diversiteit in de universiteit</w:t>
      </w:r>
      <w:r w:rsidRPr="007D48E7">
        <w:rPr>
          <w:rFonts w:ascii="Century Gothic" w:hAnsi="Century Gothic"/>
          <w:sz w:val="22"/>
          <w:szCs w:val="22"/>
        </w:rPr>
        <w:t xml:space="preserve">. Ed. Mineke Bosch, Den Haag, SDU uitgevers 1999: 105-110 </w:t>
      </w:r>
    </w:p>
    <w:p w14:paraId="29FBBA4D"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Jessica Berman, review of </w:t>
      </w:r>
      <w:r w:rsidRPr="007D48E7">
        <w:rPr>
          <w:rFonts w:ascii="Century Gothic" w:hAnsi="Century Gothic"/>
          <w:i/>
          <w:sz w:val="22"/>
          <w:szCs w:val="22"/>
        </w:rPr>
        <w:t>The Mottled Screen: Reading Proust Visually</w:t>
      </w:r>
      <w:r w:rsidRPr="007D48E7">
        <w:rPr>
          <w:rFonts w:ascii="Century Gothic" w:hAnsi="Century Gothic"/>
          <w:sz w:val="22"/>
          <w:szCs w:val="22"/>
        </w:rPr>
        <w:t xml:space="preserve">, </w:t>
      </w:r>
      <w:r w:rsidRPr="007D48E7">
        <w:rPr>
          <w:rFonts w:ascii="Century Gothic" w:hAnsi="Century Gothic"/>
          <w:i/>
          <w:sz w:val="22"/>
          <w:szCs w:val="22"/>
        </w:rPr>
        <w:t xml:space="preserve">International Review of Modernism </w:t>
      </w:r>
      <w:r w:rsidRPr="007D48E7">
        <w:rPr>
          <w:rFonts w:ascii="Century Gothic" w:hAnsi="Century Gothic"/>
          <w:sz w:val="22"/>
          <w:szCs w:val="22"/>
        </w:rPr>
        <w:t xml:space="preserve">2, no. 1, 1998: 9–10 </w:t>
      </w:r>
    </w:p>
    <w:p w14:paraId="3926DA8A"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Cullen Murphy, “The Wandering Rock.” Conversation with Mieke Bal about feminism and the Bible. In </w:t>
      </w:r>
      <w:r w:rsidRPr="007D48E7">
        <w:rPr>
          <w:rFonts w:ascii="Century Gothic" w:hAnsi="Century Gothic"/>
          <w:i/>
          <w:sz w:val="22"/>
          <w:szCs w:val="22"/>
        </w:rPr>
        <w:t>The Word According to Eve</w:t>
      </w:r>
      <w:r w:rsidRPr="007D48E7">
        <w:rPr>
          <w:rFonts w:ascii="Century Gothic" w:hAnsi="Century Gothic"/>
          <w:sz w:val="22"/>
          <w:szCs w:val="22"/>
        </w:rPr>
        <w:t xml:space="preserve">, 109–123. Boston and New York: Peter Davidson, 1998 </w:t>
      </w:r>
    </w:p>
    <w:p w14:paraId="229AAD50" w14:textId="77777777"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“De theorie, de tekst en het verhaal.” Interview with Mieke Bal by Jaap Goedegebuure en Odile Heynders. In </w:t>
      </w:r>
      <w:r w:rsidRPr="007D48E7">
        <w:rPr>
          <w:rFonts w:ascii="Century Gothic" w:hAnsi="Century Gothic"/>
          <w:i/>
          <w:sz w:val="22"/>
          <w:szCs w:val="22"/>
        </w:rPr>
        <w:t xml:space="preserve">Literatuurwetenschap in Nederland: </w:t>
      </w:r>
    </w:p>
    <w:p w14:paraId="22F78CFD"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een vakgeschiedenis</w:t>
      </w:r>
      <w:r w:rsidRPr="007D48E7">
        <w:rPr>
          <w:rFonts w:ascii="Century Gothic" w:hAnsi="Century Gothic"/>
          <w:sz w:val="22"/>
          <w:szCs w:val="22"/>
        </w:rPr>
        <w:t xml:space="preserve">, 135–51. Amsterdam: Amsterdam University Press, 1996 </w:t>
      </w:r>
    </w:p>
    <w:p w14:paraId="0DE87ED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“Nabelschau.” Interview with Mieke Bal by Stefan Germer. </w:t>
      </w:r>
      <w:r w:rsidRPr="007D48E7">
        <w:rPr>
          <w:rFonts w:ascii="Century Gothic" w:hAnsi="Century Gothic"/>
          <w:i/>
          <w:sz w:val="22"/>
          <w:szCs w:val="22"/>
        </w:rPr>
        <w:t xml:space="preserve">Texte zur Kunst </w:t>
      </w:r>
      <w:r w:rsidRPr="007D48E7">
        <w:rPr>
          <w:rFonts w:ascii="Century Gothic" w:hAnsi="Century Gothic"/>
          <w:sz w:val="22"/>
          <w:szCs w:val="22"/>
        </w:rPr>
        <w:t xml:space="preserve">14 1994: 101–107 </w:t>
      </w:r>
    </w:p>
    <w:p w14:paraId="2B577333"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Stefan Grohé, “ … One Does with an Image What One Can When One is </w:t>
      </w:r>
    </w:p>
    <w:p w14:paraId="54EB249F"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Looking at It,” review of </w:t>
      </w:r>
      <w:r w:rsidRPr="007D48E7">
        <w:rPr>
          <w:rFonts w:ascii="Century Gothic" w:hAnsi="Century Gothic"/>
          <w:i/>
          <w:sz w:val="22"/>
          <w:szCs w:val="22"/>
        </w:rPr>
        <w:t>Reading “Rembrandt”</w:t>
      </w:r>
      <w:r w:rsidRPr="007D48E7">
        <w:rPr>
          <w:rFonts w:ascii="Century Gothic" w:hAnsi="Century Gothic"/>
          <w:sz w:val="22"/>
          <w:szCs w:val="22"/>
        </w:rPr>
        <w:t xml:space="preserve">, </w:t>
      </w:r>
      <w:r w:rsidRPr="007D48E7">
        <w:rPr>
          <w:rFonts w:ascii="Century Gothic" w:hAnsi="Century Gothic"/>
          <w:i/>
          <w:sz w:val="22"/>
          <w:szCs w:val="22"/>
        </w:rPr>
        <w:t xml:space="preserve">Texte zur Kunst </w:t>
      </w:r>
      <w:r w:rsidRPr="007D48E7">
        <w:rPr>
          <w:rFonts w:ascii="Century Gothic" w:hAnsi="Century Gothic"/>
          <w:sz w:val="22"/>
          <w:szCs w:val="22"/>
        </w:rPr>
        <w:t xml:space="preserve">14 1994: 199– 207 </w:t>
      </w:r>
    </w:p>
    <w:p w14:paraId="5BE8D15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Michael Ann Holly, “Quoting Rembrandt”, review of </w:t>
      </w:r>
      <w:r w:rsidRPr="007D48E7">
        <w:rPr>
          <w:rFonts w:ascii="Century Gothic" w:hAnsi="Century Gothic"/>
          <w:i/>
          <w:sz w:val="22"/>
          <w:szCs w:val="22"/>
        </w:rPr>
        <w:t>Reading “Rembrandt”</w:t>
      </w:r>
      <w:r w:rsidRPr="007D48E7">
        <w:rPr>
          <w:rFonts w:ascii="Century Gothic" w:hAnsi="Century Gothic"/>
          <w:sz w:val="22"/>
          <w:szCs w:val="22"/>
        </w:rPr>
        <w:t xml:space="preserve">, </w:t>
      </w:r>
      <w:r w:rsidRPr="007D48E7">
        <w:rPr>
          <w:rFonts w:ascii="Century Gothic" w:hAnsi="Century Gothic"/>
          <w:i/>
          <w:sz w:val="22"/>
          <w:szCs w:val="22"/>
        </w:rPr>
        <w:t xml:space="preserve">Semiotica </w:t>
      </w:r>
      <w:r w:rsidRPr="007D48E7">
        <w:rPr>
          <w:rFonts w:ascii="Century Gothic" w:hAnsi="Century Gothic"/>
          <w:sz w:val="22"/>
          <w:szCs w:val="22"/>
        </w:rPr>
        <w:t xml:space="preserve">104, no. 3/4, 1995: 355–64 </w:t>
      </w:r>
    </w:p>
    <w:p w14:paraId="0DB3A776"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Jonathan Culler, “New Literary History and European Theory”, </w:t>
      </w:r>
      <w:r w:rsidRPr="007D48E7">
        <w:rPr>
          <w:rFonts w:ascii="Century Gothic" w:hAnsi="Century Gothic"/>
          <w:i/>
          <w:sz w:val="22"/>
          <w:szCs w:val="22"/>
        </w:rPr>
        <w:t xml:space="preserve">New Literary History </w:t>
      </w:r>
      <w:r w:rsidRPr="007D48E7">
        <w:rPr>
          <w:rFonts w:ascii="Century Gothic" w:hAnsi="Century Gothic"/>
          <w:sz w:val="22"/>
          <w:szCs w:val="22"/>
        </w:rPr>
        <w:t xml:space="preserve">25, no. 4 1994: 1–14 (on “First Person, Second Person, Same Person: Narrative as Epistemology”) </w:t>
      </w:r>
    </w:p>
    <w:p w14:paraId="402C1DD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Griselda Pollock, review of </w:t>
      </w:r>
      <w:r w:rsidRPr="007D48E7">
        <w:rPr>
          <w:rFonts w:ascii="Century Gothic" w:hAnsi="Century Gothic"/>
          <w:i/>
          <w:sz w:val="22"/>
          <w:szCs w:val="22"/>
        </w:rPr>
        <w:t>Reading “Rembrandt”</w:t>
      </w:r>
      <w:r w:rsidRPr="007D48E7">
        <w:rPr>
          <w:rFonts w:ascii="Century Gothic" w:hAnsi="Century Gothic"/>
          <w:sz w:val="22"/>
          <w:szCs w:val="22"/>
        </w:rPr>
        <w:t xml:space="preserve">, </w:t>
      </w:r>
      <w:r w:rsidRPr="007D48E7">
        <w:rPr>
          <w:rFonts w:ascii="Century Gothic" w:hAnsi="Century Gothic"/>
          <w:i/>
          <w:sz w:val="22"/>
          <w:szCs w:val="22"/>
        </w:rPr>
        <w:t xml:space="preserve">The Art Bulletin </w:t>
      </w:r>
      <w:r w:rsidRPr="007D48E7">
        <w:rPr>
          <w:rFonts w:ascii="Century Gothic" w:hAnsi="Century Gothic"/>
          <w:sz w:val="22"/>
          <w:szCs w:val="22"/>
        </w:rPr>
        <w:t xml:space="preserve">75, no. 3 1993: 529–535 </w:t>
      </w:r>
    </w:p>
    <w:p w14:paraId="77811E30"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Sandra Kemp, review of </w:t>
      </w:r>
      <w:r w:rsidRPr="007D48E7">
        <w:rPr>
          <w:rFonts w:ascii="Century Gothic" w:hAnsi="Century Gothic"/>
          <w:i/>
          <w:sz w:val="22"/>
          <w:szCs w:val="22"/>
        </w:rPr>
        <w:t>Reading “Rembrandt”</w:t>
      </w:r>
      <w:r w:rsidRPr="007D48E7">
        <w:rPr>
          <w:rFonts w:ascii="Century Gothic" w:hAnsi="Century Gothic"/>
          <w:sz w:val="22"/>
          <w:szCs w:val="22"/>
        </w:rPr>
        <w:t xml:space="preserve">, </w:t>
      </w:r>
      <w:r w:rsidRPr="007D48E7">
        <w:rPr>
          <w:rFonts w:ascii="Century Gothic" w:hAnsi="Century Gothic"/>
          <w:i/>
          <w:sz w:val="22"/>
          <w:szCs w:val="22"/>
        </w:rPr>
        <w:t xml:space="preserve">Journal of Literature and Theology </w:t>
      </w:r>
      <w:r w:rsidRPr="007D48E7">
        <w:rPr>
          <w:rFonts w:ascii="Century Gothic" w:hAnsi="Century Gothic"/>
          <w:sz w:val="22"/>
          <w:szCs w:val="22"/>
        </w:rPr>
        <w:t xml:space="preserve">7 1993: 302–305 </w:t>
      </w:r>
    </w:p>
    <w:p w14:paraId="2F6FFEEA" w14:textId="77777777" w:rsidR="0061242B" w:rsidRPr="007D48E7" w:rsidRDefault="009A1EA7">
      <w:pPr>
        <w:ind w:left="993" w:right="291" w:hanging="284"/>
        <w:rPr>
          <w:rFonts w:ascii="Century Gothic" w:hAnsi="Century Gothic"/>
          <w:sz w:val="22"/>
          <w:szCs w:val="22"/>
        </w:rPr>
      </w:pPr>
      <w:r w:rsidRPr="007D48E7">
        <w:rPr>
          <w:rFonts w:ascii="Century Gothic" w:hAnsi="Century Gothic"/>
          <w:sz w:val="22"/>
          <w:szCs w:val="22"/>
        </w:rPr>
        <w:t xml:space="preserve">David Jobling, “Mieke Bal on Biblical Narrative,” review of </w:t>
      </w:r>
      <w:r w:rsidRPr="007D48E7">
        <w:rPr>
          <w:rFonts w:ascii="Century Gothic" w:hAnsi="Century Gothic"/>
          <w:i/>
          <w:sz w:val="22"/>
          <w:szCs w:val="22"/>
        </w:rPr>
        <w:t>Lethal Love</w:t>
      </w:r>
      <w:r w:rsidRPr="007D48E7">
        <w:rPr>
          <w:rFonts w:ascii="Century Gothic" w:hAnsi="Century Gothic"/>
          <w:sz w:val="22"/>
          <w:szCs w:val="22"/>
        </w:rPr>
        <w:t xml:space="preserve">, </w:t>
      </w:r>
      <w:r w:rsidRPr="007D48E7">
        <w:rPr>
          <w:rFonts w:ascii="Century Gothic" w:hAnsi="Century Gothic"/>
          <w:i/>
          <w:sz w:val="22"/>
          <w:szCs w:val="22"/>
        </w:rPr>
        <w:t>Murder and Difference</w:t>
      </w:r>
      <w:r w:rsidRPr="007D48E7">
        <w:rPr>
          <w:rFonts w:ascii="Century Gothic" w:hAnsi="Century Gothic"/>
          <w:sz w:val="22"/>
          <w:szCs w:val="22"/>
        </w:rPr>
        <w:t xml:space="preserve">, and </w:t>
      </w:r>
      <w:r w:rsidRPr="007D48E7">
        <w:rPr>
          <w:rFonts w:ascii="Century Gothic" w:hAnsi="Century Gothic"/>
          <w:i/>
          <w:sz w:val="22"/>
          <w:szCs w:val="22"/>
        </w:rPr>
        <w:t>Death and Dissymmetry</w:t>
      </w:r>
      <w:r w:rsidRPr="007D48E7">
        <w:rPr>
          <w:rFonts w:ascii="Century Gothic" w:hAnsi="Century Gothic"/>
          <w:sz w:val="22"/>
          <w:szCs w:val="22"/>
        </w:rPr>
        <w:t xml:space="preserve">, in </w:t>
      </w:r>
      <w:r w:rsidRPr="007D48E7">
        <w:rPr>
          <w:rFonts w:ascii="Century Gothic" w:hAnsi="Century Gothic"/>
          <w:i/>
          <w:sz w:val="22"/>
          <w:szCs w:val="22"/>
        </w:rPr>
        <w:t xml:space="preserve">Religious Studies Review </w:t>
      </w:r>
      <w:r w:rsidRPr="007D48E7">
        <w:rPr>
          <w:rFonts w:ascii="Century Gothic" w:hAnsi="Century Gothic"/>
          <w:sz w:val="22"/>
          <w:szCs w:val="22"/>
        </w:rPr>
        <w:t xml:space="preserve">17, no. 1 1991: 1–11 </w:t>
      </w:r>
    </w:p>
    <w:p w14:paraId="76932B00"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Marc Brettler, review of </w:t>
      </w:r>
      <w:r w:rsidRPr="007D48E7">
        <w:rPr>
          <w:rFonts w:ascii="Century Gothic" w:hAnsi="Century Gothic"/>
          <w:i/>
          <w:sz w:val="22"/>
          <w:szCs w:val="22"/>
        </w:rPr>
        <w:t xml:space="preserve">Murder and Difference </w:t>
      </w:r>
      <w:r w:rsidRPr="007D48E7">
        <w:rPr>
          <w:rFonts w:ascii="Century Gothic" w:hAnsi="Century Gothic"/>
          <w:sz w:val="22"/>
          <w:szCs w:val="22"/>
        </w:rPr>
        <w:t xml:space="preserve">and </w:t>
      </w:r>
      <w:r w:rsidRPr="007D48E7">
        <w:rPr>
          <w:rFonts w:ascii="Century Gothic" w:hAnsi="Century Gothic"/>
          <w:i/>
          <w:sz w:val="22"/>
          <w:szCs w:val="22"/>
        </w:rPr>
        <w:t>Death and Dissymmetry</w:t>
      </w:r>
      <w:r w:rsidRPr="007D48E7">
        <w:rPr>
          <w:rFonts w:ascii="Century Gothic" w:hAnsi="Century Gothic"/>
          <w:sz w:val="22"/>
          <w:szCs w:val="22"/>
        </w:rPr>
        <w:t xml:space="preserve">, </w:t>
      </w:r>
    </w:p>
    <w:p w14:paraId="06E59098"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Hebrew Studies 31, 1990: 96–10 </w:t>
      </w:r>
    </w:p>
    <w:p w14:paraId="2FE8D8C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Daniel Boyarin, “The Politics of Biblical Narratology: Reading the Bible Like/As a Woman,” </w:t>
      </w:r>
      <w:r w:rsidRPr="007D48E7">
        <w:rPr>
          <w:rFonts w:ascii="Century Gothic" w:hAnsi="Century Gothic"/>
          <w:i/>
          <w:sz w:val="22"/>
          <w:szCs w:val="22"/>
        </w:rPr>
        <w:t xml:space="preserve">Diacritics </w:t>
      </w:r>
      <w:r w:rsidRPr="007D48E7">
        <w:rPr>
          <w:rFonts w:ascii="Century Gothic" w:hAnsi="Century Gothic"/>
          <w:sz w:val="22"/>
          <w:szCs w:val="22"/>
        </w:rPr>
        <w:t xml:space="preserve">20, no. 4, 1990: 31–42 </w:t>
      </w:r>
    </w:p>
    <w:p w14:paraId="12D1480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Rey Chow, “Sextual Strategies,” review of </w:t>
      </w:r>
      <w:r w:rsidRPr="007D48E7">
        <w:rPr>
          <w:rFonts w:ascii="Century Gothic" w:hAnsi="Century Gothic"/>
          <w:i/>
          <w:sz w:val="22"/>
          <w:szCs w:val="22"/>
        </w:rPr>
        <w:t>Lethal Love</w:t>
      </w:r>
      <w:r w:rsidRPr="007D48E7">
        <w:rPr>
          <w:rFonts w:ascii="Century Gothic" w:hAnsi="Century Gothic"/>
          <w:sz w:val="22"/>
          <w:szCs w:val="22"/>
        </w:rPr>
        <w:t xml:space="preserve">, </w:t>
      </w:r>
      <w:r w:rsidRPr="007D48E7">
        <w:rPr>
          <w:rFonts w:ascii="Century Gothic" w:hAnsi="Century Gothic"/>
          <w:i/>
          <w:sz w:val="22"/>
          <w:szCs w:val="22"/>
        </w:rPr>
        <w:t xml:space="preserve">Semiotica </w:t>
      </w:r>
      <w:r w:rsidRPr="007D48E7">
        <w:rPr>
          <w:rFonts w:ascii="Century Gothic" w:hAnsi="Century Gothic"/>
          <w:sz w:val="22"/>
          <w:szCs w:val="22"/>
        </w:rPr>
        <w:t xml:space="preserve">75, no. 3/4 1989: 335–344 </w:t>
      </w:r>
    </w:p>
    <w:p w14:paraId="01C4E01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Gerald Prince, “Narratological Illustrations,” review of </w:t>
      </w:r>
      <w:r w:rsidRPr="007D48E7">
        <w:rPr>
          <w:rFonts w:ascii="Century Gothic" w:hAnsi="Century Gothic"/>
          <w:i/>
          <w:sz w:val="22"/>
          <w:szCs w:val="22"/>
        </w:rPr>
        <w:t>Narratology</w:t>
      </w:r>
      <w:r w:rsidRPr="007D48E7">
        <w:rPr>
          <w:rFonts w:ascii="Century Gothic" w:hAnsi="Century Gothic"/>
          <w:sz w:val="22"/>
          <w:szCs w:val="22"/>
        </w:rPr>
        <w:t xml:space="preserve">, </w:t>
      </w:r>
      <w:r w:rsidRPr="007D48E7">
        <w:rPr>
          <w:rFonts w:ascii="Century Gothic" w:hAnsi="Century Gothic"/>
          <w:i/>
          <w:sz w:val="22"/>
          <w:szCs w:val="22"/>
        </w:rPr>
        <w:t xml:space="preserve">Semiotica </w:t>
      </w:r>
      <w:r w:rsidRPr="007D48E7">
        <w:rPr>
          <w:rFonts w:ascii="Century Gothic" w:hAnsi="Century Gothic"/>
          <w:sz w:val="22"/>
          <w:szCs w:val="22"/>
        </w:rPr>
        <w:t xml:space="preserve">68, no. 3/4, 1988: 355–366 </w:t>
      </w:r>
    </w:p>
    <w:p w14:paraId="78D52732"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lastRenderedPageBreak/>
        <w:t xml:space="preserve">“De prioriteit van vrouwenstudies.” Interview with Mieke Bal by Suzanne Holtzer. </w:t>
      </w:r>
      <w:r w:rsidRPr="007D48E7">
        <w:rPr>
          <w:rFonts w:ascii="Century Gothic" w:hAnsi="Century Gothic"/>
          <w:i/>
          <w:sz w:val="22"/>
          <w:szCs w:val="22"/>
        </w:rPr>
        <w:t xml:space="preserve">Vooys: Tijdschrift voor Letteren </w:t>
      </w:r>
      <w:r w:rsidRPr="007D48E7">
        <w:rPr>
          <w:rFonts w:ascii="Century Gothic" w:hAnsi="Century Gothic"/>
          <w:sz w:val="22"/>
          <w:szCs w:val="22"/>
        </w:rPr>
        <w:t xml:space="preserve">3, no. 5, 1987: 109–117 </w:t>
      </w:r>
    </w:p>
    <w:p w14:paraId="244D9165" w14:textId="77777777" w:rsidR="0061242B" w:rsidRPr="007D48E7" w:rsidRDefault="009A1EA7">
      <w:pPr>
        <w:spacing w:after="23"/>
        <w:ind w:left="718" w:right="335"/>
        <w:rPr>
          <w:rFonts w:ascii="Century Gothic" w:hAnsi="Century Gothic"/>
          <w:sz w:val="22"/>
          <w:szCs w:val="22"/>
        </w:rPr>
      </w:pPr>
      <w:r w:rsidRPr="007D48E7">
        <w:rPr>
          <w:rFonts w:ascii="Century Gothic" w:hAnsi="Century Gothic"/>
          <w:sz w:val="22"/>
          <w:szCs w:val="22"/>
        </w:rPr>
        <w:t xml:space="preserve">Svend Erik Larsen, review of </w:t>
      </w:r>
      <w:r w:rsidRPr="007D48E7">
        <w:rPr>
          <w:rFonts w:ascii="Century Gothic" w:hAnsi="Century Gothic"/>
          <w:i/>
          <w:sz w:val="22"/>
          <w:szCs w:val="22"/>
        </w:rPr>
        <w:t>Narratologie</w:t>
      </w:r>
      <w:r w:rsidRPr="007D48E7">
        <w:rPr>
          <w:rFonts w:ascii="Century Gothic" w:hAnsi="Century Gothic"/>
          <w:sz w:val="22"/>
          <w:szCs w:val="22"/>
        </w:rPr>
        <w:t xml:space="preserve">, </w:t>
      </w:r>
      <w:r w:rsidRPr="007D48E7">
        <w:rPr>
          <w:rFonts w:ascii="Century Gothic" w:hAnsi="Century Gothic"/>
          <w:i/>
          <w:sz w:val="22"/>
          <w:szCs w:val="22"/>
        </w:rPr>
        <w:t xml:space="preserve">Orbis Litterarum </w:t>
      </w:r>
      <w:r w:rsidRPr="007D48E7">
        <w:rPr>
          <w:rFonts w:ascii="Century Gothic" w:hAnsi="Century Gothic"/>
          <w:sz w:val="22"/>
          <w:szCs w:val="22"/>
        </w:rPr>
        <w:t xml:space="preserve">35, no. 1, 1980: 83–87 J.A. Dautzenberg, “De logische opbouw van de verhaaltheorie,” review of </w:t>
      </w:r>
      <w:r w:rsidRPr="007D48E7">
        <w:rPr>
          <w:rFonts w:ascii="Century Gothic" w:hAnsi="Century Gothic"/>
          <w:i/>
          <w:sz w:val="22"/>
          <w:szCs w:val="22"/>
        </w:rPr>
        <w:t>De theorie van vertellen en verhalen</w:t>
      </w:r>
      <w:r w:rsidRPr="007D48E7">
        <w:rPr>
          <w:rFonts w:ascii="Century Gothic" w:hAnsi="Century Gothic"/>
          <w:sz w:val="22"/>
          <w:szCs w:val="22"/>
        </w:rPr>
        <w:t xml:space="preserve">,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21, no. 4, 1980: 242– </w:t>
      </w:r>
    </w:p>
    <w:p w14:paraId="4ECF8D35"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255; response in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22, no. 2 (1981): 204–206 </w:t>
      </w:r>
    </w:p>
    <w:p w14:paraId="0B6908F8" w14:textId="77777777" w:rsidR="0061242B" w:rsidRPr="007D48E7" w:rsidRDefault="009A1EA7">
      <w:pPr>
        <w:spacing w:after="111"/>
        <w:ind w:left="992" w:right="155" w:hanging="283"/>
        <w:rPr>
          <w:rFonts w:ascii="Century Gothic" w:hAnsi="Century Gothic"/>
          <w:sz w:val="22"/>
          <w:szCs w:val="22"/>
        </w:rPr>
      </w:pPr>
      <w:r w:rsidRPr="007D48E7">
        <w:rPr>
          <w:rFonts w:ascii="Century Gothic" w:hAnsi="Century Gothic"/>
          <w:sz w:val="22"/>
          <w:szCs w:val="22"/>
        </w:rPr>
        <w:t xml:space="preserve">Philippe Hamon, “Sur quelques concepts narratologiques,” review of </w:t>
      </w:r>
      <w:r w:rsidRPr="007D48E7">
        <w:rPr>
          <w:rFonts w:ascii="Century Gothic" w:hAnsi="Century Gothic"/>
          <w:i/>
          <w:sz w:val="22"/>
          <w:szCs w:val="22"/>
        </w:rPr>
        <w:t>Narratologie</w:t>
      </w:r>
      <w:r w:rsidRPr="007D48E7">
        <w:rPr>
          <w:rFonts w:ascii="Century Gothic" w:hAnsi="Century Gothic"/>
          <w:sz w:val="22"/>
          <w:szCs w:val="22"/>
        </w:rPr>
        <w:t xml:space="preserve">, </w:t>
      </w:r>
      <w:r w:rsidRPr="007D48E7">
        <w:rPr>
          <w:rFonts w:ascii="Century Gothic" w:hAnsi="Century Gothic"/>
          <w:i/>
          <w:sz w:val="22"/>
          <w:szCs w:val="22"/>
        </w:rPr>
        <w:t xml:space="preserve">Les lettres romanes </w:t>
      </w:r>
      <w:r w:rsidRPr="007D48E7">
        <w:rPr>
          <w:rFonts w:ascii="Century Gothic" w:hAnsi="Century Gothic"/>
          <w:sz w:val="22"/>
          <w:szCs w:val="22"/>
        </w:rPr>
        <w:t xml:space="preserve">33, 1979: 51–59 </w:t>
      </w:r>
    </w:p>
    <w:p w14:paraId="5789B5FC" w14:textId="77777777" w:rsidR="0061242B" w:rsidRPr="007D48E7" w:rsidRDefault="009A1EA7">
      <w:pPr>
        <w:spacing w:after="344" w:line="259" w:lineRule="auto"/>
        <w:ind w:left="335"/>
        <w:rPr>
          <w:rFonts w:ascii="Century Gothic" w:hAnsi="Century Gothic"/>
          <w:sz w:val="22"/>
          <w:szCs w:val="22"/>
        </w:rPr>
      </w:pPr>
      <w:r w:rsidRPr="007D48E7">
        <w:rPr>
          <w:rFonts w:ascii="Century Gothic" w:hAnsi="Century Gothic"/>
          <w:sz w:val="22"/>
          <w:szCs w:val="22"/>
        </w:rPr>
        <w:t xml:space="preserve"> </w:t>
      </w:r>
    </w:p>
    <w:p w14:paraId="59175E9C" w14:textId="77777777" w:rsidR="0061242B" w:rsidRPr="007D48E7" w:rsidRDefault="009A1EA7">
      <w:pPr>
        <w:pStyle w:val="Heading2"/>
        <w:spacing w:line="252" w:lineRule="auto"/>
        <w:ind w:left="718"/>
        <w:rPr>
          <w:sz w:val="22"/>
          <w:szCs w:val="22"/>
        </w:rPr>
      </w:pPr>
      <w:r w:rsidRPr="007D48E7">
        <w:rPr>
          <w:b/>
          <w:sz w:val="22"/>
          <w:szCs w:val="22"/>
        </w:rPr>
        <w:t xml:space="preserve">REVIEWS, JOURNALISM AND OTHER PUBLIC ACTIVITIES  </w:t>
      </w:r>
    </w:p>
    <w:p w14:paraId="70956D3F" w14:textId="451CF3B8" w:rsidR="0061242B" w:rsidRPr="007D48E7" w:rsidRDefault="009A1EA7">
      <w:pPr>
        <w:spacing w:after="46" w:line="259" w:lineRule="auto"/>
        <w:ind w:left="722"/>
        <w:rPr>
          <w:rFonts w:ascii="Century Gothic" w:hAnsi="Century Gothic"/>
          <w:sz w:val="22"/>
          <w:szCs w:val="22"/>
        </w:rPr>
      </w:pPr>
      <w:r w:rsidRPr="007D48E7">
        <w:rPr>
          <w:rFonts w:ascii="Century Gothic" w:hAnsi="Century Gothic"/>
          <w:sz w:val="22"/>
          <w:szCs w:val="22"/>
        </w:rPr>
        <w:t xml:space="preserve"> </w:t>
      </w:r>
    </w:p>
    <w:p w14:paraId="2F8CFD47" w14:textId="77777777" w:rsidR="0061242B" w:rsidRPr="007D48E7" w:rsidRDefault="009A1EA7">
      <w:pPr>
        <w:pStyle w:val="Heading3"/>
        <w:ind w:left="718" w:right="0"/>
        <w:rPr>
          <w:szCs w:val="22"/>
        </w:rPr>
      </w:pPr>
      <w:r w:rsidRPr="007D48E7">
        <w:rPr>
          <w:szCs w:val="22"/>
        </w:rPr>
        <w:t xml:space="preserve">Reviews </w:t>
      </w:r>
    </w:p>
    <w:p w14:paraId="4EDD5C24" w14:textId="77777777" w:rsidR="0061242B" w:rsidRPr="007D48E7" w:rsidRDefault="009A1EA7">
      <w:pPr>
        <w:spacing w:after="46" w:line="259" w:lineRule="auto"/>
        <w:ind w:left="722"/>
        <w:rPr>
          <w:rFonts w:ascii="Century Gothic" w:hAnsi="Century Gothic"/>
          <w:sz w:val="22"/>
          <w:szCs w:val="22"/>
        </w:rPr>
      </w:pPr>
      <w:r w:rsidRPr="007D48E7">
        <w:rPr>
          <w:rFonts w:ascii="Century Gothic" w:hAnsi="Century Gothic"/>
          <w:b/>
          <w:sz w:val="22"/>
          <w:szCs w:val="22"/>
        </w:rPr>
        <w:t xml:space="preserve"> </w:t>
      </w:r>
    </w:p>
    <w:p w14:paraId="1D24B8A2" w14:textId="77777777" w:rsidR="0061242B" w:rsidRPr="007D48E7" w:rsidRDefault="009A1EA7">
      <w:pPr>
        <w:spacing w:after="59" w:line="246" w:lineRule="auto"/>
        <w:ind w:left="1001" w:right="163" w:hanging="294"/>
        <w:rPr>
          <w:rFonts w:ascii="Century Gothic" w:hAnsi="Century Gothic"/>
          <w:sz w:val="22"/>
          <w:szCs w:val="22"/>
        </w:rPr>
      </w:pPr>
      <w:r w:rsidRPr="007D48E7">
        <w:rPr>
          <w:rFonts w:ascii="Century Gothic" w:hAnsi="Century Gothic"/>
          <w:sz w:val="22"/>
          <w:szCs w:val="22"/>
        </w:rPr>
        <w:t xml:space="preserve">Jacob Lund, </w:t>
      </w:r>
      <w:r w:rsidRPr="007D48E7">
        <w:rPr>
          <w:rFonts w:ascii="Century Gothic" w:hAnsi="Century Gothic"/>
          <w:i/>
          <w:sz w:val="22"/>
          <w:szCs w:val="22"/>
        </w:rPr>
        <w:t>The Changing Constitution of the Present: Essays on the Work of Art in the Time of Contemporaneity</w:t>
      </w:r>
      <w:r w:rsidRPr="007D48E7">
        <w:rPr>
          <w:rFonts w:ascii="Century Gothic" w:hAnsi="Century Gothic"/>
          <w:sz w:val="22"/>
          <w:szCs w:val="22"/>
        </w:rPr>
        <w:t xml:space="preserve">, Third Text Online, www.thirdtext.org/bal- lundreview, 27 January 2023 </w:t>
      </w:r>
    </w:p>
    <w:p w14:paraId="24CBD36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“Roos Theuws – Amsterdam, Slewe.” </w:t>
      </w:r>
      <w:r w:rsidRPr="007D48E7">
        <w:rPr>
          <w:rFonts w:ascii="Century Gothic" w:hAnsi="Century Gothic"/>
          <w:i/>
          <w:sz w:val="22"/>
          <w:szCs w:val="22"/>
        </w:rPr>
        <w:t>Art in America</w:t>
      </w:r>
      <w:r w:rsidRPr="007D48E7">
        <w:rPr>
          <w:rFonts w:ascii="Century Gothic" w:hAnsi="Century Gothic"/>
          <w:sz w:val="22"/>
          <w:szCs w:val="22"/>
        </w:rPr>
        <w:t xml:space="preserve">, September 2014, 153-154 </w:t>
      </w:r>
    </w:p>
    <w:p w14:paraId="3A78F061"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“Taipeh – Chang Chao-Tang, Museum of Fine Arts.” </w:t>
      </w:r>
      <w:r w:rsidRPr="007D48E7">
        <w:rPr>
          <w:rFonts w:ascii="Century Gothic" w:hAnsi="Century Gothic"/>
          <w:i/>
          <w:sz w:val="22"/>
          <w:szCs w:val="22"/>
        </w:rPr>
        <w:t xml:space="preserve">Art in America. </w:t>
      </w:r>
      <w:r w:rsidRPr="007D48E7">
        <w:rPr>
          <w:rFonts w:ascii="Century Gothic" w:hAnsi="Century Gothic"/>
          <w:sz w:val="22"/>
          <w:szCs w:val="22"/>
        </w:rPr>
        <w:t xml:space="preserve">April 2014, 125 </w:t>
      </w:r>
    </w:p>
    <w:p w14:paraId="4CAA7F4C" w14:textId="77777777" w:rsidR="0061242B" w:rsidRPr="007D48E7" w:rsidRDefault="009A1EA7">
      <w:pPr>
        <w:ind w:left="1006" w:right="582" w:hanging="221"/>
        <w:rPr>
          <w:rFonts w:ascii="Century Gothic" w:hAnsi="Century Gothic"/>
          <w:sz w:val="22"/>
          <w:szCs w:val="22"/>
        </w:rPr>
      </w:pPr>
      <w:r w:rsidRPr="007D48E7">
        <w:rPr>
          <w:rFonts w:ascii="Century Gothic" w:hAnsi="Century Gothic"/>
          <w:sz w:val="22"/>
          <w:szCs w:val="22"/>
        </w:rPr>
        <w:t xml:space="preserve">“A Visit to Other Worlds: Two Recent Exhibitions Confirmed the Finnish Video Artist’s Ongoing Fascination with Alternate Sensibilities.” </w:t>
      </w:r>
      <w:r w:rsidRPr="007D48E7">
        <w:rPr>
          <w:rFonts w:ascii="Century Gothic" w:hAnsi="Century Gothic"/>
          <w:i/>
          <w:sz w:val="22"/>
          <w:szCs w:val="22"/>
        </w:rPr>
        <w:t xml:space="preserve">Art In America, </w:t>
      </w:r>
      <w:r w:rsidRPr="007D48E7">
        <w:rPr>
          <w:rFonts w:ascii="Century Gothic" w:hAnsi="Century Gothic"/>
          <w:sz w:val="22"/>
          <w:szCs w:val="22"/>
        </w:rPr>
        <w:t xml:space="preserve">February 2014, 62-67 </w:t>
      </w:r>
    </w:p>
    <w:p w14:paraId="43E25A14" w14:textId="77777777" w:rsidR="0061242B" w:rsidRPr="007D48E7" w:rsidRDefault="009A1EA7">
      <w:pPr>
        <w:spacing w:after="42" w:line="259" w:lineRule="auto"/>
        <w:ind w:left="10" w:right="153" w:hanging="10"/>
        <w:jc w:val="right"/>
        <w:rPr>
          <w:rFonts w:ascii="Century Gothic" w:hAnsi="Century Gothic"/>
          <w:sz w:val="22"/>
          <w:szCs w:val="22"/>
        </w:rPr>
      </w:pPr>
      <w:r w:rsidRPr="007D48E7">
        <w:rPr>
          <w:rFonts w:ascii="Century Gothic" w:hAnsi="Century Gothic"/>
          <w:sz w:val="22"/>
          <w:szCs w:val="22"/>
        </w:rPr>
        <w:t xml:space="preserve">“Paris, “My Joburg”, La maison Rouge”, </w:t>
      </w:r>
      <w:r w:rsidRPr="007D48E7">
        <w:rPr>
          <w:rFonts w:ascii="Century Gothic" w:hAnsi="Century Gothic"/>
          <w:i/>
          <w:sz w:val="22"/>
          <w:szCs w:val="22"/>
        </w:rPr>
        <w:t xml:space="preserve">Art in America, </w:t>
      </w:r>
      <w:r w:rsidRPr="007D48E7">
        <w:rPr>
          <w:rFonts w:ascii="Century Gothic" w:hAnsi="Century Gothic"/>
          <w:sz w:val="22"/>
          <w:szCs w:val="22"/>
        </w:rPr>
        <w:t xml:space="preserve">December 2013, 163-64 </w:t>
      </w:r>
    </w:p>
    <w:p w14:paraId="5DA69871"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“Aernout Mik – Amsterdam, Stedelijk museum.” </w:t>
      </w:r>
      <w:r w:rsidRPr="007D48E7">
        <w:rPr>
          <w:rFonts w:ascii="Century Gothic" w:hAnsi="Century Gothic"/>
          <w:i/>
          <w:sz w:val="22"/>
          <w:szCs w:val="22"/>
        </w:rPr>
        <w:t xml:space="preserve">Art in America, </w:t>
      </w:r>
      <w:r w:rsidRPr="007D48E7">
        <w:rPr>
          <w:rFonts w:ascii="Century Gothic" w:hAnsi="Century Gothic"/>
          <w:sz w:val="22"/>
          <w:szCs w:val="22"/>
        </w:rPr>
        <w:t xml:space="preserve">October 2013, 182-83 </w:t>
      </w:r>
    </w:p>
    <w:p w14:paraId="5B330576"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“Literatuurgeschiedenis na de ‘cultural turn’.” Review of </w:t>
      </w:r>
      <w:r w:rsidRPr="007D48E7">
        <w:rPr>
          <w:rFonts w:ascii="Century Gothic" w:hAnsi="Century Gothic"/>
          <w:i/>
          <w:sz w:val="22"/>
          <w:szCs w:val="22"/>
        </w:rPr>
        <w:t xml:space="preserve">Trauma and Its </w:t>
      </w:r>
    </w:p>
    <w:p w14:paraId="4F65549C"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i/>
          <w:sz w:val="22"/>
          <w:szCs w:val="22"/>
        </w:rPr>
        <w:t>Representations: The Social Life of Mimesis in Post-Revolutionary France</w:t>
      </w:r>
      <w:r w:rsidRPr="007D48E7">
        <w:rPr>
          <w:rFonts w:ascii="Century Gothic" w:hAnsi="Century Gothic"/>
          <w:sz w:val="22"/>
          <w:szCs w:val="22"/>
        </w:rPr>
        <w:t xml:space="preserve">, by </w:t>
      </w:r>
    </w:p>
    <w:p w14:paraId="7D6BCF37"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sz w:val="22"/>
          <w:szCs w:val="22"/>
        </w:rPr>
        <w:t xml:space="preserve">Deborah Jenson. </w:t>
      </w:r>
      <w:r w:rsidRPr="007D48E7">
        <w:rPr>
          <w:rFonts w:ascii="Century Gothic" w:hAnsi="Century Gothic"/>
          <w:i/>
          <w:sz w:val="22"/>
          <w:szCs w:val="22"/>
        </w:rPr>
        <w:t xml:space="preserve">Frame: Tijdschrift voor Literatuurwetenschap </w:t>
      </w:r>
      <w:r w:rsidRPr="007D48E7">
        <w:rPr>
          <w:rFonts w:ascii="Century Gothic" w:hAnsi="Century Gothic"/>
          <w:sz w:val="22"/>
          <w:szCs w:val="22"/>
        </w:rPr>
        <w:t xml:space="preserve">17, no. 2/3 (2004): 85–89 </w:t>
      </w:r>
    </w:p>
    <w:p w14:paraId="2BF97C6C"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The Voice of Jacob: On the Composition of Genesis</w:t>
      </w:r>
      <w:r w:rsidRPr="007D48E7">
        <w:rPr>
          <w:rFonts w:ascii="Century Gothic" w:hAnsi="Century Gothic"/>
          <w:sz w:val="22"/>
          <w:szCs w:val="22"/>
        </w:rPr>
        <w:t xml:space="preserve">, by Leslie Brisman. </w:t>
      </w:r>
      <w:r w:rsidRPr="007D48E7">
        <w:rPr>
          <w:rFonts w:ascii="Century Gothic" w:hAnsi="Century Gothic"/>
          <w:i/>
          <w:sz w:val="22"/>
          <w:szCs w:val="22"/>
        </w:rPr>
        <w:t xml:space="preserve">Shofar: An Interdisciplinary Journal of Jewish Studies </w:t>
      </w:r>
      <w:r w:rsidRPr="007D48E7">
        <w:rPr>
          <w:rFonts w:ascii="Century Gothic" w:hAnsi="Century Gothic"/>
          <w:sz w:val="22"/>
          <w:szCs w:val="22"/>
        </w:rPr>
        <w:t xml:space="preserve">9, no. 3 (1991: 154–155 </w:t>
      </w:r>
    </w:p>
    <w:p w14:paraId="1D27166D"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Rembrandt’s Enterprise: The Studio and the Market</w:t>
      </w:r>
      <w:r w:rsidRPr="007D48E7">
        <w:rPr>
          <w:rFonts w:ascii="Century Gothic" w:hAnsi="Century Gothic"/>
          <w:sz w:val="22"/>
          <w:szCs w:val="22"/>
        </w:rPr>
        <w:t xml:space="preserve">, by Svetlana </w:t>
      </w:r>
    </w:p>
    <w:p w14:paraId="7F94093E"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Alpers. </w:t>
      </w:r>
      <w:r w:rsidRPr="007D48E7">
        <w:rPr>
          <w:rFonts w:ascii="Century Gothic" w:hAnsi="Century Gothic"/>
          <w:i/>
          <w:sz w:val="22"/>
          <w:szCs w:val="22"/>
        </w:rPr>
        <w:t xml:space="preserve">The Art Bulletin </w:t>
      </w:r>
      <w:r w:rsidRPr="007D48E7">
        <w:rPr>
          <w:rFonts w:ascii="Century Gothic" w:hAnsi="Century Gothic"/>
          <w:sz w:val="22"/>
          <w:szCs w:val="22"/>
        </w:rPr>
        <w:t xml:space="preserve">72, no. 1 (1990): 138–143 </w:t>
      </w:r>
    </w:p>
    <w:p w14:paraId="6D3391D2"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Story, Text, and Scripture: Literary Interests in Biblical Narrative</w:t>
      </w:r>
      <w:r w:rsidRPr="007D48E7">
        <w:rPr>
          <w:rFonts w:ascii="Century Gothic" w:hAnsi="Century Gothic"/>
          <w:sz w:val="22"/>
          <w:szCs w:val="22"/>
        </w:rPr>
        <w:t xml:space="preserve">, by Wesley A. Kort. </w:t>
      </w:r>
      <w:r w:rsidRPr="007D48E7">
        <w:rPr>
          <w:rFonts w:ascii="Century Gothic" w:hAnsi="Century Gothic"/>
          <w:i/>
          <w:sz w:val="22"/>
          <w:szCs w:val="22"/>
        </w:rPr>
        <w:t xml:space="preserve">Theology Today </w:t>
      </w:r>
      <w:r w:rsidRPr="007D48E7">
        <w:rPr>
          <w:rFonts w:ascii="Century Gothic" w:hAnsi="Century Gothic"/>
          <w:sz w:val="22"/>
          <w:szCs w:val="22"/>
        </w:rPr>
        <w:t xml:space="preserve">45, no. 4 (1989): 460–464 </w:t>
      </w:r>
    </w:p>
    <w:p w14:paraId="6E6E20B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The Literary Guide to the Bible</w:t>
      </w:r>
      <w:r w:rsidRPr="007D48E7">
        <w:rPr>
          <w:rFonts w:ascii="Century Gothic" w:hAnsi="Century Gothic"/>
          <w:sz w:val="22"/>
          <w:szCs w:val="22"/>
        </w:rPr>
        <w:t xml:space="preserve">, edited by Robert Alter and Frank Kermode.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29, no. 4 (1988): 314–318 </w:t>
      </w:r>
    </w:p>
    <w:p w14:paraId="11E92CCD"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 xml:space="preserve">The Narrative Covenant: Transformations of Genre in the Growth of </w:t>
      </w:r>
    </w:p>
    <w:p w14:paraId="396869BF"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Biblical Literature</w:t>
      </w:r>
      <w:r w:rsidRPr="007D48E7">
        <w:rPr>
          <w:rFonts w:ascii="Century Gothic" w:hAnsi="Century Gothic"/>
          <w:sz w:val="22"/>
          <w:szCs w:val="22"/>
        </w:rPr>
        <w:t xml:space="preserve">, by David Damrosh. </w:t>
      </w:r>
      <w:r w:rsidRPr="007D48E7">
        <w:rPr>
          <w:rFonts w:ascii="Century Gothic" w:hAnsi="Century Gothic"/>
          <w:i/>
          <w:sz w:val="22"/>
          <w:szCs w:val="22"/>
        </w:rPr>
        <w:t xml:space="preserve">Shofar: An Interdisciplinary Journal of Jewish Studies </w:t>
      </w:r>
      <w:r w:rsidRPr="007D48E7">
        <w:rPr>
          <w:rFonts w:ascii="Century Gothic" w:hAnsi="Century Gothic"/>
          <w:sz w:val="22"/>
          <w:szCs w:val="22"/>
        </w:rPr>
        <w:t xml:space="preserve">7, no. 1 (1988): 73–76 </w:t>
      </w:r>
    </w:p>
    <w:p w14:paraId="75ADA3D8"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Narrative Crossings: Theory and Pragmatics of Prose Fiction</w:t>
      </w:r>
      <w:r w:rsidRPr="007D48E7">
        <w:rPr>
          <w:rFonts w:ascii="Century Gothic" w:hAnsi="Century Gothic"/>
          <w:sz w:val="22"/>
          <w:szCs w:val="22"/>
        </w:rPr>
        <w:t xml:space="preserve">, by </w:t>
      </w:r>
    </w:p>
    <w:p w14:paraId="21737F0B"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Alexander Gelley. </w:t>
      </w:r>
      <w:r w:rsidRPr="007D48E7">
        <w:rPr>
          <w:rFonts w:ascii="Century Gothic" w:hAnsi="Century Gothic"/>
          <w:i/>
          <w:sz w:val="22"/>
          <w:szCs w:val="22"/>
        </w:rPr>
        <w:t xml:space="preserve">L’Esprit Créateur </w:t>
      </w:r>
      <w:r w:rsidRPr="007D48E7">
        <w:rPr>
          <w:rFonts w:ascii="Century Gothic" w:hAnsi="Century Gothic"/>
          <w:sz w:val="22"/>
          <w:szCs w:val="22"/>
        </w:rPr>
        <w:t xml:space="preserve">28 (1988) </w:t>
      </w:r>
    </w:p>
    <w:p w14:paraId="66DDA049"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The Triumph of Irony in the Book of Judges</w:t>
      </w:r>
      <w:r w:rsidRPr="007D48E7">
        <w:rPr>
          <w:rFonts w:ascii="Century Gothic" w:hAnsi="Century Gothic"/>
          <w:sz w:val="22"/>
          <w:szCs w:val="22"/>
        </w:rPr>
        <w:t xml:space="preserve">, by Lilan R. Klein. </w:t>
      </w:r>
      <w:r w:rsidRPr="007D48E7">
        <w:rPr>
          <w:rFonts w:ascii="Century Gothic" w:hAnsi="Century Gothic"/>
          <w:i/>
          <w:sz w:val="22"/>
          <w:szCs w:val="22"/>
        </w:rPr>
        <w:t xml:space="preserve">Journal of Biblical Literature </w:t>
      </w:r>
      <w:r w:rsidRPr="007D48E7">
        <w:rPr>
          <w:rFonts w:ascii="Century Gothic" w:hAnsi="Century Gothic"/>
          <w:sz w:val="22"/>
          <w:szCs w:val="22"/>
        </w:rPr>
        <w:t xml:space="preserve">107 (1988) </w:t>
      </w:r>
    </w:p>
    <w:p w14:paraId="5F5B01C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Discovering Eve: Ancient Israelite Women in Context</w:t>
      </w:r>
      <w:r w:rsidRPr="007D48E7">
        <w:rPr>
          <w:rFonts w:ascii="Century Gothic" w:hAnsi="Century Gothic"/>
          <w:sz w:val="22"/>
          <w:szCs w:val="22"/>
        </w:rPr>
        <w:t xml:space="preserve">, by Carol Meyers. </w:t>
      </w:r>
      <w:r w:rsidRPr="007D48E7">
        <w:rPr>
          <w:rFonts w:ascii="Century Gothic" w:hAnsi="Century Gothic"/>
          <w:i/>
          <w:sz w:val="22"/>
          <w:szCs w:val="22"/>
        </w:rPr>
        <w:t xml:space="preserve">JAAR </w:t>
      </w:r>
      <w:r w:rsidRPr="007D48E7">
        <w:rPr>
          <w:rFonts w:ascii="Century Gothic" w:hAnsi="Century Gothic"/>
          <w:sz w:val="22"/>
          <w:szCs w:val="22"/>
        </w:rPr>
        <w:t xml:space="preserve">58, no. 3 (1988): 511–513 </w:t>
      </w:r>
    </w:p>
    <w:p w14:paraId="4161549D"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lastRenderedPageBreak/>
        <w:t xml:space="preserve">Review of </w:t>
      </w:r>
      <w:r w:rsidRPr="007D48E7">
        <w:rPr>
          <w:rFonts w:ascii="Century Gothic" w:hAnsi="Century Gothic"/>
          <w:i/>
          <w:sz w:val="22"/>
          <w:szCs w:val="22"/>
        </w:rPr>
        <w:t>The Case of Peter Pan, or the Impossibility of Children’s Fiction</w:t>
      </w:r>
      <w:r w:rsidRPr="007D48E7">
        <w:rPr>
          <w:rFonts w:ascii="Century Gothic" w:hAnsi="Century Gothic"/>
          <w:sz w:val="22"/>
          <w:szCs w:val="22"/>
        </w:rPr>
        <w:t xml:space="preserve">, by Jacqueline Rose.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(1985) </w:t>
      </w:r>
    </w:p>
    <w:p w14:paraId="4DF7F2E3" w14:textId="77777777" w:rsidR="0061242B" w:rsidRPr="007D48E7" w:rsidRDefault="009A1EA7">
      <w:pPr>
        <w:spacing w:line="252" w:lineRule="auto"/>
        <w:ind w:left="991" w:right="132" w:hanging="283"/>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Le personnel du roman</w:t>
      </w:r>
      <w:r w:rsidRPr="007D48E7">
        <w:rPr>
          <w:rFonts w:ascii="Century Gothic" w:hAnsi="Century Gothic"/>
          <w:sz w:val="22"/>
          <w:szCs w:val="22"/>
        </w:rPr>
        <w:t xml:space="preserve">, by Philippe Hamon.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(1984) </w:t>
      </w:r>
    </w:p>
    <w:p w14:paraId="3C2DBEDD" w14:textId="77777777" w:rsidR="0061242B" w:rsidRPr="007D48E7" w:rsidRDefault="009A1EA7">
      <w:pPr>
        <w:spacing w:after="53" w:line="252" w:lineRule="auto"/>
        <w:ind w:left="953" w:right="132" w:hanging="245"/>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Narrative Fiction: Contemporary Poetics</w:t>
      </w:r>
      <w:r w:rsidRPr="007D48E7">
        <w:rPr>
          <w:rFonts w:ascii="Century Gothic" w:hAnsi="Century Gothic"/>
          <w:sz w:val="22"/>
          <w:szCs w:val="22"/>
        </w:rPr>
        <w:t xml:space="preserve">, by Shlomith Rimmon-Kenan.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(1984) </w:t>
      </w:r>
    </w:p>
    <w:p w14:paraId="41FFFA4E"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Bahktine ou le principe dialogique</w:t>
      </w:r>
      <w:r w:rsidRPr="007D48E7">
        <w:rPr>
          <w:rFonts w:ascii="Century Gothic" w:hAnsi="Century Gothic"/>
          <w:sz w:val="22"/>
          <w:szCs w:val="22"/>
        </w:rPr>
        <w:t xml:space="preserve">, by Tzvetan Todorov.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(1983) </w:t>
      </w:r>
    </w:p>
    <w:p w14:paraId="143249E5"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The Nouveau Roman and the Poetics of Fiction</w:t>
      </w:r>
      <w:r w:rsidRPr="007D48E7">
        <w:rPr>
          <w:rFonts w:ascii="Century Gothic" w:hAnsi="Century Gothic"/>
          <w:sz w:val="22"/>
          <w:szCs w:val="22"/>
        </w:rPr>
        <w:t xml:space="preserve">, by Ann Jefferson. </w:t>
      </w:r>
      <w:r w:rsidRPr="007D48E7">
        <w:rPr>
          <w:rFonts w:ascii="Century Gothic" w:hAnsi="Century Gothic"/>
          <w:i/>
          <w:sz w:val="22"/>
          <w:szCs w:val="22"/>
        </w:rPr>
        <w:t xml:space="preserve">Spektator </w:t>
      </w:r>
      <w:r w:rsidRPr="007D48E7">
        <w:rPr>
          <w:rFonts w:ascii="Century Gothic" w:hAnsi="Century Gothic"/>
          <w:sz w:val="22"/>
          <w:szCs w:val="22"/>
        </w:rPr>
        <w:t xml:space="preserve">(1982) </w:t>
      </w:r>
    </w:p>
    <w:p w14:paraId="68499B9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Oog in oog met Jacob</w:t>
      </w:r>
      <w:r w:rsidRPr="007D48E7">
        <w:rPr>
          <w:rFonts w:ascii="Century Gothic" w:hAnsi="Century Gothic"/>
          <w:sz w:val="22"/>
          <w:szCs w:val="22"/>
        </w:rPr>
        <w:t xml:space="preserve">, by J. Fokkelman.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(June 1981) </w:t>
      </w:r>
    </w:p>
    <w:p w14:paraId="6AE237E2" w14:textId="77777777" w:rsidR="0061242B" w:rsidRPr="007D48E7" w:rsidRDefault="009A1EA7">
      <w:pPr>
        <w:spacing w:after="53" w:line="252" w:lineRule="auto"/>
        <w:ind w:left="992" w:right="132" w:hanging="284"/>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Introduction à l’analyse du descriptif</w:t>
      </w:r>
      <w:r w:rsidRPr="007D48E7">
        <w:rPr>
          <w:rFonts w:ascii="Century Gothic" w:hAnsi="Century Gothic"/>
          <w:sz w:val="22"/>
          <w:szCs w:val="22"/>
        </w:rPr>
        <w:t xml:space="preserve">, by Philippe Hamon. </w:t>
      </w:r>
      <w:r w:rsidRPr="007D48E7">
        <w:rPr>
          <w:rFonts w:ascii="Century Gothic" w:hAnsi="Century Gothic"/>
          <w:i/>
          <w:sz w:val="22"/>
          <w:szCs w:val="22"/>
        </w:rPr>
        <w:t xml:space="preserve">Forum der Letteren </w:t>
      </w:r>
      <w:r w:rsidRPr="007D48E7">
        <w:rPr>
          <w:rFonts w:ascii="Century Gothic" w:hAnsi="Century Gothic"/>
          <w:sz w:val="22"/>
          <w:szCs w:val="22"/>
        </w:rPr>
        <w:t xml:space="preserve">(September 1981) </w:t>
      </w:r>
    </w:p>
    <w:p w14:paraId="0386BF0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“L’espace comme signifiant et l’espace signifié.” Review of </w:t>
      </w:r>
      <w:r w:rsidRPr="007D48E7">
        <w:rPr>
          <w:rFonts w:ascii="Century Gothic" w:hAnsi="Century Gothic"/>
          <w:i/>
          <w:sz w:val="22"/>
          <w:szCs w:val="22"/>
        </w:rPr>
        <w:t>L’espace du roman</w:t>
      </w:r>
      <w:r w:rsidRPr="007D48E7">
        <w:rPr>
          <w:rFonts w:ascii="Century Gothic" w:hAnsi="Century Gothic"/>
          <w:sz w:val="22"/>
          <w:szCs w:val="22"/>
        </w:rPr>
        <w:t xml:space="preserve">, by Michael Issacharoff. </w:t>
      </w:r>
      <w:r w:rsidRPr="007D48E7">
        <w:rPr>
          <w:rFonts w:ascii="Century Gothic" w:hAnsi="Century Gothic"/>
          <w:i/>
          <w:sz w:val="22"/>
          <w:szCs w:val="22"/>
        </w:rPr>
        <w:t xml:space="preserve">Rapports </w:t>
      </w:r>
      <w:r w:rsidRPr="007D48E7">
        <w:rPr>
          <w:rFonts w:ascii="Century Gothic" w:hAnsi="Century Gothic"/>
          <w:sz w:val="22"/>
          <w:szCs w:val="22"/>
        </w:rPr>
        <w:t xml:space="preserve">48, no. 4 (1978) </w:t>
      </w:r>
    </w:p>
    <w:p w14:paraId="635A6466"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Le récit spéculaire: Essai sur la mise en abyme</w:t>
      </w:r>
      <w:r w:rsidRPr="007D48E7">
        <w:rPr>
          <w:rFonts w:ascii="Century Gothic" w:hAnsi="Century Gothic"/>
          <w:sz w:val="22"/>
          <w:szCs w:val="22"/>
        </w:rPr>
        <w:t xml:space="preserve">, by Lucien Dällenbach. Rapports 48, no. 4 (1978) </w:t>
      </w:r>
    </w:p>
    <w:p w14:paraId="1DCA917F"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“Il était temps, pour Marguerite Duras.” Review of </w:t>
      </w:r>
      <w:r w:rsidRPr="007D48E7">
        <w:rPr>
          <w:rFonts w:ascii="Century Gothic" w:hAnsi="Century Gothic"/>
          <w:i/>
          <w:sz w:val="22"/>
          <w:szCs w:val="22"/>
        </w:rPr>
        <w:t>Die Bedeutung der Zeit in den Romanen von Marguerite Duras</w:t>
      </w:r>
      <w:r w:rsidRPr="007D48E7">
        <w:rPr>
          <w:rFonts w:ascii="Century Gothic" w:hAnsi="Century Gothic"/>
          <w:sz w:val="22"/>
          <w:szCs w:val="22"/>
        </w:rPr>
        <w:t xml:space="preserve">, by H. Steinmetz-Schünemann. </w:t>
      </w:r>
      <w:r w:rsidRPr="007D48E7">
        <w:rPr>
          <w:rFonts w:ascii="Century Gothic" w:hAnsi="Century Gothic"/>
          <w:i/>
          <w:sz w:val="22"/>
          <w:szCs w:val="22"/>
        </w:rPr>
        <w:t xml:space="preserve">Rapports </w:t>
      </w:r>
      <w:r w:rsidRPr="007D48E7">
        <w:rPr>
          <w:rFonts w:ascii="Century Gothic" w:hAnsi="Century Gothic"/>
          <w:sz w:val="22"/>
          <w:szCs w:val="22"/>
        </w:rPr>
        <w:t xml:space="preserve">47, no. 1 (1977) </w:t>
      </w:r>
    </w:p>
    <w:p w14:paraId="7F3C72F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“Une nouvelle biographie de Raymond Radiguet.” Review of </w:t>
      </w:r>
      <w:r w:rsidRPr="007D48E7">
        <w:rPr>
          <w:rFonts w:ascii="Century Gothic" w:hAnsi="Century Gothic"/>
          <w:i/>
          <w:sz w:val="22"/>
          <w:szCs w:val="22"/>
        </w:rPr>
        <w:t>Les années folles de Raymond Radiguet</w:t>
      </w:r>
      <w:r w:rsidRPr="007D48E7">
        <w:rPr>
          <w:rFonts w:ascii="Century Gothic" w:hAnsi="Century Gothic"/>
          <w:sz w:val="22"/>
          <w:szCs w:val="22"/>
        </w:rPr>
        <w:t xml:space="preserve">, by Nadia Odouard. </w:t>
      </w:r>
      <w:r w:rsidRPr="007D48E7">
        <w:rPr>
          <w:rFonts w:ascii="Century Gothic" w:hAnsi="Century Gothic"/>
          <w:i/>
          <w:sz w:val="22"/>
          <w:szCs w:val="22"/>
        </w:rPr>
        <w:t xml:space="preserve">Rapports </w:t>
      </w:r>
      <w:r w:rsidRPr="007D48E7">
        <w:rPr>
          <w:rFonts w:ascii="Century Gothic" w:hAnsi="Century Gothic"/>
          <w:sz w:val="22"/>
          <w:szCs w:val="22"/>
        </w:rPr>
        <w:t xml:space="preserve">46, no. 1 (1976) </w:t>
      </w:r>
    </w:p>
    <w:p w14:paraId="4D12CEDC" w14:textId="77777777" w:rsidR="0061242B" w:rsidRPr="007D48E7" w:rsidRDefault="009A1EA7">
      <w:pPr>
        <w:spacing w:after="53" w:line="252" w:lineRule="auto"/>
        <w:ind w:left="991" w:right="132" w:hanging="283"/>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Sources et reflets de l’histoire de France</w:t>
      </w:r>
      <w:r w:rsidRPr="007D48E7">
        <w:rPr>
          <w:rFonts w:ascii="Century Gothic" w:hAnsi="Century Gothic"/>
          <w:sz w:val="22"/>
          <w:szCs w:val="22"/>
        </w:rPr>
        <w:t xml:space="preserve">, by M. Gutwirth et al. </w:t>
      </w:r>
      <w:r w:rsidRPr="007D48E7">
        <w:rPr>
          <w:rFonts w:ascii="Century Gothic" w:hAnsi="Century Gothic"/>
          <w:i/>
          <w:sz w:val="22"/>
          <w:szCs w:val="22"/>
        </w:rPr>
        <w:t xml:space="preserve">Rapports </w:t>
      </w:r>
      <w:r w:rsidRPr="007D48E7">
        <w:rPr>
          <w:rFonts w:ascii="Century Gothic" w:hAnsi="Century Gothic"/>
          <w:sz w:val="22"/>
          <w:szCs w:val="22"/>
        </w:rPr>
        <w:t xml:space="preserve">45, no. 1 (1974) </w:t>
      </w:r>
    </w:p>
    <w:p w14:paraId="6596AE0E" w14:textId="77777777" w:rsidR="0061242B" w:rsidRPr="007D48E7" w:rsidRDefault="009A1EA7">
      <w:pPr>
        <w:spacing w:after="148"/>
        <w:ind w:left="718" w:right="155"/>
        <w:rPr>
          <w:rFonts w:ascii="Century Gothic" w:hAnsi="Century Gothic"/>
          <w:sz w:val="22"/>
          <w:szCs w:val="22"/>
        </w:rPr>
      </w:pPr>
      <w:r w:rsidRPr="007D48E7">
        <w:rPr>
          <w:rFonts w:ascii="Century Gothic" w:hAnsi="Century Gothic"/>
          <w:sz w:val="22"/>
          <w:szCs w:val="22"/>
        </w:rPr>
        <w:t xml:space="preserve">Review of </w:t>
      </w:r>
      <w:r w:rsidRPr="007D48E7">
        <w:rPr>
          <w:rFonts w:ascii="Century Gothic" w:hAnsi="Century Gothic"/>
          <w:i/>
          <w:sz w:val="22"/>
          <w:szCs w:val="22"/>
        </w:rPr>
        <w:t>Contes des mille et un matins</w:t>
      </w:r>
      <w:r w:rsidRPr="007D48E7">
        <w:rPr>
          <w:rFonts w:ascii="Century Gothic" w:hAnsi="Century Gothic"/>
          <w:sz w:val="22"/>
          <w:szCs w:val="22"/>
        </w:rPr>
        <w:t xml:space="preserve">, by Colette. </w:t>
      </w:r>
      <w:r w:rsidRPr="007D48E7">
        <w:rPr>
          <w:rFonts w:ascii="Century Gothic" w:hAnsi="Century Gothic"/>
          <w:i/>
          <w:sz w:val="22"/>
          <w:szCs w:val="22"/>
        </w:rPr>
        <w:t xml:space="preserve">Rapports </w:t>
      </w:r>
      <w:r w:rsidRPr="007D48E7">
        <w:rPr>
          <w:rFonts w:ascii="Century Gothic" w:hAnsi="Century Gothic"/>
          <w:sz w:val="22"/>
          <w:szCs w:val="22"/>
        </w:rPr>
        <w:t xml:space="preserve">41, no. 1 (1971) </w:t>
      </w:r>
    </w:p>
    <w:p w14:paraId="60A02AA6"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7B90FACB" w14:textId="77777777" w:rsidR="0061242B" w:rsidRPr="007D48E7" w:rsidRDefault="009A1EA7">
      <w:pPr>
        <w:pStyle w:val="Heading3"/>
        <w:ind w:left="718" w:right="0"/>
        <w:rPr>
          <w:szCs w:val="22"/>
        </w:rPr>
      </w:pPr>
      <w:r w:rsidRPr="007D48E7">
        <w:rPr>
          <w:szCs w:val="22"/>
        </w:rPr>
        <w:t xml:space="preserve">Journalism and Other Popularizing Publications (a selection) </w:t>
      </w:r>
    </w:p>
    <w:p w14:paraId="03F22B72" w14:textId="0E619313" w:rsidR="0061242B" w:rsidRPr="007D48E7" w:rsidRDefault="009A1EA7">
      <w:pPr>
        <w:spacing w:after="46" w:line="259" w:lineRule="auto"/>
        <w:ind w:left="723"/>
        <w:rPr>
          <w:rFonts w:ascii="Century Gothic" w:hAnsi="Century Gothic"/>
          <w:sz w:val="22"/>
          <w:szCs w:val="22"/>
        </w:rPr>
      </w:pPr>
      <w:r w:rsidRPr="007D48E7">
        <w:rPr>
          <w:rFonts w:ascii="Century Gothic" w:hAnsi="Century Gothic"/>
          <w:sz w:val="22"/>
          <w:szCs w:val="22"/>
        </w:rPr>
        <w:t xml:space="preserve"> </w:t>
      </w:r>
    </w:p>
    <w:p w14:paraId="7C7964E4"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“Recensie als zelfportret”. </w:t>
      </w:r>
      <w:r w:rsidRPr="007D48E7">
        <w:rPr>
          <w:rFonts w:ascii="Century Gothic" w:hAnsi="Century Gothic"/>
          <w:i/>
          <w:sz w:val="22"/>
          <w:szCs w:val="22"/>
        </w:rPr>
        <w:t>De witte raaf</w:t>
      </w:r>
      <w:r w:rsidRPr="007D48E7">
        <w:rPr>
          <w:rFonts w:ascii="Century Gothic" w:hAnsi="Century Gothic"/>
          <w:sz w:val="22"/>
          <w:szCs w:val="22"/>
        </w:rPr>
        <w:t xml:space="preserve">, 227, January-February 2024 (20) </w:t>
      </w:r>
    </w:p>
    <w:p w14:paraId="58206CAC" w14:textId="77777777" w:rsidR="0061242B" w:rsidRPr="007D48E7" w:rsidRDefault="009A1EA7">
      <w:pPr>
        <w:ind w:left="1297" w:right="274"/>
        <w:rPr>
          <w:rFonts w:ascii="Century Gothic" w:hAnsi="Century Gothic"/>
          <w:sz w:val="22"/>
          <w:szCs w:val="22"/>
        </w:rPr>
      </w:pPr>
      <w:r w:rsidRPr="007D48E7">
        <w:rPr>
          <w:rFonts w:ascii="Century Gothic" w:hAnsi="Century Gothic"/>
          <w:sz w:val="22"/>
          <w:szCs w:val="22"/>
        </w:rPr>
        <w:t xml:space="preserve">Conversation with Brittle Sloothaak, Stedelijk Museum, Amsterdam, March 8, 2022  </w:t>
      </w:r>
    </w:p>
    <w:p w14:paraId="6EF5E743" w14:textId="77777777" w:rsidR="0061242B" w:rsidRPr="007D48E7" w:rsidRDefault="009A1EA7">
      <w:pPr>
        <w:spacing w:after="53" w:line="252" w:lineRule="auto"/>
        <w:ind w:left="723" w:right="1059" w:firstLine="565"/>
        <w:rPr>
          <w:rFonts w:ascii="Century Gothic" w:hAnsi="Century Gothic"/>
          <w:sz w:val="22"/>
          <w:szCs w:val="22"/>
        </w:rPr>
      </w:pPr>
      <w:r w:rsidRPr="007D48E7">
        <w:rPr>
          <w:rFonts w:ascii="Century Gothic" w:hAnsi="Century Gothic"/>
          <w:color w:val="1154CC"/>
          <w:sz w:val="22"/>
          <w:szCs w:val="22"/>
        </w:rPr>
        <w:t>https://stedelijkstudies.com/looking-at-art-through-cultural-analysismieke-bal</w:t>
      </w:r>
      <w:r w:rsidRPr="007D48E7">
        <w:rPr>
          <w:rFonts w:ascii="Century Gothic" w:hAnsi="Century Gothic"/>
          <w:sz w:val="22"/>
          <w:szCs w:val="22"/>
        </w:rPr>
        <w:t xml:space="preserve">  Conversation with Amrita Ghosh, New York / Calcutta, </w:t>
      </w:r>
      <w:r w:rsidRPr="007D48E7">
        <w:rPr>
          <w:rFonts w:ascii="Century Gothic" w:hAnsi="Century Gothic"/>
          <w:color w:val="1154CC"/>
          <w:sz w:val="22"/>
          <w:szCs w:val="22"/>
        </w:rPr>
        <w:t>https://thespace.ink/musings/mieke-bal-dutch-filmmaker</w:t>
      </w:r>
      <w:r w:rsidRPr="007D48E7">
        <w:rPr>
          <w:rFonts w:ascii="Century Gothic" w:hAnsi="Century Gothic"/>
          <w:sz w:val="22"/>
          <w:szCs w:val="22"/>
        </w:rPr>
        <w:t xml:space="preserve"> 2022 On the work of Nalini Malani, </w:t>
      </w:r>
    </w:p>
    <w:p w14:paraId="6AB5DAF1" w14:textId="77777777" w:rsidR="0061242B" w:rsidRPr="007D48E7" w:rsidRDefault="009A1EA7">
      <w:pPr>
        <w:spacing w:after="53" w:line="252" w:lineRule="auto"/>
        <w:ind w:left="732" w:hanging="10"/>
        <w:rPr>
          <w:rFonts w:ascii="Century Gothic" w:hAnsi="Century Gothic"/>
          <w:sz w:val="22"/>
          <w:szCs w:val="22"/>
        </w:rPr>
      </w:pPr>
      <w:r w:rsidRPr="007D48E7">
        <w:rPr>
          <w:rFonts w:ascii="Century Gothic" w:hAnsi="Century Gothic"/>
          <w:color w:val="1154CC"/>
          <w:sz w:val="22"/>
          <w:szCs w:val="22"/>
        </w:rPr>
        <w:t>https://post.at.moma.org/content_items/1223-universalizing-and-activatingnalini-malani-in-the-words-of-mieke-bal</w:t>
      </w:r>
      <w:r w:rsidRPr="007D48E7">
        <w:rPr>
          <w:rFonts w:ascii="Century Gothic" w:hAnsi="Century Gothic"/>
          <w:sz w:val="22"/>
          <w:szCs w:val="22"/>
        </w:rPr>
        <w:t xml:space="preserve"> 2018 </w:t>
      </w:r>
    </w:p>
    <w:p w14:paraId="5D9D351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Contribution to “Overigens.” </w:t>
      </w:r>
      <w:r w:rsidRPr="007D48E7">
        <w:rPr>
          <w:rFonts w:ascii="Century Gothic" w:hAnsi="Century Gothic"/>
          <w:i/>
          <w:sz w:val="22"/>
          <w:szCs w:val="22"/>
        </w:rPr>
        <w:t xml:space="preserve">Folia </w:t>
      </w:r>
      <w:r w:rsidRPr="007D48E7">
        <w:rPr>
          <w:rFonts w:ascii="Century Gothic" w:hAnsi="Century Gothic"/>
          <w:sz w:val="22"/>
          <w:szCs w:val="22"/>
        </w:rPr>
        <w:t xml:space="preserve">24 (2010): 24 </w:t>
      </w:r>
    </w:p>
    <w:p w14:paraId="730A1ED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“Revolutionaire vrouwenporno?” Review of Charlotte Roche’s </w:t>
      </w:r>
      <w:r w:rsidRPr="007D48E7">
        <w:rPr>
          <w:rFonts w:ascii="Century Gothic" w:hAnsi="Century Gothic"/>
          <w:i/>
          <w:sz w:val="22"/>
          <w:szCs w:val="22"/>
        </w:rPr>
        <w:t>Wetlands</w:t>
      </w:r>
      <w:r w:rsidRPr="007D48E7">
        <w:rPr>
          <w:rFonts w:ascii="Century Gothic" w:hAnsi="Century Gothic"/>
          <w:sz w:val="22"/>
          <w:szCs w:val="22"/>
        </w:rPr>
        <w:t xml:space="preserve">. </w:t>
      </w:r>
      <w:r w:rsidRPr="007D48E7">
        <w:rPr>
          <w:rFonts w:ascii="Century Gothic" w:hAnsi="Century Gothic"/>
          <w:i/>
          <w:sz w:val="22"/>
          <w:szCs w:val="22"/>
        </w:rPr>
        <w:t>nrc.next</w:t>
      </w:r>
      <w:r w:rsidRPr="007D48E7">
        <w:rPr>
          <w:rFonts w:ascii="Century Gothic" w:hAnsi="Century Gothic"/>
          <w:sz w:val="22"/>
          <w:szCs w:val="22"/>
        </w:rPr>
        <w:t xml:space="preserve">, October 21, 2008 </w:t>
      </w:r>
    </w:p>
    <w:p w14:paraId="664D6755" w14:textId="77777777" w:rsidR="0061242B" w:rsidRPr="007D48E7" w:rsidRDefault="009A1EA7">
      <w:pPr>
        <w:spacing w:after="53" w:line="252" w:lineRule="auto"/>
        <w:ind w:left="718" w:right="132" w:hanging="10"/>
        <w:rPr>
          <w:rFonts w:ascii="Century Gothic" w:hAnsi="Century Gothic"/>
          <w:sz w:val="22"/>
          <w:szCs w:val="22"/>
        </w:rPr>
      </w:pPr>
      <w:r w:rsidRPr="007D48E7">
        <w:rPr>
          <w:rFonts w:ascii="Century Gothic" w:hAnsi="Century Gothic"/>
          <w:sz w:val="22"/>
          <w:szCs w:val="22"/>
        </w:rPr>
        <w:t xml:space="preserve">“Masterclass.” </w:t>
      </w:r>
      <w:r w:rsidRPr="007D48E7">
        <w:rPr>
          <w:rFonts w:ascii="Century Gothic" w:hAnsi="Century Gothic"/>
          <w:i/>
          <w:sz w:val="22"/>
          <w:szCs w:val="22"/>
        </w:rPr>
        <w:t xml:space="preserve">Frame: tijdschrift voor literatuurwetenschap </w:t>
      </w:r>
      <w:r w:rsidRPr="007D48E7">
        <w:rPr>
          <w:rFonts w:ascii="Century Gothic" w:hAnsi="Century Gothic"/>
          <w:sz w:val="22"/>
          <w:szCs w:val="22"/>
        </w:rPr>
        <w:t xml:space="preserve">14 (2000): 148–50 </w:t>
      </w:r>
    </w:p>
    <w:p w14:paraId="42820A43"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“A meagre one thousand words for Stefan Germer.” Ein Nachruf In: Texte zur Kunst. Zur Erinnerung an Stefan Germer (1998). 43-45 </w:t>
      </w:r>
    </w:p>
    <w:p w14:paraId="11D072C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“Beeldangst: de intolerantie van de iconografie.” </w:t>
      </w:r>
      <w:r w:rsidRPr="007D48E7">
        <w:rPr>
          <w:rFonts w:ascii="Century Gothic" w:hAnsi="Century Gothic"/>
          <w:i/>
          <w:sz w:val="22"/>
          <w:szCs w:val="22"/>
        </w:rPr>
        <w:t>Filosofie Magazine</w:t>
      </w:r>
      <w:r w:rsidRPr="007D48E7">
        <w:rPr>
          <w:rFonts w:ascii="Century Gothic" w:hAnsi="Century Gothic"/>
          <w:sz w:val="22"/>
          <w:szCs w:val="22"/>
        </w:rPr>
        <w:t xml:space="preserve">, no. 10, 1996, 12–13 </w:t>
      </w:r>
    </w:p>
    <w:p w14:paraId="04CFE5E2"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“Bij Vermeer scheppen de vrouwen orde.” </w:t>
      </w:r>
      <w:r w:rsidRPr="007D48E7">
        <w:rPr>
          <w:rFonts w:ascii="Century Gothic" w:hAnsi="Century Gothic"/>
          <w:i/>
          <w:sz w:val="22"/>
          <w:szCs w:val="22"/>
        </w:rPr>
        <w:t>Hervormd Nederland</w:t>
      </w:r>
      <w:r w:rsidRPr="007D48E7">
        <w:rPr>
          <w:rFonts w:ascii="Century Gothic" w:hAnsi="Century Gothic"/>
          <w:sz w:val="22"/>
          <w:szCs w:val="22"/>
        </w:rPr>
        <w:t xml:space="preserve">, March 30, 1996, 34–37 </w:t>
      </w:r>
    </w:p>
    <w:p w14:paraId="36B2BB4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“Therapie voor de Nederlandse cultuur.” </w:t>
      </w:r>
      <w:r w:rsidRPr="007D48E7">
        <w:rPr>
          <w:rFonts w:ascii="Century Gothic" w:hAnsi="Century Gothic"/>
          <w:i/>
          <w:sz w:val="22"/>
          <w:szCs w:val="22"/>
        </w:rPr>
        <w:t>Hervormd Nederland</w:t>
      </w:r>
      <w:r w:rsidRPr="007D48E7">
        <w:rPr>
          <w:rFonts w:ascii="Century Gothic" w:hAnsi="Century Gothic"/>
          <w:sz w:val="22"/>
          <w:szCs w:val="22"/>
        </w:rPr>
        <w:t xml:space="preserve">, August 19, 1995, 32–33 </w:t>
      </w:r>
    </w:p>
    <w:p w14:paraId="01C8A5F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“Leesbril: een interview with Mieke Bal.” </w:t>
      </w:r>
      <w:r w:rsidRPr="007D48E7">
        <w:rPr>
          <w:rFonts w:ascii="Century Gothic" w:hAnsi="Century Gothic"/>
          <w:i/>
          <w:sz w:val="22"/>
          <w:szCs w:val="22"/>
        </w:rPr>
        <w:t>De Groene Amsterdammer</w:t>
      </w:r>
      <w:r w:rsidRPr="007D48E7">
        <w:rPr>
          <w:rFonts w:ascii="Century Gothic" w:hAnsi="Century Gothic"/>
          <w:sz w:val="22"/>
          <w:szCs w:val="22"/>
        </w:rPr>
        <w:t xml:space="preserve">, June 21, 1995, 36–38 </w:t>
      </w:r>
    </w:p>
    <w:p w14:paraId="099477B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“Met bonzend hart: de tegenstrijdigheid van de detective.” </w:t>
      </w:r>
      <w:r w:rsidRPr="007D48E7">
        <w:rPr>
          <w:rFonts w:ascii="Century Gothic" w:hAnsi="Century Gothic"/>
          <w:i/>
          <w:sz w:val="22"/>
          <w:szCs w:val="22"/>
        </w:rPr>
        <w:t xml:space="preserve">Argus: cultureel tijdschrift </w:t>
      </w:r>
      <w:r w:rsidRPr="007D48E7">
        <w:rPr>
          <w:rFonts w:ascii="Century Gothic" w:hAnsi="Century Gothic"/>
          <w:sz w:val="22"/>
          <w:szCs w:val="22"/>
        </w:rPr>
        <w:t xml:space="preserve">2, no. 2 (1994): 21–26 </w:t>
      </w:r>
    </w:p>
    <w:p w14:paraId="1FC044D4"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“Delila’s onschuld.” </w:t>
      </w:r>
      <w:r w:rsidRPr="007D48E7">
        <w:rPr>
          <w:rFonts w:ascii="Century Gothic" w:hAnsi="Century Gothic"/>
          <w:i/>
          <w:sz w:val="22"/>
          <w:szCs w:val="22"/>
        </w:rPr>
        <w:t xml:space="preserve">Schrift </w:t>
      </w:r>
      <w:r w:rsidRPr="007D48E7">
        <w:rPr>
          <w:rFonts w:ascii="Century Gothic" w:hAnsi="Century Gothic"/>
          <w:sz w:val="22"/>
          <w:szCs w:val="22"/>
        </w:rPr>
        <w:t xml:space="preserve">151 (March 1994): 21–31 </w:t>
      </w:r>
    </w:p>
    <w:p w14:paraId="2E1D31B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“De afstand tussen filosofische literatuur en huiskamerfilosofie.” </w:t>
      </w:r>
      <w:r w:rsidRPr="007D48E7">
        <w:rPr>
          <w:rFonts w:ascii="Century Gothic" w:hAnsi="Century Gothic"/>
          <w:i/>
          <w:sz w:val="22"/>
          <w:szCs w:val="22"/>
        </w:rPr>
        <w:t>Filosofie Magazine</w:t>
      </w:r>
      <w:r w:rsidRPr="007D48E7">
        <w:rPr>
          <w:rFonts w:ascii="Century Gothic" w:hAnsi="Century Gothic"/>
          <w:sz w:val="22"/>
          <w:szCs w:val="22"/>
        </w:rPr>
        <w:t xml:space="preserve">, no. 6, 1993, 40–41 </w:t>
      </w:r>
    </w:p>
    <w:p w14:paraId="31098A6B"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“Incest los van de schandpaal.” </w:t>
      </w:r>
      <w:r w:rsidRPr="007D48E7">
        <w:rPr>
          <w:rFonts w:ascii="Century Gothic" w:hAnsi="Century Gothic"/>
          <w:i/>
          <w:sz w:val="22"/>
          <w:szCs w:val="22"/>
        </w:rPr>
        <w:t>Hervormd Nederland</w:t>
      </w:r>
      <w:r w:rsidRPr="007D48E7">
        <w:rPr>
          <w:rFonts w:ascii="Century Gothic" w:hAnsi="Century Gothic"/>
          <w:sz w:val="22"/>
          <w:szCs w:val="22"/>
        </w:rPr>
        <w:t xml:space="preserve">, March 14, 1992, 13–15 </w:t>
      </w:r>
    </w:p>
    <w:p w14:paraId="561004E5" w14:textId="77777777" w:rsidR="0061242B" w:rsidRPr="007D48E7" w:rsidRDefault="009A1EA7">
      <w:pPr>
        <w:ind w:left="992" w:right="735" w:hanging="283"/>
        <w:rPr>
          <w:rFonts w:ascii="Century Gothic" w:hAnsi="Century Gothic"/>
          <w:sz w:val="22"/>
          <w:szCs w:val="22"/>
        </w:rPr>
      </w:pPr>
      <w:r w:rsidRPr="007D48E7">
        <w:rPr>
          <w:rFonts w:ascii="Century Gothic" w:hAnsi="Century Gothic"/>
          <w:sz w:val="22"/>
          <w:szCs w:val="22"/>
        </w:rPr>
        <w:t xml:space="preserve">“Een jaloerse god.” Interview with Mieke Bal. In </w:t>
      </w:r>
      <w:r w:rsidRPr="007D48E7">
        <w:rPr>
          <w:rFonts w:ascii="Century Gothic" w:hAnsi="Century Gothic"/>
          <w:i/>
          <w:sz w:val="22"/>
          <w:szCs w:val="22"/>
        </w:rPr>
        <w:t>God is altijd voortvluchtig: gesprekken over godsbeelden</w:t>
      </w:r>
      <w:r w:rsidRPr="007D48E7">
        <w:rPr>
          <w:rFonts w:ascii="Century Gothic" w:hAnsi="Century Gothic"/>
          <w:sz w:val="22"/>
          <w:szCs w:val="22"/>
        </w:rPr>
        <w:t xml:space="preserve">, ed. Hans van Gerwen, 10–24. Baarn: Ten Have/Ikon, 1992 </w:t>
      </w:r>
    </w:p>
    <w:p w14:paraId="3F98BB7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“Vrouwenstudies – een vak apart?” In </w:t>
      </w:r>
      <w:r w:rsidRPr="007D48E7">
        <w:rPr>
          <w:rFonts w:ascii="Century Gothic" w:hAnsi="Century Gothic"/>
          <w:i/>
          <w:sz w:val="22"/>
          <w:szCs w:val="22"/>
        </w:rPr>
        <w:t>De toekomst van ons vak</w:t>
      </w:r>
      <w:r w:rsidRPr="007D48E7">
        <w:rPr>
          <w:rFonts w:ascii="Century Gothic" w:hAnsi="Century Gothic"/>
          <w:sz w:val="22"/>
          <w:szCs w:val="22"/>
        </w:rPr>
        <w:t xml:space="preserve">. Nederlands Genootschap Vrouwenstudies, 1990, 9–18 </w:t>
      </w:r>
    </w:p>
    <w:p w14:paraId="615CA689"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“Colette: de keerzijde van de idylle.” </w:t>
      </w:r>
      <w:r w:rsidRPr="007D48E7">
        <w:rPr>
          <w:rFonts w:ascii="Century Gothic" w:hAnsi="Century Gothic"/>
          <w:i/>
          <w:sz w:val="22"/>
          <w:szCs w:val="22"/>
        </w:rPr>
        <w:t>Preludium: Concertgebouwnieuws</w:t>
      </w:r>
      <w:r w:rsidRPr="007D48E7">
        <w:rPr>
          <w:rFonts w:ascii="Century Gothic" w:hAnsi="Century Gothic"/>
          <w:sz w:val="22"/>
          <w:szCs w:val="22"/>
        </w:rPr>
        <w:t xml:space="preserve">, December 1989 </w:t>
      </w:r>
    </w:p>
    <w:p w14:paraId="3A6DBB99"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“Titel maakt gedicht beeldend en vertaalt textiel in woorden.” </w:t>
      </w:r>
      <w:r w:rsidRPr="007D48E7">
        <w:rPr>
          <w:rFonts w:ascii="Century Gothic" w:hAnsi="Century Gothic"/>
          <w:i/>
          <w:sz w:val="22"/>
          <w:szCs w:val="22"/>
        </w:rPr>
        <w:t>De Volkskrant</w:t>
      </w:r>
      <w:r w:rsidRPr="007D48E7">
        <w:rPr>
          <w:rFonts w:ascii="Century Gothic" w:hAnsi="Century Gothic"/>
          <w:sz w:val="22"/>
          <w:szCs w:val="22"/>
        </w:rPr>
        <w:t xml:space="preserve">, December 28, 1982 </w:t>
      </w:r>
    </w:p>
    <w:p w14:paraId="1EC2B0A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“Pornografie als censuur.” </w:t>
      </w:r>
      <w:r w:rsidRPr="007D48E7">
        <w:rPr>
          <w:rFonts w:ascii="Century Gothic" w:hAnsi="Century Gothic"/>
          <w:i/>
          <w:sz w:val="22"/>
          <w:szCs w:val="22"/>
        </w:rPr>
        <w:t>De Volkskrant</w:t>
      </w:r>
      <w:r w:rsidRPr="007D48E7">
        <w:rPr>
          <w:rFonts w:ascii="Century Gothic" w:hAnsi="Century Gothic"/>
          <w:sz w:val="22"/>
          <w:szCs w:val="22"/>
        </w:rPr>
        <w:t xml:space="preserve">, October 1, 1982 </w:t>
      </w:r>
    </w:p>
    <w:p w14:paraId="2DFFC8DE"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“De plaats van de vrouw in mythen en legenden.” </w:t>
      </w:r>
      <w:r w:rsidRPr="007D48E7">
        <w:rPr>
          <w:rFonts w:ascii="Century Gothic" w:hAnsi="Century Gothic"/>
          <w:i/>
          <w:sz w:val="22"/>
          <w:szCs w:val="22"/>
        </w:rPr>
        <w:t>De Volkskrant</w:t>
      </w:r>
      <w:r w:rsidRPr="007D48E7">
        <w:rPr>
          <w:rFonts w:ascii="Century Gothic" w:hAnsi="Century Gothic"/>
          <w:sz w:val="22"/>
          <w:szCs w:val="22"/>
        </w:rPr>
        <w:t xml:space="preserve">, March 1982 </w:t>
      </w:r>
    </w:p>
    <w:p w14:paraId="48C9AA1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“Bijbel als literatuur.” </w:t>
      </w:r>
      <w:r w:rsidRPr="007D48E7">
        <w:rPr>
          <w:rFonts w:ascii="Century Gothic" w:hAnsi="Century Gothic"/>
          <w:i/>
          <w:sz w:val="22"/>
          <w:szCs w:val="22"/>
        </w:rPr>
        <w:t>De Volkskrant</w:t>
      </w:r>
      <w:r w:rsidRPr="007D48E7">
        <w:rPr>
          <w:rFonts w:ascii="Century Gothic" w:hAnsi="Century Gothic"/>
          <w:sz w:val="22"/>
          <w:szCs w:val="22"/>
        </w:rPr>
        <w:t xml:space="preserve">, May 26, 1981 </w:t>
      </w:r>
    </w:p>
    <w:p w14:paraId="7B8F0C1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“Mythen als visies.” </w:t>
      </w:r>
      <w:r w:rsidRPr="007D48E7">
        <w:rPr>
          <w:rFonts w:ascii="Century Gothic" w:hAnsi="Century Gothic"/>
          <w:i/>
          <w:sz w:val="22"/>
          <w:szCs w:val="22"/>
        </w:rPr>
        <w:t>De Volkskrant</w:t>
      </w:r>
      <w:r w:rsidRPr="007D48E7">
        <w:rPr>
          <w:rFonts w:ascii="Century Gothic" w:hAnsi="Century Gothic"/>
          <w:sz w:val="22"/>
          <w:szCs w:val="22"/>
        </w:rPr>
        <w:t xml:space="preserve">, March 24, 1981 </w:t>
      </w:r>
    </w:p>
    <w:p w14:paraId="39CFE975"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“Bevrijdende wetenschap.” </w:t>
      </w:r>
      <w:r w:rsidRPr="007D48E7">
        <w:rPr>
          <w:rFonts w:ascii="Century Gothic" w:hAnsi="Century Gothic"/>
          <w:i/>
          <w:sz w:val="22"/>
          <w:szCs w:val="22"/>
        </w:rPr>
        <w:t>De Volkskrant</w:t>
      </w:r>
      <w:r w:rsidRPr="007D48E7">
        <w:rPr>
          <w:rFonts w:ascii="Century Gothic" w:hAnsi="Century Gothic"/>
          <w:sz w:val="22"/>
          <w:szCs w:val="22"/>
        </w:rPr>
        <w:t xml:space="preserve">, December 12, 1980 </w:t>
      </w:r>
    </w:p>
    <w:p w14:paraId="783C0731"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“Een schreeuw over niets: Duras.” </w:t>
      </w:r>
      <w:r w:rsidRPr="007D48E7">
        <w:rPr>
          <w:rFonts w:ascii="Century Gothic" w:hAnsi="Century Gothic"/>
          <w:i/>
          <w:sz w:val="22"/>
          <w:szCs w:val="22"/>
        </w:rPr>
        <w:t>De Volkskrant</w:t>
      </w:r>
      <w:r w:rsidRPr="007D48E7">
        <w:rPr>
          <w:rFonts w:ascii="Century Gothic" w:hAnsi="Century Gothic"/>
          <w:sz w:val="22"/>
          <w:szCs w:val="22"/>
        </w:rPr>
        <w:t xml:space="preserve">, December 6, 1980 </w:t>
      </w:r>
    </w:p>
    <w:p w14:paraId="31ECCCE7"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“Waarom de god Shiva acht armen heeft.” </w:t>
      </w:r>
      <w:r w:rsidRPr="007D48E7">
        <w:rPr>
          <w:rFonts w:ascii="Century Gothic" w:hAnsi="Century Gothic"/>
          <w:i/>
          <w:sz w:val="22"/>
          <w:szCs w:val="22"/>
        </w:rPr>
        <w:t>De Volkskrant</w:t>
      </w:r>
      <w:r w:rsidRPr="007D48E7">
        <w:rPr>
          <w:rFonts w:ascii="Century Gothic" w:hAnsi="Century Gothic"/>
          <w:sz w:val="22"/>
          <w:szCs w:val="22"/>
        </w:rPr>
        <w:t xml:space="preserve">, November 18, 1980 </w:t>
      </w:r>
    </w:p>
    <w:p w14:paraId="647D752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“Ik zie niet wat jij ziet.” </w:t>
      </w:r>
      <w:r w:rsidRPr="007D48E7">
        <w:rPr>
          <w:rFonts w:ascii="Century Gothic" w:hAnsi="Century Gothic"/>
          <w:i/>
          <w:sz w:val="22"/>
          <w:szCs w:val="22"/>
        </w:rPr>
        <w:t>De Volkskrant</w:t>
      </w:r>
      <w:r w:rsidRPr="007D48E7">
        <w:rPr>
          <w:rFonts w:ascii="Century Gothic" w:hAnsi="Century Gothic"/>
          <w:sz w:val="22"/>
          <w:szCs w:val="22"/>
        </w:rPr>
        <w:t xml:space="preserve">, 1979 </w:t>
      </w:r>
    </w:p>
    <w:p w14:paraId="3C057FEA"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“Raster over literatuuronderwijs.” </w:t>
      </w:r>
      <w:r w:rsidRPr="007D48E7">
        <w:rPr>
          <w:rFonts w:ascii="Century Gothic" w:hAnsi="Century Gothic"/>
          <w:i/>
          <w:sz w:val="22"/>
          <w:szCs w:val="22"/>
        </w:rPr>
        <w:t>NRC Handelsblad</w:t>
      </w:r>
      <w:r w:rsidRPr="007D48E7">
        <w:rPr>
          <w:rFonts w:ascii="Century Gothic" w:hAnsi="Century Gothic"/>
          <w:sz w:val="22"/>
          <w:szCs w:val="22"/>
        </w:rPr>
        <w:t xml:space="preserve">, February 2, 1979 </w:t>
      </w:r>
    </w:p>
    <w:p w14:paraId="3A0906CE" w14:textId="77777777" w:rsidR="0061242B" w:rsidRPr="007D48E7" w:rsidRDefault="009A1EA7">
      <w:pPr>
        <w:spacing w:after="129"/>
        <w:ind w:left="795" w:right="155"/>
        <w:rPr>
          <w:rFonts w:ascii="Century Gothic" w:hAnsi="Century Gothic"/>
          <w:sz w:val="22"/>
          <w:szCs w:val="22"/>
        </w:rPr>
      </w:pPr>
      <w:r w:rsidRPr="007D48E7">
        <w:rPr>
          <w:rFonts w:ascii="Century Gothic" w:hAnsi="Century Gothic"/>
          <w:sz w:val="22"/>
          <w:szCs w:val="22"/>
        </w:rPr>
        <w:t xml:space="preserve">“Als de dood.” </w:t>
      </w:r>
      <w:r w:rsidRPr="007D48E7">
        <w:rPr>
          <w:rFonts w:ascii="Century Gothic" w:hAnsi="Century Gothic"/>
          <w:i/>
          <w:sz w:val="22"/>
          <w:szCs w:val="22"/>
        </w:rPr>
        <w:t>De Volkskrant</w:t>
      </w:r>
      <w:r w:rsidRPr="007D48E7">
        <w:rPr>
          <w:rFonts w:ascii="Century Gothic" w:hAnsi="Century Gothic"/>
          <w:sz w:val="22"/>
          <w:szCs w:val="22"/>
        </w:rPr>
        <w:t xml:space="preserve">, 1978 </w:t>
      </w:r>
    </w:p>
    <w:p w14:paraId="0756DBAA" w14:textId="77777777" w:rsidR="0061242B" w:rsidRPr="007D48E7" w:rsidRDefault="009A1EA7">
      <w:pPr>
        <w:spacing w:after="53" w:line="250" w:lineRule="auto"/>
        <w:ind w:left="930" w:right="126" w:hanging="221"/>
        <w:rPr>
          <w:rFonts w:ascii="Century Gothic" w:hAnsi="Century Gothic"/>
          <w:sz w:val="22"/>
          <w:szCs w:val="22"/>
        </w:rPr>
      </w:pPr>
      <w:r w:rsidRPr="007D48E7">
        <w:rPr>
          <w:rFonts w:ascii="Century Gothic" w:hAnsi="Century Gothic"/>
          <w:sz w:val="22"/>
          <w:szCs w:val="22"/>
        </w:rPr>
        <w:t xml:space="preserve">“Liever honderd gulden schuld dan tien minuten verdriet. H. van Gorp: inleiding in de picareske verhaalkunst.” </w:t>
      </w:r>
      <w:r w:rsidRPr="007D48E7">
        <w:rPr>
          <w:rFonts w:ascii="Century Gothic" w:hAnsi="Century Gothic"/>
          <w:i/>
          <w:sz w:val="22"/>
          <w:szCs w:val="22"/>
        </w:rPr>
        <w:t>NRC Handelsblad</w:t>
      </w:r>
      <w:r w:rsidRPr="007D48E7">
        <w:rPr>
          <w:rFonts w:ascii="Century Gothic" w:hAnsi="Century Gothic"/>
          <w:sz w:val="22"/>
          <w:szCs w:val="22"/>
        </w:rPr>
        <w:t xml:space="preserve">, November 10, 1978 </w:t>
      </w:r>
    </w:p>
    <w:p w14:paraId="2A35BF88" w14:textId="77777777" w:rsidR="0061242B" w:rsidRPr="007D48E7" w:rsidRDefault="009A1EA7">
      <w:pPr>
        <w:spacing w:after="53" w:line="250" w:lineRule="auto"/>
        <w:ind w:left="709" w:right="126"/>
        <w:rPr>
          <w:rFonts w:ascii="Century Gothic" w:hAnsi="Century Gothic"/>
          <w:sz w:val="22"/>
          <w:szCs w:val="22"/>
        </w:rPr>
      </w:pPr>
      <w:r w:rsidRPr="007D48E7">
        <w:rPr>
          <w:rFonts w:ascii="Century Gothic" w:hAnsi="Century Gothic"/>
          <w:sz w:val="22"/>
          <w:szCs w:val="22"/>
        </w:rPr>
        <w:t xml:space="preserve">“Een gemiste kans.” Review of Ch. Grivel (ed.), </w:t>
      </w:r>
      <w:r w:rsidRPr="007D48E7">
        <w:rPr>
          <w:rFonts w:ascii="Century Gothic" w:hAnsi="Century Gothic"/>
          <w:i/>
          <w:sz w:val="22"/>
          <w:szCs w:val="22"/>
        </w:rPr>
        <w:t>Methoden in de literatuurwetenschap</w:t>
      </w:r>
      <w:r w:rsidRPr="007D48E7">
        <w:rPr>
          <w:rFonts w:ascii="Century Gothic" w:hAnsi="Century Gothic"/>
          <w:sz w:val="22"/>
          <w:szCs w:val="22"/>
        </w:rPr>
        <w:t xml:space="preserve">. </w:t>
      </w:r>
      <w:r w:rsidRPr="007D48E7">
        <w:rPr>
          <w:rFonts w:ascii="Century Gothic" w:hAnsi="Century Gothic"/>
          <w:i/>
          <w:sz w:val="22"/>
          <w:szCs w:val="22"/>
        </w:rPr>
        <w:t>NRC Handelsblad</w:t>
      </w:r>
      <w:r w:rsidRPr="007D48E7">
        <w:rPr>
          <w:rFonts w:ascii="Century Gothic" w:hAnsi="Century Gothic"/>
          <w:sz w:val="22"/>
          <w:szCs w:val="22"/>
        </w:rPr>
        <w:t xml:space="preserve">, Cultureel Supplement, June 30, 1978 </w:t>
      </w:r>
    </w:p>
    <w:p w14:paraId="6B0195C7"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“Luister je nog?” Review of R. Knorringa, </w:t>
      </w:r>
      <w:r w:rsidRPr="007D48E7">
        <w:rPr>
          <w:rFonts w:ascii="Century Gothic" w:hAnsi="Century Gothic"/>
          <w:i/>
          <w:sz w:val="22"/>
          <w:szCs w:val="22"/>
        </w:rPr>
        <w:t>Fonction phatique et tradition orale</w:t>
      </w:r>
      <w:r w:rsidRPr="007D48E7">
        <w:rPr>
          <w:rFonts w:ascii="Century Gothic" w:hAnsi="Century Gothic"/>
          <w:sz w:val="22"/>
          <w:szCs w:val="22"/>
        </w:rPr>
        <w:t xml:space="preserve">. </w:t>
      </w:r>
      <w:r w:rsidRPr="007D48E7">
        <w:rPr>
          <w:rFonts w:ascii="Century Gothic" w:hAnsi="Century Gothic"/>
          <w:i/>
          <w:sz w:val="22"/>
          <w:szCs w:val="22"/>
        </w:rPr>
        <w:t>NRC Handelsblad</w:t>
      </w:r>
      <w:r w:rsidRPr="007D48E7">
        <w:rPr>
          <w:rFonts w:ascii="Century Gothic" w:hAnsi="Century Gothic"/>
          <w:sz w:val="22"/>
          <w:szCs w:val="22"/>
        </w:rPr>
        <w:t xml:space="preserve">, Cultureel Supplement, June 30, 1978 </w:t>
      </w:r>
    </w:p>
    <w:p w14:paraId="36DBD72C"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“Het recht op een eigen kamer: Feministische literatuurkritiek.” </w:t>
      </w:r>
      <w:r w:rsidRPr="007D48E7">
        <w:rPr>
          <w:rFonts w:ascii="Century Gothic" w:hAnsi="Century Gothic"/>
          <w:i/>
          <w:sz w:val="22"/>
          <w:szCs w:val="22"/>
        </w:rPr>
        <w:t>NRC Handelsblad</w:t>
      </w:r>
      <w:r w:rsidRPr="007D48E7">
        <w:rPr>
          <w:rFonts w:ascii="Century Gothic" w:hAnsi="Century Gothic"/>
          <w:sz w:val="22"/>
          <w:szCs w:val="22"/>
        </w:rPr>
        <w:t xml:space="preserve">, Cultureel Supplement, May 5, 1978 </w:t>
      </w:r>
    </w:p>
    <w:p w14:paraId="2ADA91C5" w14:textId="77777777" w:rsidR="0061242B" w:rsidRPr="007D48E7" w:rsidRDefault="009A1EA7">
      <w:pPr>
        <w:spacing w:after="122"/>
        <w:ind w:left="993" w:right="155" w:hanging="284"/>
        <w:rPr>
          <w:rFonts w:ascii="Century Gothic" w:hAnsi="Century Gothic"/>
          <w:sz w:val="22"/>
          <w:szCs w:val="22"/>
        </w:rPr>
      </w:pPr>
      <w:r w:rsidRPr="007D48E7">
        <w:rPr>
          <w:rFonts w:ascii="Century Gothic" w:hAnsi="Century Gothic"/>
          <w:sz w:val="22"/>
          <w:szCs w:val="22"/>
        </w:rPr>
        <w:t xml:space="preserve">“De grote afstand tussen leerling en literatuur.” </w:t>
      </w:r>
      <w:r w:rsidRPr="007D48E7">
        <w:rPr>
          <w:rFonts w:ascii="Century Gothic" w:hAnsi="Century Gothic"/>
          <w:i/>
          <w:sz w:val="22"/>
          <w:szCs w:val="22"/>
        </w:rPr>
        <w:t>NRC Handelsblad</w:t>
      </w:r>
      <w:r w:rsidRPr="007D48E7">
        <w:rPr>
          <w:rFonts w:ascii="Century Gothic" w:hAnsi="Century Gothic"/>
          <w:sz w:val="22"/>
          <w:szCs w:val="22"/>
        </w:rPr>
        <w:t xml:space="preserve">, Cultureel Supplement, April 7, 1978 </w:t>
      </w:r>
    </w:p>
    <w:p w14:paraId="1E1703CB"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3FB261A7" w14:textId="7B4764C0" w:rsidR="00082495" w:rsidRPr="00082495" w:rsidRDefault="009A1EA7" w:rsidP="00082495">
      <w:pPr>
        <w:pStyle w:val="Heading3"/>
        <w:spacing w:after="7"/>
        <w:ind w:left="718" w:right="0"/>
        <w:rPr>
          <w:szCs w:val="22"/>
        </w:rPr>
      </w:pPr>
      <w:r w:rsidRPr="007D48E7">
        <w:rPr>
          <w:szCs w:val="22"/>
        </w:rPr>
        <w:t xml:space="preserve">Interviews with Others </w:t>
      </w:r>
    </w:p>
    <w:p w14:paraId="3A0C811B" w14:textId="77777777" w:rsidR="0061242B" w:rsidRPr="007D48E7" w:rsidRDefault="009A1EA7">
      <w:pPr>
        <w:spacing w:line="259" w:lineRule="auto"/>
        <w:ind w:left="722"/>
        <w:rPr>
          <w:rFonts w:ascii="Century Gothic" w:hAnsi="Century Gothic"/>
          <w:sz w:val="22"/>
          <w:szCs w:val="22"/>
        </w:rPr>
      </w:pPr>
      <w:r w:rsidRPr="007D48E7">
        <w:rPr>
          <w:rFonts w:ascii="Century Gothic" w:hAnsi="Century Gothic"/>
          <w:sz w:val="22"/>
          <w:szCs w:val="22"/>
        </w:rPr>
        <w:t xml:space="preserve"> </w:t>
      </w:r>
    </w:p>
    <w:p w14:paraId="0CC1B251"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“Ambiguity is Munch’s Middle Name”. Marlene Dumas Interviewed by Mieke </w:t>
      </w:r>
    </w:p>
    <w:p w14:paraId="7DE2882B" w14:textId="77777777" w:rsidR="0061242B" w:rsidRPr="007D48E7" w:rsidRDefault="009A1EA7">
      <w:pPr>
        <w:spacing w:after="7" w:line="252" w:lineRule="auto"/>
        <w:ind w:left="1016" w:right="132" w:hanging="10"/>
        <w:rPr>
          <w:rFonts w:ascii="Century Gothic" w:hAnsi="Century Gothic"/>
          <w:sz w:val="22"/>
          <w:szCs w:val="22"/>
        </w:rPr>
      </w:pPr>
      <w:r w:rsidRPr="007D48E7">
        <w:rPr>
          <w:rFonts w:ascii="Century Gothic" w:hAnsi="Century Gothic"/>
          <w:sz w:val="22"/>
          <w:szCs w:val="22"/>
        </w:rPr>
        <w:t xml:space="preserve">Bal.13-24 in </w:t>
      </w:r>
      <w:r w:rsidRPr="007D48E7">
        <w:rPr>
          <w:rFonts w:ascii="Century Gothic" w:hAnsi="Century Gothic"/>
          <w:i/>
          <w:sz w:val="22"/>
          <w:szCs w:val="22"/>
        </w:rPr>
        <w:t xml:space="preserve">Living Lines: Five Contemporary Artists on Edvard Munch’s </w:t>
      </w:r>
    </w:p>
    <w:p w14:paraId="768EC30B" w14:textId="77777777" w:rsidR="0061242B" w:rsidRPr="007D48E7" w:rsidRDefault="009A1EA7">
      <w:pPr>
        <w:ind w:left="1015" w:right="155"/>
        <w:rPr>
          <w:rFonts w:ascii="Century Gothic" w:hAnsi="Century Gothic"/>
          <w:sz w:val="22"/>
          <w:szCs w:val="22"/>
        </w:rPr>
      </w:pPr>
      <w:r w:rsidRPr="007D48E7">
        <w:rPr>
          <w:rFonts w:ascii="Century Gothic" w:hAnsi="Century Gothic"/>
          <w:i/>
          <w:sz w:val="22"/>
          <w:szCs w:val="22"/>
        </w:rPr>
        <w:t>Drawings</w:t>
      </w:r>
      <w:r w:rsidRPr="007D48E7">
        <w:rPr>
          <w:rFonts w:ascii="Century Gothic" w:hAnsi="Century Gothic"/>
          <w:sz w:val="22"/>
          <w:szCs w:val="22"/>
        </w:rPr>
        <w:t xml:space="preserve">. Jon-Ove Steihaug, curatorial editor. Oslo: Munch Museet </w:t>
      </w:r>
    </w:p>
    <w:p w14:paraId="5DDD6CB6"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“Modes of Thinking and Figuring”. Nalini Malani Interviewed by Mieke Bal. 101- 112 in </w:t>
      </w:r>
      <w:r w:rsidRPr="007D48E7">
        <w:rPr>
          <w:rFonts w:ascii="Century Gothic" w:hAnsi="Century Gothic"/>
          <w:i/>
          <w:sz w:val="22"/>
          <w:szCs w:val="22"/>
        </w:rPr>
        <w:t>Living Lines: Five Contemporary Artists on Edvard Munch’s Drawings</w:t>
      </w:r>
      <w:r w:rsidRPr="007D48E7">
        <w:rPr>
          <w:rFonts w:ascii="Century Gothic" w:hAnsi="Century Gothic"/>
          <w:sz w:val="22"/>
          <w:szCs w:val="22"/>
        </w:rPr>
        <w:t xml:space="preserve">. </w:t>
      </w:r>
    </w:p>
    <w:p w14:paraId="12A07BBB" w14:textId="77777777" w:rsidR="0061242B" w:rsidRPr="007D48E7" w:rsidRDefault="009A1EA7">
      <w:pPr>
        <w:spacing w:after="86"/>
        <w:ind w:left="1015" w:right="155"/>
        <w:rPr>
          <w:rFonts w:ascii="Century Gothic" w:hAnsi="Century Gothic"/>
          <w:sz w:val="22"/>
          <w:szCs w:val="22"/>
        </w:rPr>
      </w:pPr>
      <w:r w:rsidRPr="007D48E7">
        <w:rPr>
          <w:rFonts w:ascii="Century Gothic" w:hAnsi="Century Gothic"/>
          <w:sz w:val="22"/>
          <w:szCs w:val="22"/>
        </w:rPr>
        <w:t xml:space="preserve">Jon-Ove Steihaug, curatorial editor. Oslo: Munch Museet </w:t>
      </w:r>
    </w:p>
    <w:p w14:paraId="31B760D8" w14:textId="77777777" w:rsidR="0061242B" w:rsidRPr="007D48E7" w:rsidRDefault="009A1EA7">
      <w:pPr>
        <w:spacing w:after="46" w:line="259" w:lineRule="auto"/>
        <w:ind w:left="335"/>
        <w:rPr>
          <w:rFonts w:ascii="Century Gothic" w:hAnsi="Century Gothic"/>
          <w:sz w:val="22"/>
          <w:szCs w:val="22"/>
        </w:rPr>
      </w:pPr>
      <w:r w:rsidRPr="007D48E7">
        <w:rPr>
          <w:rFonts w:ascii="Century Gothic" w:hAnsi="Century Gothic"/>
          <w:sz w:val="22"/>
          <w:szCs w:val="22"/>
        </w:rPr>
        <w:t xml:space="preserve"> </w:t>
      </w:r>
    </w:p>
    <w:p w14:paraId="630B02E0" w14:textId="77777777" w:rsidR="0061242B" w:rsidRPr="007D48E7" w:rsidRDefault="009A1EA7">
      <w:pPr>
        <w:pStyle w:val="Heading3"/>
        <w:spacing w:after="111"/>
        <w:ind w:left="718" w:right="0"/>
        <w:rPr>
          <w:szCs w:val="22"/>
        </w:rPr>
      </w:pPr>
      <w:r w:rsidRPr="007D48E7">
        <w:rPr>
          <w:szCs w:val="22"/>
        </w:rPr>
        <w:lastRenderedPageBreak/>
        <w:t xml:space="preserve">Serial Publications in Journalism </w:t>
      </w:r>
    </w:p>
    <w:p w14:paraId="387A455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Monthly column in </w:t>
      </w:r>
      <w:r w:rsidRPr="007D48E7">
        <w:rPr>
          <w:rFonts w:ascii="Century Gothic" w:hAnsi="Century Gothic"/>
          <w:i/>
          <w:sz w:val="22"/>
          <w:szCs w:val="22"/>
        </w:rPr>
        <w:t>Utrechts Universiteitsblad</w:t>
      </w:r>
      <w:r w:rsidRPr="007D48E7">
        <w:rPr>
          <w:rFonts w:ascii="Century Gothic" w:hAnsi="Century Gothic"/>
          <w:sz w:val="22"/>
          <w:szCs w:val="22"/>
        </w:rPr>
        <w:t xml:space="preserve">, 1989–1990 </w:t>
      </w:r>
    </w:p>
    <w:p w14:paraId="45C3A92C"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Twice-weekly column in </w:t>
      </w:r>
      <w:r w:rsidRPr="007D48E7">
        <w:rPr>
          <w:rFonts w:ascii="Century Gothic" w:hAnsi="Century Gothic"/>
          <w:i/>
          <w:sz w:val="22"/>
          <w:szCs w:val="22"/>
        </w:rPr>
        <w:t>Hervormd Nederland</w:t>
      </w:r>
      <w:r w:rsidRPr="007D48E7">
        <w:rPr>
          <w:rFonts w:ascii="Century Gothic" w:hAnsi="Century Gothic"/>
          <w:sz w:val="22"/>
          <w:szCs w:val="22"/>
        </w:rPr>
        <w:t xml:space="preserve">, 1988–1990 </w:t>
      </w:r>
    </w:p>
    <w:p w14:paraId="7E3DD326"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Various reviews and articles, </w:t>
      </w:r>
      <w:r w:rsidRPr="007D48E7">
        <w:rPr>
          <w:rFonts w:ascii="Century Gothic" w:hAnsi="Century Gothic"/>
          <w:i/>
          <w:sz w:val="22"/>
          <w:szCs w:val="22"/>
        </w:rPr>
        <w:t>Hervormd Nederland</w:t>
      </w:r>
      <w:r w:rsidRPr="007D48E7">
        <w:rPr>
          <w:rFonts w:ascii="Century Gothic" w:hAnsi="Century Gothic"/>
          <w:sz w:val="22"/>
          <w:szCs w:val="22"/>
        </w:rPr>
        <w:t xml:space="preserve">, from1988 onwards </w:t>
      </w:r>
    </w:p>
    <w:p w14:paraId="24DA54AA"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Monthly series on film and novel. </w:t>
      </w:r>
      <w:r w:rsidRPr="007D48E7">
        <w:rPr>
          <w:rFonts w:ascii="Century Gothic" w:hAnsi="Century Gothic"/>
          <w:i/>
          <w:sz w:val="22"/>
          <w:szCs w:val="22"/>
        </w:rPr>
        <w:t>De Volkskrant</w:t>
      </w:r>
      <w:r w:rsidRPr="007D48E7">
        <w:rPr>
          <w:rFonts w:ascii="Century Gothic" w:hAnsi="Century Gothic"/>
          <w:sz w:val="22"/>
          <w:szCs w:val="22"/>
        </w:rPr>
        <w:t xml:space="preserve">, 1982–1983 (co-author: Ernst van Alphen) </w:t>
      </w:r>
    </w:p>
    <w:p w14:paraId="66EEBAF9"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b/>
          <w:sz w:val="22"/>
          <w:szCs w:val="22"/>
        </w:rPr>
        <w:t xml:space="preserve"> </w:t>
      </w:r>
    </w:p>
    <w:p w14:paraId="6F87CBA7" w14:textId="77777777" w:rsidR="0061242B" w:rsidRPr="007D48E7" w:rsidRDefault="009A1EA7">
      <w:pPr>
        <w:spacing w:line="259" w:lineRule="auto"/>
        <w:ind w:left="723"/>
        <w:rPr>
          <w:rFonts w:ascii="Century Gothic" w:hAnsi="Century Gothic"/>
          <w:sz w:val="22"/>
          <w:szCs w:val="22"/>
        </w:rPr>
      </w:pPr>
      <w:r w:rsidRPr="007D48E7">
        <w:rPr>
          <w:rFonts w:ascii="Century Gothic" w:hAnsi="Century Gothic"/>
          <w:b/>
          <w:sz w:val="22"/>
          <w:szCs w:val="22"/>
        </w:rPr>
        <w:t xml:space="preserve"> </w:t>
      </w:r>
    </w:p>
    <w:p w14:paraId="479CC6C5" w14:textId="77777777" w:rsidR="0061242B" w:rsidRPr="007D48E7" w:rsidRDefault="009A1EA7">
      <w:pPr>
        <w:pStyle w:val="Heading2"/>
        <w:spacing w:after="231" w:line="252" w:lineRule="auto"/>
        <w:ind w:left="718"/>
        <w:rPr>
          <w:sz w:val="22"/>
          <w:szCs w:val="22"/>
        </w:rPr>
      </w:pPr>
      <w:r w:rsidRPr="007D48E7">
        <w:rPr>
          <w:b/>
          <w:sz w:val="22"/>
          <w:szCs w:val="22"/>
        </w:rPr>
        <w:t xml:space="preserve">MISCELLANEOUS </w:t>
      </w:r>
    </w:p>
    <w:p w14:paraId="64824C34" w14:textId="77777777" w:rsidR="0061242B" w:rsidRPr="007D48E7" w:rsidRDefault="009A1EA7">
      <w:pPr>
        <w:pStyle w:val="Heading3"/>
        <w:ind w:left="718" w:right="0"/>
        <w:rPr>
          <w:szCs w:val="22"/>
        </w:rPr>
      </w:pPr>
      <w:r w:rsidRPr="007D48E7">
        <w:rPr>
          <w:szCs w:val="22"/>
        </w:rPr>
        <w:t xml:space="preserve">Translations </w:t>
      </w:r>
    </w:p>
    <w:p w14:paraId="577A7D47"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Lysiane Lamatowicz, « Alone and Connected », 81-104 in Mieke Bal (ed.), </w:t>
      </w:r>
      <w:r w:rsidRPr="007D48E7">
        <w:rPr>
          <w:rFonts w:ascii="Century Gothic" w:hAnsi="Century Gothic"/>
          <w:i/>
          <w:sz w:val="22"/>
          <w:szCs w:val="22"/>
        </w:rPr>
        <w:t xml:space="preserve">The </w:t>
      </w:r>
    </w:p>
    <w:p w14:paraId="1124FB77"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 xml:space="preserve">Architecture of Loneliness : Reflections of Displacement and Welcoming. </w:t>
      </w:r>
      <w:r w:rsidRPr="007D48E7">
        <w:rPr>
          <w:rFonts w:ascii="Century Gothic" w:hAnsi="Century Gothic"/>
          <w:sz w:val="22"/>
          <w:szCs w:val="22"/>
        </w:rPr>
        <w:t xml:space="preserve">Amsteram : Valiz 2024 </w:t>
      </w:r>
    </w:p>
    <w:p w14:paraId="52CFC292" w14:textId="77777777" w:rsidR="0061242B" w:rsidRPr="007D48E7" w:rsidRDefault="009A1EA7">
      <w:pPr>
        <w:spacing w:after="1"/>
        <w:ind w:left="993" w:right="155" w:hanging="284"/>
        <w:rPr>
          <w:rFonts w:ascii="Century Gothic" w:hAnsi="Century Gothic"/>
          <w:sz w:val="22"/>
          <w:szCs w:val="22"/>
        </w:rPr>
      </w:pPr>
      <w:r w:rsidRPr="007D48E7">
        <w:rPr>
          <w:rFonts w:ascii="Century Gothic" w:hAnsi="Century Gothic"/>
          <w:sz w:val="22"/>
          <w:szCs w:val="22"/>
        </w:rPr>
        <w:t xml:space="preserve">Maire José Mondzain, « Loneliness in the Crowd, The Loneliness of Exile, and Welcoming », 57-72 in Mieke Bal (ed.), </w:t>
      </w:r>
      <w:r w:rsidRPr="007D48E7">
        <w:rPr>
          <w:rFonts w:ascii="Century Gothic" w:hAnsi="Century Gothic"/>
          <w:i/>
          <w:sz w:val="22"/>
          <w:szCs w:val="22"/>
        </w:rPr>
        <w:t xml:space="preserve">The Architecture of Loneliness : </w:t>
      </w:r>
    </w:p>
    <w:p w14:paraId="076839AD"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 xml:space="preserve">Reflections of Displacement and Welcoming. </w:t>
      </w:r>
      <w:r w:rsidRPr="007D48E7">
        <w:rPr>
          <w:rFonts w:ascii="Century Gothic" w:hAnsi="Century Gothic"/>
          <w:sz w:val="22"/>
          <w:szCs w:val="22"/>
        </w:rPr>
        <w:t xml:space="preserve">Amsteram : Valiz 2024 </w:t>
      </w:r>
    </w:p>
    <w:p w14:paraId="44796522" w14:textId="312244CB"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Maaik</w:t>
      </w:r>
      <w:r w:rsidR="008865B1" w:rsidRPr="007D48E7">
        <w:rPr>
          <w:rFonts w:ascii="Century Gothic" w:hAnsi="Century Gothic"/>
          <w:sz w:val="22"/>
          <w:szCs w:val="22"/>
        </w:rPr>
        <w:t>e</w:t>
      </w:r>
      <w:r w:rsidRPr="007D48E7">
        <w:rPr>
          <w:rFonts w:ascii="Century Gothic" w:hAnsi="Century Gothic"/>
          <w:sz w:val="22"/>
          <w:szCs w:val="22"/>
        </w:rPr>
        <w:t xml:space="preserve"> Meijer, “Father Shame? In Search of Post-Patriarchal Authority”, 123-139 in Ernst van Alphen (ed.), </w:t>
      </w:r>
      <w:r w:rsidRPr="007D48E7">
        <w:rPr>
          <w:rFonts w:ascii="Century Gothic" w:hAnsi="Century Gothic"/>
          <w:i/>
          <w:sz w:val="22"/>
          <w:szCs w:val="22"/>
        </w:rPr>
        <w:t xml:space="preserve">Shame! And Masculinity. </w:t>
      </w:r>
      <w:r w:rsidRPr="007D48E7">
        <w:rPr>
          <w:rFonts w:ascii="Century Gothic" w:hAnsi="Century Gothic"/>
          <w:sz w:val="22"/>
          <w:szCs w:val="22"/>
        </w:rPr>
        <w:t xml:space="preserve">Amsterdam, Valiz 2020 </w:t>
      </w:r>
    </w:p>
    <w:p w14:paraId="0029A78A"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Tijs Goldschmidt, “Up and Up, Down and Out”, 25-31 in Ernst van Alphen (ed.), </w:t>
      </w:r>
      <w:r w:rsidRPr="007D48E7">
        <w:rPr>
          <w:rFonts w:ascii="Century Gothic" w:hAnsi="Century Gothic"/>
          <w:i/>
          <w:sz w:val="22"/>
          <w:szCs w:val="22"/>
        </w:rPr>
        <w:t xml:space="preserve">Shame! And Masculinity. </w:t>
      </w:r>
      <w:r w:rsidRPr="007D48E7">
        <w:rPr>
          <w:rFonts w:ascii="Century Gothic" w:hAnsi="Century Gothic"/>
          <w:sz w:val="22"/>
          <w:szCs w:val="22"/>
        </w:rPr>
        <w:t xml:space="preserve">Amsterdam, Valiz 2020 </w:t>
      </w:r>
    </w:p>
    <w:p w14:paraId="590D18F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Charlotte Delbo, “Mado” from </w:t>
      </w:r>
      <w:r w:rsidRPr="007D48E7">
        <w:rPr>
          <w:rFonts w:ascii="Century Gothic" w:hAnsi="Century Gothic"/>
          <w:i/>
          <w:sz w:val="22"/>
          <w:szCs w:val="22"/>
        </w:rPr>
        <w:t>Mesure de nos jours</w:t>
      </w:r>
      <w:r w:rsidRPr="007D48E7">
        <w:rPr>
          <w:rFonts w:ascii="Century Gothic" w:hAnsi="Century Gothic"/>
          <w:sz w:val="22"/>
          <w:szCs w:val="22"/>
        </w:rPr>
        <w:t xml:space="preserve">. Published as “Mado,” </w:t>
      </w:r>
      <w:r w:rsidRPr="007D48E7">
        <w:rPr>
          <w:rFonts w:ascii="Century Gothic" w:hAnsi="Century Gothic"/>
          <w:i/>
          <w:sz w:val="22"/>
          <w:szCs w:val="22"/>
        </w:rPr>
        <w:t xml:space="preserve">Lust en Gratie </w:t>
      </w:r>
      <w:r w:rsidRPr="007D48E7">
        <w:rPr>
          <w:rFonts w:ascii="Century Gothic" w:hAnsi="Century Gothic"/>
          <w:sz w:val="22"/>
          <w:szCs w:val="22"/>
        </w:rPr>
        <w:t xml:space="preserve">56 (1998): 28–40 </w:t>
      </w:r>
    </w:p>
    <w:p w14:paraId="6683D90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Charlotte Delbo, “Je lui ai dit” from </w:t>
      </w:r>
      <w:r w:rsidRPr="007D48E7">
        <w:rPr>
          <w:rFonts w:ascii="Century Gothic" w:hAnsi="Century Gothic"/>
          <w:i/>
          <w:sz w:val="22"/>
          <w:szCs w:val="22"/>
        </w:rPr>
        <w:t>Une connaissance inutile</w:t>
      </w:r>
      <w:r w:rsidRPr="007D48E7">
        <w:rPr>
          <w:rFonts w:ascii="Century Gothic" w:hAnsi="Century Gothic"/>
          <w:sz w:val="22"/>
          <w:szCs w:val="22"/>
        </w:rPr>
        <w:t xml:space="preserve">. Published as “Ik heb hem gezegd,” </w:t>
      </w:r>
      <w:r w:rsidRPr="007D48E7">
        <w:rPr>
          <w:rFonts w:ascii="Century Gothic" w:hAnsi="Century Gothic"/>
          <w:i/>
          <w:sz w:val="22"/>
          <w:szCs w:val="22"/>
        </w:rPr>
        <w:t xml:space="preserve">Lust en Gratie </w:t>
      </w:r>
      <w:r w:rsidRPr="007D48E7">
        <w:rPr>
          <w:rFonts w:ascii="Century Gothic" w:hAnsi="Century Gothic"/>
          <w:sz w:val="22"/>
          <w:szCs w:val="22"/>
        </w:rPr>
        <w:t xml:space="preserve">56 (1998): 41–42 </w:t>
      </w:r>
    </w:p>
    <w:p w14:paraId="6B28EDB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Charlotte Delbo, “Prière aux vivants” from </w:t>
      </w:r>
      <w:r w:rsidRPr="007D48E7">
        <w:rPr>
          <w:rFonts w:ascii="Century Gothic" w:hAnsi="Century Gothic"/>
          <w:i/>
          <w:sz w:val="22"/>
          <w:szCs w:val="22"/>
        </w:rPr>
        <w:t>Une connaissance inutile</w:t>
      </w:r>
      <w:r w:rsidRPr="007D48E7">
        <w:rPr>
          <w:rFonts w:ascii="Century Gothic" w:hAnsi="Century Gothic"/>
          <w:sz w:val="22"/>
          <w:szCs w:val="22"/>
        </w:rPr>
        <w:t xml:space="preserve">. Published as “Gebed aan de levenden,” </w:t>
      </w:r>
      <w:r w:rsidRPr="007D48E7">
        <w:rPr>
          <w:rFonts w:ascii="Century Gothic" w:hAnsi="Century Gothic"/>
          <w:i/>
          <w:sz w:val="22"/>
          <w:szCs w:val="22"/>
        </w:rPr>
        <w:t xml:space="preserve">Lust en Gratie </w:t>
      </w:r>
      <w:r w:rsidRPr="007D48E7">
        <w:rPr>
          <w:rFonts w:ascii="Century Gothic" w:hAnsi="Century Gothic"/>
          <w:sz w:val="22"/>
          <w:szCs w:val="22"/>
        </w:rPr>
        <w:t xml:space="preserve">56 (1998), 43–45 </w:t>
      </w:r>
    </w:p>
    <w:p w14:paraId="1C33F347" w14:textId="77777777" w:rsidR="0061242B" w:rsidRPr="007D48E7" w:rsidRDefault="009A1EA7">
      <w:pPr>
        <w:spacing w:after="7" w:line="252" w:lineRule="auto"/>
        <w:ind w:left="718" w:right="132" w:hanging="10"/>
        <w:rPr>
          <w:rFonts w:ascii="Century Gothic" w:hAnsi="Century Gothic"/>
          <w:sz w:val="22"/>
          <w:szCs w:val="22"/>
        </w:rPr>
      </w:pPr>
      <w:r w:rsidRPr="007D48E7">
        <w:rPr>
          <w:rFonts w:ascii="Century Gothic" w:hAnsi="Century Gothic"/>
          <w:sz w:val="22"/>
          <w:szCs w:val="22"/>
        </w:rPr>
        <w:t xml:space="preserve">Norman Bryson, </w:t>
      </w:r>
      <w:r w:rsidRPr="007D48E7">
        <w:rPr>
          <w:rFonts w:ascii="Century Gothic" w:hAnsi="Century Gothic"/>
          <w:i/>
          <w:sz w:val="22"/>
          <w:szCs w:val="22"/>
        </w:rPr>
        <w:t>Looking at the Overlooked: Four Essays on Still Life</w:t>
      </w:r>
      <w:r w:rsidRPr="007D48E7">
        <w:rPr>
          <w:rFonts w:ascii="Century Gothic" w:hAnsi="Century Gothic"/>
          <w:sz w:val="22"/>
          <w:szCs w:val="22"/>
        </w:rPr>
        <w:t xml:space="preserve">. Published as </w:t>
      </w:r>
    </w:p>
    <w:p w14:paraId="10089907" w14:textId="77777777" w:rsidR="0061242B" w:rsidRPr="007D48E7" w:rsidRDefault="009A1EA7">
      <w:pPr>
        <w:spacing w:after="53" w:line="252" w:lineRule="auto"/>
        <w:ind w:left="1016" w:right="132" w:hanging="10"/>
        <w:rPr>
          <w:rFonts w:ascii="Century Gothic" w:hAnsi="Century Gothic"/>
          <w:sz w:val="22"/>
          <w:szCs w:val="22"/>
        </w:rPr>
      </w:pPr>
      <w:r w:rsidRPr="007D48E7">
        <w:rPr>
          <w:rFonts w:ascii="Century Gothic" w:hAnsi="Century Gothic"/>
          <w:i/>
          <w:sz w:val="22"/>
          <w:szCs w:val="22"/>
        </w:rPr>
        <w:t>Het ongeziene in beeld: vier essays over het stilleven</w:t>
      </w:r>
      <w:r w:rsidRPr="007D48E7">
        <w:rPr>
          <w:rFonts w:ascii="Century Gothic" w:hAnsi="Century Gothic"/>
          <w:sz w:val="22"/>
          <w:szCs w:val="22"/>
        </w:rPr>
        <w:t xml:space="preserve">. Amsterdam: SUA, 1993 (with Gineke van den Heuvel) </w:t>
      </w:r>
    </w:p>
    <w:p w14:paraId="34E357CB"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Philippe Hamon, “Le savoir dans le texte”, “Texte et idéologie: Pour une poétique de la norme”, and “Texte littéraire et métalangage.” Published as </w:t>
      </w:r>
      <w:r w:rsidRPr="007D48E7">
        <w:rPr>
          <w:rFonts w:ascii="Century Gothic" w:hAnsi="Century Gothic"/>
          <w:i/>
          <w:sz w:val="22"/>
          <w:szCs w:val="22"/>
        </w:rPr>
        <w:t>Er staat meer dan er staat</w:t>
      </w:r>
      <w:r w:rsidRPr="007D48E7">
        <w:rPr>
          <w:rFonts w:ascii="Century Gothic" w:hAnsi="Century Gothic"/>
          <w:sz w:val="22"/>
          <w:szCs w:val="22"/>
        </w:rPr>
        <w:t xml:space="preserve">, Assen: Van Gorcum, 1983 </w:t>
      </w:r>
    </w:p>
    <w:p w14:paraId="10ABCDB5" w14:textId="77777777" w:rsidR="0061242B" w:rsidRPr="007D48E7" w:rsidRDefault="009A1EA7">
      <w:pPr>
        <w:spacing w:after="26"/>
        <w:ind w:left="993" w:right="327" w:hanging="284"/>
        <w:rPr>
          <w:rFonts w:ascii="Century Gothic" w:hAnsi="Century Gothic"/>
          <w:sz w:val="22"/>
          <w:szCs w:val="22"/>
        </w:rPr>
      </w:pPr>
      <w:r w:rsidRPr="007D48E7">
        <w:rPr>
          <w:rFonts w:ascii="Century Gothic" w:hAnsi="Century Gothic"/>
          <w:sz w:val="22"/>
          <w:szCs w:val="22"/>
        </w:rPr>
        <w:t xml:space="preserve">Gérard Genette, “Introduction à l’architexte.” Published as “Theorieën van literaire genres: inleiding in de architekst,” in </w:t>
      </w:r>
      <w:r w:rsidRPr="007D48E7">
        <w:rPr>
          <w:rFonts w:ascii="Century Gothic" w:hAnsi="Century Gothic"/>
          <w:i/>
          <w:sz w:val="22"/>
          <w:szCs w:val="22"/>
        </w:rPr>
        <w:t>Literaire genres en hun gebruik</w:t>
      </w:r>
      <w:r w:rsidRPr="007D48E7">
        <w:rPr>
          <w:rFonts w:ascii="Century Gothic" w:hAnsi="Century Gothic"/>
          <w:sz w:val="22"/>
          <w:szCs w:val="22"/>
        </w:rPr>
        <w:t xml:space="preserve">, ed. Mieke Bal, 61–120. Muiderberg: Coutinho, 1981 </w:t>
      </w:r>
    </w:p>
    <w:p w14:paraId="58132FAE" w14:textId="77777777" w:rsidR="00082495" w:rsidRDefault="00082495">
      <w:pPr>
        <w:pStyle w:val="Heading3"/>
        <w:ind w:left="718" w:right="0"/>
        <w:rPr>
          <w:szCs w:val="22"/>
        </w:rPr>
      </w:pPr>
    </w:p>
    <w:p w14:paraId="42306433" w14:textId="44F3CD2E" w:rsidR="0061242B" w:rsidRPr="007D48E7" w:rsidRDefault="009A1EA7">
      <w:pPr>
        <w:pStyle w:val="Heading3"/>
        <w:ind w:left="718" w:right="0"/>
        <w:rPr>
          <w:szCs w:val="22"/>
        </w:rPr>
      </w:pPr>
      <w:r w:rsidRPr="007D48E7">
        <w:rPr>
          <w:szCs w:val="22"/>
        </w:rPr>
        <w:t xml:space="preserve">Public Discussions, Interviews, and Radio </w:t>
      </w:r>
    </w:p>
    <w:p w14:paraId="069EC4CC" w14:textId="20D5B765" w:rsidR="00B9246E" w:rsidRPr="007D48E7" w:rsidRDefault="00B9246E" w:rsidP="00B9246E">
      <w:pPr>
        <w:ind w:left="1010" w:hanging="284"/>
        <w:rPr>
          <w:rFonts w:ascii="Century Gothic" w:hAnsi="Century Gothic" w:cs="Arial"/>
          <w:color w:val="222222"/>
          <w:sz w:val="22"/>
          <w:szCs w:val="22"/>
          <w:shd w:val="clear" w:color="auto" w:fill="FFFFFF"/>
        </w:rPr>
      </w:pPr>
      <w:r w:rsidRPr="007D48E7">
        <w:rPr>
          <w:rFonts w:ascii="Century Gothic" w:hAnsi="Century Gothic"/>
          <w:sz w:val="22"/>
          <w:szCs w:val="22"/>
        </w:rPr>
        <w:t>Podcast discussion on the 05</w:t>
      </w:r>
      <w:r w:rsidRPr="007D48E7">
        <w:rPr>
          <w:rFonts w:ascii="Century Gothic" w:hAnsi="Century Gothic"/>
          <w:sz w:val="22"/>
          <w:szCs w:val="22"/>
          <w:vertAlign w:val="superscript"/>
        </w:rPr>
        <w:t>th</w:t>
      </w:r>
      <w:r w:rsidRPr="007D48E7">
        <w:rPr>
          <w:rFonts w:ascii="Century Gothic" w:hAnsi="Century Gothic"/>
          <w:sz w:val="22"/>
          <w:szCs w:val="22"/>
        </w:rPr>
        <w:t xml:space="preserve"> book, Monents of Meaning-Making, with Mario Veen, as nr 53 in his series “Interdisciplinary Philosophy”: podbean: </w:t>
      </w:r>
      <w:hyperlink r:id="rId19" w:tgtFrame="_blank" w:history="1">
        <w:r w:rsidRPr="007D48E7">
          <w:rPr>
            <w:rFonts w:ascii="Century Gothic" w:hAnsi="Century Gothic"/>
            <w:color w:val="1155CC"/>
            <w:sz w:val="22"/>
            <w:szCs w:val="22"/>
            <w:u w:val="single"/>
          </w:rPr>
          <w:t>https://www.podbean.com/ep/pb-bezg6-1909235</w:t>
        </w:r>
      </w:hyperlink>
      <w:r w:rsidRPr="007D48E7">
        <w:rPr>
          <w:rFonts w:ascii="Century Gothic" w:hAnsi="Century Gothic"/>
          <w:sz w:val="22"/>
          <w:szCs w:val="22"/>
        </w:rPr>
        <w:t xml:space="preserve"> and second part: </w:t>
      </w:r>
      <w:r w:rsidRPr="007D48E7">
        <w:rPr>
          <w:rFonts w:ascii="Century Gothic" w:hAnsi="Century Gothic" w:cs="Arial"/>
          <w:color w:val="222222"/>
          <w:sz w:val="22"/>
          <w:szCs w:val="22"/>
          <w:shd w:val="clear" w:color="auto" w:fill="FFFFFF"/>
        </w:rPr>
        <w:t>podbean: </w:t>
      </w:r>
      <w:hyperlink r:id="rId20" w:tgtFrame="_blank" w:history="1">
        <w:r w:rsidRPr="007D48E7">
          <w:rPr>
            <w:rStyle w:val="Hyperlink"/>
            <w:rFonts w:ascii="Century Gothic" w:hAnsi="Century Gothic" w:cs="Arial"/>
            <w:color w:val="1155CC"/>
            <w:sz w:val="22"/>
            <w:szCs w:val="22"/>
            <w:shd w:val="clear" w:color="auto" w:fill="FFFFFF"/>
          </w:rPr>
          <w:t>https://www.podbean.com/eas/pb-bhzxq-19684f3</w:t>
        </w:r>
      </w:hyperlink>
      <w:r w:rsidRPr="007D48E7">
        <w:rPr>
          <w:rFonts w:ascii="Century Gothic" w:hAnsi="Century Gothic" w:cs="Arial"/>
          <w:color w:val="222222"/>
          <w:sz w:val="22"/>
          <w:szCs w:val="22"/>
          <w:shd w:val="clear" w:color="auto" w:fill="FFFFFF"/>
        </w:rPr>
        <w:t> </w:t>
      </w:r>
    </w:p>
    <w:p w14:paraId="5580DB6F" w14:textId="23DC4CCD" w:rsidR="0061242B" w:rsidRPr="007D48E7" w:rsidRDefault="00B9246E" w:rsidP="00B9246E">
      <w:pPr>
        <w:spacing w:after="42" w:line="259" w:lineRule="auto"/>
        <w:ind w:left="1010" w:hanging="284"/>
        <w:rPr>
          <w:rFonts w:ascii="Century Gothic" w:hAnsi="Century Gothic"/>
          <w:sz w:val="22"/>
          <w:szCs w:val="22"/>
        </w:rPr>
      </w:pPr>
      <w:r w:rsidRPr="007D48E7">
        <w:rPr>
          <w:rFonts w:ascii="Century Gothic" w:hAnsi="Century Gothic" w:cs="Arial"/>
          <w:color w:val="222222"/>
          <w:sz w:val="22"/>
          <w:szCs w:val="22"/>
          <w:shd w:val="clear" w:color="auto" w:fill="FFFFFF"/>
        </w:rPr>
        <w:t xml:space="preserve">And </w:t>
      </w:r>
      <w:r w:rsidRPr="007D48E7">
        <w:rPr>
          <w:rFonts w:ascii="Century Gothic" w:hAnsi="Century Gothic"/>
          <w:sz w:val="22"/>
          <w:szCs w:val="22"/>
        </w:rPr>
        <w:t>on Spotify: </w:t>
      </w:r>
      <w:hyperlink r:id="rId21" w:tgtFrame="_blank" w:history="1">
        <w:r w:rsidRPr="007D48E7">
          <w:rPr>
            <w:rFonts w:ascii="Century Gothic" w:hAnsi="Century Gothic"/>
            <w:color w:val="1155CC"/>
            <w:sz w:val="22"/>
            <w:szCs w:val="22"/>
            <w:u w:val="single"/>
          </w:rPr>
          <w:t>https://open.spotify.com/episode/3Mb0GT80o1v1ocsBVo2sau</w:t>
        </w:r>
      </w:hyperlink>
      <w:r w:rsidRPr="007D48E7">
        <w:rPr>
          <w:rFonts w:ascii="Century Gothic" w:hAnsi="Century Gothic"/>
          <w:sz w:val="22"/>
          <w:szCs w:val="22"/>
        </w:rPr>
        <w:t xml:space="preserve"> and second part </w:t>
      </w:r>
      <w:hyperlink r:id="rId22" w:tgtFrame="_blank" w:history="1">
        <w:r w:rsidRPr="007D48E7">
          <w:rPr>
            <w:rStyle w:val="Hyperlink"/>
            <w:rFonts w:ascii="Century Gothic" w:hAnsi="Century Gothic"/>
            <w:color w:val="1155CC"/>
            <w:sz w:val="22"/>
            <w:szCs w:val="22"/>
          </w:rPr>
          <w:t>https://open.spotify.com/episode/3UptQfhljKYtYy3fa5SdlB?si=vMQ_08KpRzS9BfiqlI_nZA</w:t>
        </w:r>
      </w:hyperlink>
    </w:p>
    <w:p w14:paraId="4B6F022C" w14:textId="4940B73D" w:rsidR="0061242B" w:rsidRPr="007D48E7" w:rsidRDefault="009A1EA7" w:rsidP="005D051B">
      <w:pPr>
        <w:spacing w:after="53" w:line="250" w:lineRule="auto"/>
        <w:ind w:left="1004" w:right="221" w:hanging="295"/>
        <w:rPr>
          <w:rFonts w:ascii="Century Gothic" w:hAnsi="Century Gothic"/>
          <w:sz w:val="22"/>
          <w:szCs w:val="22"/>
        </w:rPr>
      </w:pPr>
      <w:r w:rsidRPr="007D48E7">
        <w:rPr>
          <w:rFonts w:ascii="Century Gothic" w:hAnsi="Century Gothic"/>
          <w:sz w:val="22"/>
          <w:szCs w:val="22"/>
        </w:rPr>
        <w:t>Online interview Granada (UGR) “Mieke Bal: viaje de ida y vuelta de la teoría de la cultura al video arte”, interview with Professor Domingo Sánchez</w:t>
      </w:r>
      <w:r w:rsidR="006E3F58" w:rsidRPr="007D48E7">
        <w:rPr>
          <w:rFonts w:ascii="Century Gothic" w:hAnsi="Century Gothic"/>
          <w:sz w:val="22"/>
          <w:szCs w:val="22"/>
        </w:rPr>
        <w:t xml:space="preserve"> </w:t>
      </w:r>
      <w:r w:rsidRPr="007D48E7">
        <w:rPr>
          <w:rFonts w:ascii="Century Gothic" w:hAnsi="Century Gothic"/>
          <w:sz w:val="22"/>
          <w:szCs w:val="22"/>
        </w:rPr>
        <w:t xml:space="preserve">Mesa </w:t>
      </w:r>
      <w:r w:rsidRPr="007D48E7">
        <w:rPr>
          <w:rFonts w:ascii="Century Gothic" w:hAnsi="Century Gothic"/>
          <w:sz w:val="22"/>
          <w:szCs w:val="22"/>
        </w:rPr>
        <w:lastRenderedPageBreak/>
        <w:t xml:space="preserve">Martínez. 17 September 2024 </w:t>
      </w:r>
      <w:r w:rsidRPr="007D48E7">
        <w:rPr>
          <w:rFonts w:ascii="Century Gothic" w:hAnsi="Century Gothic"/>
          <w:color w:val="1154CC"/>
          <w:sz w:val="22"/>
          <w:szCs w:val="22"/>
        </w:rPr>
        <w:t>https://www.youtube.com/watch?v=WnFcKaQx-Oc</w:t>
      </w:r>
      <w:r w:rsidRPr="007D48E7">
        <w:rPr>
          <w:rFonts w:ascii="Century Gothic" w:hAnsi="Century Gothic"/>
          <w:sz w:val="22"/>
          <w:szCs w:val="22"/>
        </w:rPr>
        <w:t xml:space="preserve"> </w:t>
      </w:r>
    </w:p>
    <w:p w14:paraId="6F3E08F5" w14:textId="6DF0B303" w:rsidR="00B9246E" w:rsidRPr="007D48E7" w:rsidRDefault="009A1EA7" w:rsidP="005D051B">
      <w:pPr>
        <w:spacing w:after="11"/>
        <w:ind w:left="1117" w:right="153" w:hanging="284"/>
        <w:rPr>
          <w:rFonts w:ascii="Century Gothic" w:hAnsi="Century Gothic"/>
          <w:sz w:val="22"/>
          <w:szCs w:val="22"/>
        </w:rPr>
      </w:pPr>
      <w:r w:rsidRPr="007D48E7">
        <w:rPr>
          <w:rFonts w:ascii="Century Gothic" w:hAnsi="Century Gothic"/>
          <w:sz w:val="22"/>
          <w:szCs w:val="22"/>
        </w:rPr>
        <w:t xml:space="preserve">Discussion between Anna Babka and Ingo Pohn-Lauggas about the annual AKA-IFK lecture of 15-1-2024, </w:t>
      </w:r>
      <w:hyperlink r:id="rId23" w:history="1">
        <w:r w:rsidR="00B9246E" w:rsidRPr="007D48E7">
          <w:rPr>
            <w:rStyle w:val="Hyperlink"/>
            <w:rFonts w:ascii="Century Gothic" w:hAnsi="Century Gothic"/>
            <w:sz w:val="22"/>
            <w:szCs w:val="22"/>
          </w:rPr>
          <w:t>https://o94.at/programm/sendung/id/2269009</w:t>
        </w:r>
      </w:hyperlink>
      <w:r w:rsidRPr="007D48E7">
        <w:rPr>
          <w:rFonts w:ascii="Century Gothic" w:hAnsi="Century Gothic"/>
          <w:sz w:val="22"/>
          <w:szCs w:val="22"/>
        </w:rPr>
        <w:t xml:space="preserve"> </w:t>
      </w:r>
    </w:p>
    <w:p w14:paraId="0096AFFA" w14:textId="39F10AF4" w:rsidR="0061242B" w:rsidRPr="007D48E7" w:rsidRDefault="009A1EA7" w:rsidP="005D051B">
      <w:pPr>
        <w:spacing w:after="11"/>
        <w:ind w:left="1117" w:right="153" w:hanging="284"/>
        <w:rPr>
          <w:rFonts w:ascii="Century Gothic" w:hAnsi="Century Gothic"/>
          <w:sz w:val="22"/>
          <w:szCs w:val="22"/>
        </w:rPr>
      </w:pPr>
      <w:r w:rsidRPr="007D48E7">
        <w:rPr>
          <w:rFonts w:ascii="Century Gothic" w:hAnsi="Century Gothic"/>
          <w:sz w:val="22"/>
          <w:szCs w:val="22"/>
        </w:rPr>
        <w:t xml:space="preserve">Podcast interview with Adnan Mahmutovic, on my book </w:t>
      </w:r>
      <w:r w:rsidRPr="007D48E7">
        <w:rPr>
          <w:rFonts w:ascii="Century Gothic" w:hAnsi="Century Gothic"/>
          <w:i/>
          <w:sz w:val="22"/>
          <w:szCs w:val="22"/>
        </w:rPr>
        <w:t>Loving Yusuf</w:t>
      </w:r>
      <w:r w:rsidRPr="007D48E7">
        <w:rPr>
          <w:rFonts w:ascii="Century Gothic" w:hAnsi="Century Gothic"/>
          <w:sz w:val="22"/>
          <w:szCs w:val="22"/>
        </w:rPr>
        <w:t xml:space="preserve">, and ideas about love, in ancient canonical texts (Bible and Curan), in his series Love &amp; Its Discontents”. September 11, 2023 </w:t>
      </w:r>
      <w:r w:rsidRPr="007D48E7">
        <w:rPr>
          <w:rFonts w:ascii="Century Gothic" w:hAnsi="Century Gothic"/>
          <w:color w:val="1154CC"/>
          <w:sz w:val="22"/>
          <w:szCs w:val="22"/>
        </w:rPr>
        <w:t>https://www.youtube.com/@lovediscontents</w:t>
      </w:r>
      <w:r w:rsidRPr="007D48E7">
        <w:rPr>
          <w:rFonts w:ascii="Century Gothic" w:hAnsi="Century Gothic"/>
          <w:sz w:val="22"/>
          <w:szCs w:val="22"/>
        </w:rPr>
        <w:t xml:space="preserve"> </w:t>
      </w:r>
    </w:p>
    <w:p w14:paraId="2FE9AB2A" w14:textId="77777777" w:rsidR="0061242B" w:rsidRPr="007D48E7" w:rsidRDefault="009A1EA7" w:rsidP="005D051B">
      <w:pPr>
        <w:ind w:left="997" w:right="155" w:hanging="284"/>
        <w:rPr>
          <w:rFonts w:ascii="Century Gothic" w:hAnsi="Century Gothic"/>
          <w:sz w:val="22"/>
          <w:szCs w:val="22"/>
        </w:rPr>
      </w:pPr>
      <w:r w:rsidRPr="007D48E7">
        <w:rPr>
          <w:rFonts w:ascii="Century Gothic" w:hAnsi="Century Gothic"/>
          <w:sz w:val="22"/>
          <w:szCs w:val="22"/>
        </w:rPr>
        <w:t xml:space="preserve">Podcast Interview with Amrita Ghosh, New York-Calcutta, January 2022 </w:t>
      </w:r>
      <w:r w:rsidRPr="007D48E7">
        <w:rPr>
          <w:rFonts w:ascii="Century Gothic" w:hAnsi="Century Gothic"/>
          <w:color w:val="1154CC"/>
          <w:sz w:val="22"/>
          <w:szCs w:val="22"/>
        </w:rPr>
        <w:t>https://thespace.ink/musings/mieke-bal-dutch-filmmaker</w:t>
      </w:r>
      <w:r w:rsidRPr="007D48E7">
        <w:rPr>
          <w:rFonts w:ascii="Century Gothic" w:hAnsi="Century Gothic"/>
          <w:sz w:val="22"/>
          <w:szCs w:val="22"/>
        </w:rPr>
        <w:t xml:space="preserve">  </w:t>
      </w:r>
    </w:p>
    <w:p w14:paraId="32583D95" w14:textId="13A7CD3B" w:rsidR="0061242B" w:rsidRPr="007D48E7" w:rsidRDefault="009A1EA7">
      <w:pPr>
        <w:ind w:left="993" w:right="244" w:hanging="284"/>
        <w:rPr>
          <w:rFonts w:ascii="Century Gothic" w:hAnsi="Century Gothic"/>
          <w:i/>
          <w:iCs/>
          <w:sz w:val="22"/>
          <w:szCs w:val="22"/>
        </w:rPr>
      </w:pPr>
      <w:r w:rsidRPr="007D48E7">
        <w:rPr>
          <w:rFonts w:ascii="Century Gothic" w:hAnsi="Century Gothic"/>
          <w:sz w:val="22"/>
          <w:szCs w:val="22"/>
        </w:rPr>
        <w:t xml:space="preserve">Podcast interview with Mario Veen, </w:t>
      </w:r>
      <w:r w:rsidRPr="007D48E7">
        <w:rPr>
          <w:rFonts w:ascii="Century Gothic" w:hAnsi="Century Gothic"/>
          <w:i/>
          <w:sz w:val="22"/>
          <w:szCs w:val="22"/>
        </w:rPr>
        <w:t>Life from Plato’s Cave</w:t>
      </w:r>
      <w:r w:rsidRPr="007D48E7">
        <w:rPr>
          <w:rFonts w:ascii="Century Gothic" w:hAnsi="Century Gothic"/>
          <w:sz w:val="22"/>
          <w:szCs w:val="22"/>
        </w:rPr>
        <w:t xml:space="preserve">, episode 21, </w:t>
      </w:r>
      <w:r w:rsidRPr="007D48E7">
        <w:rPr>
          <w:rFonts w:ascii="Century Gothic" w:hAnsi="Century Gothic"/>
          <w:color w:val="1154CC"/>
          <w:sz w:val="22"/>
          <w:szCs w:val="22"/>
        </w:rPr>
        <w:t>https://www.podbean.com/media/share/pb-7niau-1285b56</w:t>
      </w:r>
      <w:r w:rsidRPr="007D48E7">
        <w:rPr>
          <w:rFonts w:ascii="Century Gothic" w:hAnsi="Century Gothic"/>
          <w:sz w:val="22"/>
          <w:szCs w:val="22"/>
        </w:rPr>
        <w:t xml:space="preserve"> , posted July 28 2022 </w:t>
      </w:r>
      <w:r w:rsidR="00B5519A" w:rsidRPr="007D48E7">
        <w:rPr>
          <w:rFonts w:ascii="Century Gothic" w:hAnsi="Century Gothic"/>
          <w:sz w:val="22"/>
          <w:szCs w:val="22"/>
        </w:rPr>
        <w:t xml:space="preserve">on the book </w:t>
      </w:r>
      <w:r w:rsidR="00B5519A" w:rsidRPr="007D48E7">
        <w:rPr>
          <w:rFonts w:ascii="Century Gothic" w:hAnsi="Century Gothic"/>
          <w:i/>
          <w:iCs/>
          <w:sz w:val="22"/>
          <w:szCs w:val="22"/>
        </w:rPr>
        <w:t>Image-Thinking</w:t>
      </w:r>
    </w:p>
    <w:p w14:paraId="7E3F3B8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Catastrophe, Tradition: guided tour in two sections of the exhibition </w:t>
      </w:r>
      <w:r w:rsidRPr="007D48E7">
        <w:rPr>
          <w:rFonts w:ascii="Century Gothic" w:hAnsi="Century Gothic"/>
          <w:i/>
          <w:sz w:val="22"/>
          <w:szCs w:val="22"/>
        </w:rPr>
        <w:t xml:space="preserve">Atlas of Modernity </w:t>
      </w:r>
      <w:r w:rsidRPr="007D48E7">
        <w:rPr>
          <w:rFonts w:ascii="Century Gothic" w:hAnsi="Century Gothic"/>
          <w:sz w:val="22"/>
          <w:szCs w:val="22"/>
        </w:rPr>
        <w:t xml:space="preserve">in Muzeum Sztuki, Łódź (Poland), 17 October 2021 </w:t>
      </w:r>
    </w:p>
    <w:p w14:paraId="5ADAB92A" w14:textId="01302BAE" w:rsidR="0061242B" w:rsidRPr="007D48E7" w:rsidRDefault="009A1EA7" w:rsidP="00B5519A">
      <w:pPr>
        <w:spacing w:line="247" w:lineRule="auto"/>
        <w:ind w:left="1049" w:right="153" w:hanging="340"/>
        <w:rPr>
          <w:rFonts w:ascii="Century Gothic" w:hAnsi="Century Gothic"/>
          <w:sz w:val="22"/>
          <w:szCs w:val="22"/>
        </w:rPr>
      </w:pPr>
      <w:r w:rsidRPr="007D48E7">
        <w:rPr>
          <w:rFonts w:ascii="Century Gothic" w:hAnsi="Century Gothic"/>
          <w:sz w:val="22"/>
          <w:szCs w:val="22"/>
        </w:rPr>
        <w:t xml:space="preserve">Podcast interview with Mario Veen, </w:t>
      </w:r>
      <w:r w:rsidRPr="007D48E7">
        <w:rPr>
          <w:rFonts w:ascii="Century Gothic" w:hAnsi="Century Gothic"/>
          <w:i/>
          <w:sz w:val="22"/>
          <w:szCs w:val="22"/>
        </w:rPr>
        <w:t>Life from Plato’s Cave</w:t>
      </w:r>
      <w:r w:rsidRPr="007D48E7">
        <w:rPr>
          <w:rFonts w:ascii="Century Gothic" w:hAnsi="Century Gothic"/>
          <w:sz w:val="22"/>
          <w:szCs w:val="22"/>
        </w:rPr>
        <w:t xml:space="preserve">, episode </w:t>
      </w:r>
      <w:r w:rsidR="00B5519A" w:rsidRPr="007D48E7">
        <w:rPr>
          <w:rFonts w:ascii="Century Gothic" w:hAnsi="Century Gothic"/>
          <w:sz w:val="22"/>
          <w:szCs w:val="22"/>
        </w:rPr>
        <w:t xml:space="preserve">3 </w:t>
      </w:r>
      <w:hyperlink r:id="rId24" w:history="1">
        <w:r w:rsidR="00B5519A" w:rsidRPr="007D48E7">
          <w:rPr>
            <w:rStyle w:val="Hyperlink"/>
            <w:rFonts w:ascii="Century Gothic" w:hAnsi="Century Gothic"/>
            <w:sz w:val="22"/>
            <w:szCs w:val="22"/>
          </w:rPr>
          <w:t>https://lifefromplatoscave.podbean.com/</w:t>
        </w:r>
      </w:hyperlink>
      <w:r w:rsidR="00B5519A" w:rsidRPr="007D48E7">
        <w:rPr>
          <w:rFonts w:ascii="Century Gothic" w:hAnsi="Century Gothic"/>
          <w:sz w:val="22"/>
          <w:szCs w:val="22"/>
        </w:rPr>
        <w:t xml:space="preserve"> “Art, Urgency&amp; Inter-ship” February 2, 2021</w:t>
      </w:r>
    </w:p>
    <w:p w14:paraId="13FE54B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Kunst is lang: Mr Motley. (interview, 58 min.) 27 June 2017 </w:t>
      </w:r>
      <w:r w:rsidRPr="007D48E7">
        <w:rPr>
          <w:rFonts w:ascii="Century Gothic" w:hAnsi="Century Gothic"/>
          <w:color w:val="103BC0"/>
          <w:sz w:val="22"/>
          <w:szCs w:val="22"/>
        </w:rPr>
        <w:t>http://www.mistermotley.nl/content/mieke-bal</w:t>
      </w:r>
      <w:r w:rsidRPr="007D48E7">
        <w:rPr>
          <w:rFonts w:ascii="Century Gothic" w:hAnsi="Century Gothic"/>
          <w:sz w:val="22"/>
          <w:szCs w:val="22"/>
        </w:rPr>
        <w:t xml:space="preserve"> </w:t>
      </w:r>
    </w:p>
    <w:p w14:paraId="1F044C1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Discussion on interdisciplinarity, Radio Swammerdam, hosted by Lieven Heeremans, 17 April 2017 </w:t>
      </w:r>
    </w:p>
    <w:p w14:paraId="02E6F761" w14:textId="77777777" w:rsidR="0061242B" w:rsidRPr="007D48E7" w:rsidRDefault="009A1EA7">
      <w:pPr>
        <w:spacing w:after="49" w:line="254" w:lineRule="auto"/>
        <w:ind w:left="1001" w:hanging="10"/>
        <w:rPr>
          <w:rFonts w:ascii="Century Gothic" w:hAnsi="Century Gothic"/>
          <w:sz w:val="22"/>
          <w:szCs w:val="22"/>
        </w:rPr>
      </w:pPr>
      <w:r w:rsidRPr="007D48E7">
        <w:rPr>
          <w:rFonts w:ascii="Century Gothic" w:hAnsi="Century Gothic"/>
          <w:color w:val="103BC0"/>
          <w:sz w:val="22"/>
          <w:szCs w:val="22"/>
        </w:rPr>
        <w:t>https://soundcloud.com/swammerdam/grensgevallen-iii-interdisciplinarieit- modewoord-of-heilige-graal</w:t>
      </w:r>
      <w:r w:rsidRPr="007D48E7">
        <w:rPr>
          <w:rFonts w:ascii="Century Gothic" w:hAnsi="Century Gothic"/>
          <w:sz w:val="22"/>
          <w:szCs w:val="22"/>
        </w:rPr>
        <w:t xml:space="preserve"> </w:t>
      </w:r>
    </w:p>
    <w:p w14:paraId="71ACF77D" w14:textId="77777777" w:rsidR="0061242B" w:rsidRPr="007D48E7" w:rsidRDefault="009A1EA7">
      <w:pPr>
        <w:ind w:left="997" w:right="155" w:hanging="288"/>
        <w:rPr>
          <w:rFonts w:ascii="Century Gothic" w:hAnsi="Century Gothic"/>
          <w:sz w:val="22"/>
          <w:szCs w:val="22"/>
        </w:rPr>
      </w:pPr>
      <w:r w:rsidRPr="007D48E7">
        <w:rPr>
          <w:rFonts w:ascii="Century Gothic" w:hAnsi="Century Gothic"/>
          <w:sz w:val="22"/>
          <w:szCs w:val="22"/>
        </w:rPr>
        <w:t xml:space="preserve">With Paco Barragán, Dialgues for a New Millenium, 56-60 in </w:t>
      </w:r>
      <w:r w:rsidRPr="007D48E7">
        <w:rPr>
          <w:rFonts w:ascii="Century Gothic" w:hAnsi="Century Gothic"/>
          <w:i/>
          <w:sz w:val="22"/>
          <w:szCs w:val="22"/>
        </w:rPr>
        <w:t xml:space="preserve">ArtPulse </w:t>
      </w:r>
      <w:r w:rsidRPr="007D48E7">
        <w:rPr>
          <w:rFonts w:ascii="Century Gothic" w:hAnsi="Century Gothic"/>
          <w:sz w:val="22"/>
          <w:szCs w:val="22"/>
        </w:rPr>
        <w:t xml:space="preserve">nr 20, vol. 6, 2014 </w:t>
      </w:r>
    </w:p>
    <w:p w14:paraId="139F598C"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Contribution to “The Why Factor” on mirrors, BBC World Service, Jan. 26, 2013 </w:t>
      </w:r>
    </w:p>
    <w:p w14:paraId="633AFFE3" w14:textId="77777777" w:rsidR="0061242B" w:rsidRPr="007D48E7" w:rsidRDefault="009A1EA7">
      <w:pPr>
        <w:spacing w:after="17" w:line="254" w:lineRule="auto"/>
        <w:ind w:left="722" w:firstLine="284"/>
        <w:rPr>
          <w:rFonts w:ascii="Century Gothic" w:hAnsi="Century Gothic"/>
          <w:sz w:val="22"/>
          <w:szCs w:val="22"/>
        </w:rPr>
      </w:pPr>
      <w:r w:rsidRPr="007D48E7">
        <w:rPr>
          <w:rFonts w:ascii="Century Gothic" w:hAnsi="Century Gothic"/>
          <w:sz w:val="22"/>
          <w:szCs w:val="22"/>
        </w:rPr>
        <w:t xml:space="preserve">(podcast </w:t>
      </w:r>
      <w:r w:rsidRPr="007D48E7">
        <w:rPr>
          <w:rFonts w:ascii="Century Gothic" w:hAnsi="Century Gothic"/>
          <w:color w:val="103BC0"/>
          <w:sz w:val="22"/>
          <w:szCs w:val="22"/>
        </w:rPr>
        <w:t>http://www.bbc.co.uk/podcasts/series/whyfactor/mirrors</w:t>
      </w:r>
      <w:r w:rsidRPr="007D48E7">
        <w:rPr>
          <w:rFonts w:ascii="Century Gothic" w:hAnsi="Century Gothic"/>
          <w:sz w:val="22"/>
          <w:szCs w:val="22"/>
        </w:rPr>
        <w:t xml:space="preserve">) Hoezo wetenschap? Radio, 4 november 2011 </w:t>
      </w:r>
      <w:r w:rsidRPr="007D48E7">
        <w:rPr>
          <w:rFonts w:ascii="Century Gothic" w:hAnsi="Century Gothic"/>
          <w:color w:val="103BC0"/>
          <w:sz w:val="22"/>
          <w:szCs w:val="22"/>
        </w:rPr>
        <w:t xml:space="preserve">http://www.wetenschap24.nl/programmas/hoezo-radio/hoe-zo- </w:t>
      </w:r>
    </w:p>
    <w:p w14:paraId="697791DC" w14:textId="77777777" w:rsidR="0061242B" w:rsidRPr="007D48E7" w:rsidRDefault="009A1EA7">
      <w:pPr>
        <w:spacing w:after="49" w:line="254" w:lineRule="auto"/>
        <w:ind w:left="1001" w:hanging="10"/>
        <w:rPr>
          <w:rFonts w:ascii="Century Gothic" w:hAnsi="Century Gothic"/>
          <w:sz w:val="22"/>
          <w:szCs w:val="22"/>
        </w:rPr>
      </w:pPr>
      <w:r w:rsidRPr="007D48E7">
        <w:rPr>
          <w:rFonts w:ascii="Century Gothic" w:hAnsi="Century Gothic"/>
          <w:color w:val="103BC0"/>
          <w:sz w:val="22"/>
          <w:szCs w:val="22"/>
        </w:rPr>
        <w:t>wetenschapscafe/2011/09-09-2011-Aftakeling.html</w:t>
      </w:r>
      <w:r w:rsidRPr="007D48E7">
        <w:rPr>
          <w:rFonts w:ascii="Century Gothic" w:hAnsi="Century Gothic"/>
          <w:sz w:val="22"/>
          <w:szCs w:val="22"/>
        </w:rPr>
        <w:t xml:space="preserve"> </w:t>
      </w:r>
    </w:p>
    <w:p w14:paraId="12C846E3" w14:textId="77777777" w:rsidR="005D051B" w:rsidRPr="007D48E7" w:rsidRDefault="009A1EA7" w:rsidP="001D6034">
      <w:pPr>
        <w:spacing w:after="91" w:line="247" w:lineRule="auto"/>
        <w:ind w:left="993" w:right="522" w:hanging="284"/>
        <w:rPr>
          <w:rFonts w:ascii="Century Gothic" w:hAnsi="Century Gothic"/>
          <w:sz w:val="22"/>
          <w:szCs w:val="22"/>
        </w:rPr>
      </w:pPr>
      <w:r w:rsidRPr="007D48E7">
        <w:rPr>
          <w:rFonts w:ascii="Century Gothic" w:hAnsi="Century Gothic"/>
          <w:sz w:val="22"/>
          <w:szCs w:val="22"/>
        </w:rPr>
        <w:t xml:space="preserve">Conversation with Adam Budak, Kunsthaus Graz, Austria, November 10, 2010 Participant in discussion “Alles voor de kunst: over de rol en positie van bemiddelaars in de beeldende kunst,” Studio/K, October 30, 2009 </w:t>
      </w:r>
    </w:p>
    <w:p w14:paraId="2B23A26E" w14:textId="003BD789" w:rsidR="0061242B" w:rsidRPr="007D48E7" w:rsidRDefault="009A1EA7" w:rsidP="001D6034">
      <w:pPr>
        <w:spacing w:after="91" w:line="247" w:lineRule="auto"/>
        <w:ind w:left="993" w:right="522" w:hanging="284"/>
        <w:rPr>
          <w:rFonts w:ascii="Century Gothic" w:hAnsi="Century Gothic"/>
          <w:sz w:val="22"/>
          <w:szCs w:val="22"/>
        </w:rPr>
      </w:pPr>
      <w:r w:rsidRPr="007D48E7">
        <w:rPr>
          <w:rFonts w:ascii="Century Gothic" w:hAnsi="Century Gothic"/>
          <w:sz w:val="22"/>
          <w:szCs w:val="22"/>
        </w:rPr>
        <w:t xml:space="preserve">Participant in panel discussion “Cinematic Cultural Transformations: Indigenous Cinema in Mexico,” Cinemaztlán Mexican Film Festival, Amsterdam, The Netherlands, October 29, 2009 </w:t>
      </w:r>
    </w:p>
    <w:p w14:paraId="111B12F5"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“Palestijnen zijn ‘de ander’.” Interview on “State of Suspension,” Atlas Radio Show, Llink, September 27, 2009 </w:t>
      </w:r>
    </w:p>
    <w:p w14:paraId="56B2EEEF"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“VPRO Vrijdag, Het Cultuur,” VPRO Radio, discussion with Hans Heg on Japanese fashion, March 23, 2001 </w:t>
      </w:r>
    </w:p>
    <w:p w14:paraId="29852DED"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Interview by Bruce James in “Arts Today,” ABC Radio, Sydney, Australia, July 28, 2000 </w:t>
      </w:r>
    </w:p>
    <w:p w14:paraId="753FB489"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Participant in the round-table discussion “Exposer autrement?” Museé-Musées Project, The Louvre, Paris, April 19, 2000 </w:t>
      </w:r>
    </w:p>
    <w:p w14:paraId="27FDEB00"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Participant in panel discussion, “Celluloid Rembrandtiana” seminar, Witte de With, Rotterdam, February 17–18, 2000 </w:t>
      </w:r>
    </w:p>
    <w:p w14:paraId="532D22CF" w14:textId="77777777" w:rsidR="0061242B" w:rsidRPr="007D48E7" w:rsidRDefault="009A1EA7">
      <w:pPr>
        <w:ind w:left="993" w:right="317" w:hanging="284"/>
        <w:rPr>
          <w:rFonts w:ascii="Century Gothic" w:hAnsi="Century Gothic"/>
          <w:sz w:val="22"/>
          <w:szCs w:val="22"/>
        </w:rPr>
      </w:pPr>
      <w:r w:rsidRPr="007D48E7">
        <w:rPr>
          <w:rFonts w:ascii="Century Gothic" w:hAnsi="Century Gothic"/>
          <w:sz w:val="22"/>
          <w:szCs w:val="22"/>
        </w:rPr>
        <w:t xml:space="preserve">“Van schriftcultuur naar beeldcultuur: terug naar de middeleeuwen?” Speech at the opening of the Academic Year of the Faculty of the Humanities, Universiteit van Amsterdam, Amsterdam, september 3, 1999 </w:t>
      </w:r>
    </w:p>
    <w:p w14:paraId="059D47CE"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lastRenderedPageBreak/>
        <w:t xml:space="preserve">“Mieke Bal.” Interview by Elma Drayer. </w:t>
      </w:r>
      <w:r w:rsidRPr="007D48E7">
        <w:rPr>
          <w:rFonts w:ascii="Century Gothic" w:hAnsi="Century Gothic"/>
          <w:i/>
          <w:sz w:val="22"/>
          <w:szCs w:val="22"/>
        </w:rPr>
        <w:t>Het hart van de wetenschap</w:t>
      </w:r>
      <w:r w:rsidRPr="007D48E7">
        <w:rPr>
          <w:rFonts w:ascii="Century Gothic" w:hAnsi="Century Gothic"/>
          <w:sz w:val="22"/>
          <w:szCs w:val="22"/>
        </w:rPr>
        <w:t xml:space="preserve">, ed. Mineke Bosch, 105–109. The Hague: Sdu Uitgevers, 1999 </w:t>
      </w:r>
    </w:p>
    <w:p w14:paraId="7DD84CD3"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Discussion of </w:t>
      </w:r>
      <w:r w:rsidRPr="007D48E7">
        <w:rPr>
          <w:rFonts w:ascii="Century Gothic" w:hAnsi="Century Gothic"/>
          <w:i/>
          <w:sz w:val="22"/>
          <w:szCs w:val="22"/>
        </w:rPr>
        <w:t>The Rape of Lucrece</w:t>
      </w:r>
      <w:r w:rsidRPr="007D48E7">
        <w:rPr>
          <w:rFonts w:ascii="Century Gothic" w:hAnsi="Century Gothic"/>
          <w:sz w:val="22"/>
          <w:szCs w:val="22"/>
        </w:rPr>
        <w:t xml:space="preserve">, “Woman’s Hour,” BBC Radio, August 20, 1997 </w:t>
      </w:r>
    </w:p>
    <w:p w14:paraId="6E08342F"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“Nightwaves.” Review of the Vermeer Exhibition in The Hague. BBC Radio 3, February 29, 1996 </w:t>
      </w:r>
    </w:p>
    <w:p w14:paraId="4BC6E0BD"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“Third Ear: Rembrandt.” BBC Radio 3, March 27, 1992 </w:t>
      </w:r>
    </w:p>
    <w:p w14:paraId="27A8A1A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“Onder vuur!” Discussion of </w:t>
      </w:r>
      <w:r w:rsidRPr="007D48E7">
        <w:rPr>
          <w:rFonts w:ascii="Century Gothic" w:hAnsi="Century Gothic"/>
          <w:i/>
          <w:sz w:val="22"/>
          <w:szCs w:val="22"/>
        </w:rPr>
        <w:t>De canon onder vuur</w:t>
      </w:r>
      <w:r w:rsidRPr="007D48E7">
        <w:rPr>
          <w:rFonts w:ascii="Century Gothic" w:hAnsi="Century Gothic"/>
          <w:sz w:val="22"/>
          <w:szCs w:val="22"/>
        </w:rPr>
        <w:t xml:space="preserve">. Stichting Perdu, October 11, 1991 </w:t>
      </w:r>
    </w:p>
    <w:p w14:paraId="0B4D77B5"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“De andere wereld.” IKON, September 8, 1991 </w:t>
      </w:r>
    </w:p>
    <w:p w14:paraId="35F6028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“Over Her Dead Body.” Hour-long radio program. Humanistische Omroep, October 3, 1990 </w:t>
      </w:r>
    </w:p>
    <w:p w14:paraId="39CC5348"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“Images of Deity.” IKON, September 17, 1990 </w:t>
      </w:r>
    </w:p>
    <w:p w14:paraId="6EA3C14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Several lectures on feminist criticism, the didactics of literature, and biblical narrative </w:t>
      </w:r>
    </w:p>
    <w:p w14:paraId="1B39BB20"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Several discussions on feminist criticism, on Duras’ films, and on Fassbinder’s </w:t>
      </w:r>
      <w:r w:rsidRPr="007D48E7">
        <w:rPr>
          <w:rFonts w:ascii="Century Gothic" w:hAnsi="Century Gothic"/>
          <w:i/>
          <w:sz w:val="22"/>
          <w:szCs w:val="22"/>
        </w:rPr>
        <w:t xml:space="preserve">Querelle </w:t>
      </w:r>
    </w:p>
    <w:p w14:paraId="10CC6C4E" w14:textId="77777777" w:rsidR="0061242B" w:rsidRPr="007D48E7" w:rsidRDefault="009A1EA7">
      <w:pPr>
        <w:spacing w:after="25"/>
        <w:ind w:left="993" w:right="155" w:hanging="284"/>
        <w:rPr>
          <w:rFonts w:ascii="Century Gothic" w:hAnsi="Century Gothic"/>
          <w:sz w:val="22"/>
          <w:szCs w:val="22"/>
        </w:rPr>
      </w:pPr>
      <w:r w:rsidRPr="007D48E7">
        <w:rPr>
          <w:rFonts w:ascii="Century Gothic" w:hAnsi="Century Gothic"/>
          <w:sz w:val="22"/>
          <w:szCs w:val="22"/>
        </w:rPr>
        <w:t xml:space="preserve">Public discussions on the future of women’s studies, women intellectuals in the Netherlands, and various issues in feminism </w:t>
      </w:r>
    </w:p>
    <w:p w14:paraId="5BAA1C42" w14:textId="77777777" w:rsidR="00082495" w:rsidRDefault="00082495">
      <w:pPr>
        <w:pStyle w:val="Heading3"/>
        <w:ind w:left="718" w:right="0"/>
        <w:rPr>
          <w:szCs w:val="22"/>
        </w:rPr>
      </w:pPr>
    </w:p>
    <w:p w14:paraId="446C43E9" w14:textId="03BBEE1A" w:rsidR="0061242B" w:rsidRPr="007D48E7" w:rsidRDefault="009A1EA7">
      <w:pPr>
        <w:pStyle w:val="Heading3"/>
        <w:ind w:left="718" w:right="0"/>
        <w:rPr>
          <w:szCs w:val="22"/>
        </w:rPr>
      </w:pPr>
      <w:r w:rsidRPr="007D48E7">
        <w:rPr>
          <w:szCs w:val="22"/>
        </w:rPr>
        <w:t xml:space="preserve">Television </w:t>
      </w:r>
    </w:p>
    <w:p w14:paraId="08762D3F" w14:textId="77777777" w:rsidR="0061242B" w:rsidRPr="007D48E7" w:rsidRDefault="009A1EA7">
      <w:pPr>
        <w:spacing w:after="42" w:line="259" w:lineRule="auto"/>
        <w:ind w:left="722"/>
        <w:rPr>
          <w:rFonts w:ascii="Century Gothic" w:hAnsi="Century Gothic"/>
          <w:sz w:val="22"/>
          <w:szCs w:val="22"/>
        </w:rPr>
      </w:pPr>
      <w:r w:rsidRPr="007D48E7">
        <w:rPr>
          <w:rFonts w:ascii="Century Gothic" w:hAnsi="Century Gothic"/>
          <w:sz w:val="22"/>
          <w:szCs w:val="22"/>
        </w:rPr>
        <w:t xml:space="preserve"> </w:t>
      </w:r>
    </w:p>
    <w:p w14:paraId="38B27712" w14:textId="77777777" w:rsidR="0061242B" w:rsidRPr="007D48E7" w:rsidRDefault="009A1EA7">
      <w:pPr>
        <w:spacing w:after="53" w:line="250" w:lineRule="auto"/>
        <w:ind w:left="1002" w:right="126" w:hanging="293"/>
        <w:rPr>
          <w:rFonts w:ascii="Century Gothic" w:hAnsi="Century Gothic"/>
          <w:sz w:val="22"/>
          <w:szCs w:val="22"/>
        </w:rPr>
      </w:pPr>
      <w:r w:rsidRPr="007D48E7">
        <w:rPr>
          <w:rFonts w:ascii="Century Gothic" w:hAnsi="Century Gothic"/>
          <w:sz w:val="22"/>
          <w:szCs w:val="22"/>
        </w:rPr>
        <w:t xml:space="preserve">Universalizing and Activating: Nalini Malani in the words of Mieke Bal. Conversation between Sara Lookofsky and Mieke Bal, December 15, 2018, https://www.youtube.com/watch?v=5_QxUFgpVCc </w:t>
      </w:r>
    </w:p>
    <w:p w14:paraId="318EB552"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Presentation on Academische Jaarprijs ‘08/’09. In popular science show </w:t>
      </w:r>
    </w:p>
    <w:p w14:paraId="4ACEE514" w14:textId="77777777" w:rsidR="0061242B" w:rsidRPr="007D48E7" w:rsidRDefault="009A1EA7">
      <w:pPr>
        <w:ind w:left="1015" w:right="155"/>
        <w:rPr>
          <w:rFonts w:ascii="Century Gothic" w:hAnsi="Century Gothic"/>
          <w:sz w:val="22"/>
          <w:szCs w:val="22"/>
        </w:rPr>
      </w:pPr>
      <w:r w:rsidRPr="007D48E7">
        <w:rPr>
          <w:rFonts w:ascii="Century Gothic" w:hAnsi="Century Gothic"/>
          <w:sz w:val="22"/>
          <w:szCs w:val="22"/>
        </w:rPr>
        <w:t xml:space="preserve">“Noorderlicht,” VPRO, July 9, 2009 </w:t>
      </w:r>
    </w:p>
    <w:p w14:paraId="7E370561"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lang w:val="fi-FI"/>
        </w:rPr>
        <w:t xml:space="preserve">“Van Godin tot Pin-Up.” </w:t>
      </w:r>
      <w:r w:rsidRPr="007D48E7">
        <w:rPr>
          <w:rFonts w:ascii="Century Gothic" w:hAnsi="Century Gothic"/>
          <w:sz w:val="22"/>
          <w:szCs w:val="22"/>
        </w:rPr>
        <w:t xml:space="preserve">Television program related to the eponymous exhibition in the Tropenmuseum, Amsterdam. IKON Television, July 29, 2001 </w:t>
      </w:r>
    </w:p>
    <w:p w14:paraId="1FD667A1" w14:textId="77777777" w:rsidR="0061242B" w:rsidRPr="007D48E7" w:rsidRDefault="009A1EA7">
      <w:pPr>
        <w:spacing w:after="53" w:line="250" w:lineRule="auto"/>
        <w:ind w:left="709" w:right="126"/>
        <w:rPr>
          <w:rFonts w:ascii="Century Gothic" w:hAnsi="Century Gothic"/>
          <w:sz w:val="22"/>
          <w:szCs w:val="22"/>
        </w:rPr>
      </w:pPr>
      <w:r w:rsidRPr="007D48E7">
        <w:rPr>
          <w:rFonts w:ascii="Century Gothic" w:hAnsi="Century Gothic"/>
          <w:sz w:val="22"/>
          <w:szCs w:val="22"/>
        </w:rPr>
        <w:t xml:space="preserve">Participant in “Herexamen,” a Dutch television quiz (VARA), December 4, 1998 Participant in “Ophef &amp; Vertier,” a Dutch television program on art and culture (VPRO), November 2, 1998 </w:t>
      </w:r>
    </w:p>
    <w:p w14:paraId="7F525C08"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 My Closet.” In “Small, Medium, Large,” Nederland 4. Repeated broadcasts in 1997 </w:t>
      </w:r>
    </w:p>
    <w:p w14:paraId="15A1A93A"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“Revisiting Caravaggio.” In “The Jesus Road Show,” IKON, April 13, 1996 </w:t>
      </w:r>
    </w:p>
    <w:p w14:paraId="75E5D562"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“Catherine.” Interview on menopause. TéVé Holland, RTL4, December 19, 1995 </w:t>
      </w:r>
    </w:p>
    <w:p w14:paraId="0D37FD1A"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“Ja en amen: dwars door de Bijbel.” In “Simson,” KRO, October 20, 1991 </w:t>
      </w:r>
    </w:p>
    <w:p w14:paraId="37F58285" w14:textId="77777777" w:rsidR="0061242B" w:rsidRPr="007D48E7" w:rsidRDefault="009A1EA7">
      <w:pPr>
        <w:ind w:left="992" w:right="155" w:hanging="283"/>
        <w:rPr>
          <w:rFonts w:ascii="Century Gothic" w:hAnsi="Century Gothic"/>
          <w:sz w:val="22"/>
          <w:szCs w:val="22"/>
        </w:rPr>
      </w:pPr>
      <w:r w:rsidRPr="007D48E7">
        <w:rPr>
          <w:rFonts w:ascii="Century Gothic" w:hAnsi="Century Gothic"/>
          <w:sz w:val="22"/>
          <w:szCs w:val="22"/>
        </w:rPr>
        <w:t xml:space="preserve">“Mieke Bal’s Rembrandt.” Series “De Profs” by Thom Verheul, VPRO, September 9, 1990 </w:t>
      </w:r>
    </w:p>
    <w:p w14:paraId="609D0B5F" w14:textId="77777777" w:rsidR="0061242B" w:rsidRPr="007D48E7" w:rsidRDefault="009A1EA7">
      <w:pPr>
        <w:ind w:left="718" w:right="155"/>
        <w:rPr>
          <w:rFonts w:ascii="Century Gothic" w:hAnsi="Century Gothic"/>
          <w:sz w:val="22"/>
          <w:szCs w:val="22"/>
        </w:rPr>
      </w:pPr>
      <w:r w:rsidRPr="007D48E7">
        <w:rPr>
          <w:rFonts w:ascii="Century Gothic" w:hAnsi="Century Gothic"/>
          <w:sz w:val="22"/>
          <w:szCs w:val="22"/>
        </w:rPr>
        <w:t xml:space="preserve">“Grensgesprekken.” NCRV, 1990 </w:t>
      </w:r>
    </w:p>
    <w:p w14:paraId="03CA1A4D"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“Bewijs.” Television column on incest and evidence, in RVU program </w:t>
      </w:r>
    </w:p>
    <w:p w14:paraId="7B5FA6D4" w14:textId="77777777" w:rsidR="0061242B" w:rsidRPr="007D48E7" w:rsidRDefault="009A1EA7">
      <w:pPr>
        <w:spacing w:after="11"/>
        <w:ind w:left="1015" w:right="155"/>
        <w:rPr>
          <w:rFonts w:ascii="Century Gothic" w:hAnsi="Century Gothic"/>
          <w:sz w:val="22"/>
          <w:szCs w:val="22"/>
        </w:rPr>
      </w:pPr>
      <w:r w:rsidRPr="007D48E7">
        <w:rPr>
          <w:rFonts w:ascii="Century Gothic" w:hAnsi="Century Gothic"/>
          <w:sz w:val="22"/>
          <w:szCs w:val="22"/>
        </w:rPr>
        <w:t xml:space="preserve">“Eigenaardig,” April 16, 1990 </w:t>
      </w:r>
    </w:p>
    <w:p w14:paraId="1F900F53"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b/>
          <w:sz w:val="22"/>
          <w:szCs w:val="22"/>
        </w:rPr>
        <w:t xml:space="preserve"> </w:t>
      </w:r>
    </w:p>
    <w:p w14:paraId="74A8A3D0" w14:textId="77777777" w:rsidR="0061242B" w:rsidRPr="007D48E7" w:rsidRDefault="009A1EA7">
      <w:pPr>
        <w:pStyle w:val="Heading3"/>
        <w:ind w:left="718" w:right="0"/>
        <w:rPr>
          <w:szCs w:val="22"/>
        </w:rPr>
      </w:pPr>
      <w:r w:rsidRPr="007D48E7">
        <w:rPr>
          <w:szCs w:val="22"/>
        </w:rPr>
        <w:t xml:space="preserve">Public Service </w:t>
      </w:r>
    </w:p>
    <w:p w14:paraId="04A15967" w14:textId="63E9B1E9" w:rsidR="0061242B" w:rsidRPr="007D48E7" w:rsidRDefault="009A1EA7">
      <w:pPr>
        <w:spacing w:after="46" w:line="259" w:lineRule="auto"/>
        <w:ind w:left="722"/>
        <w:rPr>
          <w:rFonts w:ascii="Century Gothic" w:hAnsi="Century Gothic"/>
          <w:sz w:val="22"/>
          <w:szCs w:val="22"/>
        </w:rPr>
      </w:pPr>
      <w:r w:rsidRPr="007D48E7">
        <w:rPr>
          <w:rFonts w:ascii="Century Gothic" w:hAnsi="Century Gothic"/>
          <w:sz w:val="22"/>
          <w:szCs w:val="22"/>
        </w:rPr>
        <w:t xml:space="preserve"> </w:t>
      </w:r>
    </w:p>
    <w:p w14:paraId="3CEF7B0B"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Member of Kunstcommissie (Art Committee), University of Amsterdam, 2017- present </w:t>
      </w:r>
    </w:p>
    <w:p w14:paraId="4A50186E"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Member of Working Group for the Collection Exhibition of Edvard Munch’s Art in the New Munch Museum, 2016-present </w:t>
      </w:r>
    </w:p>
    <w:p w14:paraId="7DC62014"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lastRenderedPageBreak/>
        <w:t xml:space="preserve">Consultation for Tom Verheul, </w:t>
      </w:r>
      <w:r w:rsidRPr="007D48E7">
        <w:rPr>
          <w:rFonts w:ascii="Century Gothic" w:hAnsi="Century Gothic"/>
          <w:i/>
          <w:sz w:val="22"/>
          <w:szCs w:val="22"/>
        </w:rPr>
        <w:t>Tabee Tuan</w:t>
      </w:r>
      <w:r w:rsidRPr="007D48E7">
        <w:rPr>
          <w:rFonts w:ascii="Century Gothic" w:hAnsi="Century Gothic"/>
          <w:sz w:val="22"/>
          <w:szCs w:val="22"/>
        </w:rPr>
        <w:t xml:space="preserve">, a documentary film on the psychic consequences of Dutch military actions in Indonesia in 1946–1949, distributed by Cinemien, 1995 </w:t>
      </w:r>
    </w:p>
    <w:p w14:paraId="34C9A39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Interview on menopause. In </w:t>
      </w:r>
      <w:r w:rsidRPr="007D48E7">
        <w:rPr>
          <w:rFonts w:ascii="Century Gothic" w:hAnsi="Century Gothic"/>
          <w:i/>
          <w:sz w:val="22"/>
          <w:szCs w:val="22"/>
        </w:rPr>
        <w:t>Dwars door de overgang</w:t>
      </w:r>
      <w:r w:rsidRPr="007D48E7">
        <w:rPr>
          <w:rFonts w:ascii="Century Gothic" w:hAnsi="Century Gothic"/>
          <w:sz w:val="22"/>
          <w:szCs w:val="22"/>
        </w:rPr>
        <w:t xml:space="preserve">, eds. Louise van Deth and Johanna Radersma, 43–59. Amsterdam: Meulenhoff, 1995 </w:t>
      </w:r>
    </w:p>
    <w:p w14:paraId="3695A927" w14:textId="77777777" w:rsidR="0061242B" w:rsidRPr="007D48E7" w:rsidRDefault="009A1EA7">
      <w:pPr>
        <w:ind w:left="993" w:right="155" w:hanging="284"/>
        <w:rPr>
          <w:rFonts w:ascii="Century Gothic" w:hAnsi="Century Gothic"/>
          <w:sz w:val="22"/>
          <w:szCs w:val="22"/>
        </w:rPr>
      </w:pPr>
      <w:r w:rsidRPr="007D48E7">
        <w:rPr>
          <w:rFonts w:ascii="Century Gothic" w:hAnsi="Century Gothic"/>
          <w:sz w:val="22"/>
          <w:szCs w:val="22"/>
        </w:rPr>
        <w:t xml:space="preserve">Publication of </w:t>
      </w:r>
      <w:r w:rsidRPr="007D48E7">
        <w:rPr>
          <w:rFonts w:ascii="Century Gothic" w:hAnsi="Century Gothic"/>
          <w:i/>
          <w:sz w:val="22"/>
          <w:szCs w:val="22"/>
        </w:rPr>
        <w:t xml:space="preserve">De baarmoederoperatie </w:t>
      </w:r>
      <w:r w:rsidRPr="007D48E7">
        <w:rPr>
          <w:rFonts w:ascii="Century Gothic" w:hAnsi="Century Gothic"/>
          <w:sz w:val="22"/>
          <w:szCs w:val="22"/>
        </w:rPr>
        <w:t xml:space="preserve">(information on hysterectomy). Internal publication Diakonnessenhuis, Utrecht (co-author: M. Kroeks, gynaecologist). 1980; regularly reprinted </w:t>
      </w:r>
    </w:p>
    <w:p w14:paraId="26871A15" w14:textId="77777777" w:rsidR="0061242B" w:rsidRPr="007D48E7" w:rsidRDefault="009A1EA7">
      <w:pPr>
        <w:spacing w:after="11"/>
        <w:ind w:left="718" w:right="155"/>
        <w:rPr>
          <w:rFonts w:ascii="Century Gothic" w:hAnsi="Century Gothic"/>
          <w:sz w:val="22"/>
          <w:szCs w:val="22"/>
        </w:rPr>
      </w:pPr>
      <w:r w:rsidRPr="007D48E7">
        <w:rPr>
          <w:rFonts w:ascii="Century Gothic" w:hAnsi="Century Gothic"/>
          <w:sz w:val="22"/>
          <w:szCs w:val="22"/>
        </w:rPr>
        <w:t xml:space="preserve">Various exhibition openings, forum discussions, and interviews </w:t>
      </w:r>
    </w:p>
    <w:p w14:paraId="28005419" w14:textId="77777777" w:rsidR="0061242B" w:rsidRPr="007D48E7" w:rsidRDefault="009A1EA7">
      <w:pPr>
        <w:spacing w:line="259" w:lineRule="auto"/>
        <w:ind w:left="335"/>
        <w:rPr>
          <w:rFonts w:ascii="Century Gothic" w:hAnsi="Century Gothic"/>
          <w:sz w:val="22"/>
          <w:szCs w:val="22"/>
        </w:rPr>
      </w:pPr>
      <w:r w:rsidRPr="007D48E7">
        <w:rPr>
          <w:rFonts w:ascii="Century Gothic" w:hAnsi="Century Gothic"/>
          <w:sz w:val="22"/>
          <w:szCs w:val="22"/>
        </w:rPr>
        <w:t xml:space="preserve"> </w:t>
      </w:r>
    </w:p>
    <w:p w14:paraId="707452A6" w14:textId="77777777" w:rsidR="00D03CB7" w:rsidRPr="007D48E7" w:rsidRDefault="00D03CB7">
      <w:pPr>
        <w:spacing w:line="259" w:lineRule="auto"/>
        <w:ind w:left="335"/>
        <w:rPr>
          <w:rFonts w:ascii="Century Gothic" w:hAnsi="Century Gothic"/>
          <w:sz w:val="22"/>
          <w:szCs w:val="22"/>
        </w:rPr>
      </w:pPr>
    </w:p>
    <w:p w14:paraId="5766E559" w14:textId="77777777" w:rsidR="007D48E7" w:rsidRPr="007D48E7" w:rsidRDefault="007D48E7">
      <w:pPr>
        <w:spacing w:line="259" w:lineRule="auto"/>
        <w:ind w:left="335"/>
        <w:rPr>
          <w:rFonts w:ascii="Century Gothic" w:hAnsi="Century Gothic"/>
          <w:sz w:val="22"/>
          <w:szCs w:val="22"/>
        </w:rPr>
      </w:pPr>
    </w:p>
    <w:sectPr w:rsidR="007D48E7" w:rsidRPr="007D48E7">
      <w:footerReference w:type="even" r:id="rId25"/>
      <w:footerReference w:type="default" r:id="rId26"/>
      <w:footerReference w:type="first" r:id="rId27"/>
      <w:pgSz w:w="11906" w:h="16838"/>
      <w:pgMar w:top="1429" w:right="1566" w:bottom="1127" w:left="994"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50238" w14:textId="77777777" w:rsidR="0021537E" w:rsidRDefault="0021537E">
      <w:r>
        <w:separator/>
      </w:r>
    </w:p>
  </w:endnote>
  <w:endnote w:type="continuationSeparator" w:id="0">
    <w:p w14:paraId="583D31F5" w14:textId="77777777" w:rsidR="0021537E" w:rsidRDefault="0021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4D"/>
    <w:family w:val="auto"/>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1FCB" w14:textId="77777777" w:rsidR="0061242B" w:rsidRDefault="009A1EA7">
    <w:pPr>
      <w:tabs>
        <w:tab w:val="center" w:pos="335"/>
        <w:tab w:val="center" w:pos="1631"/>
        <w:tab w:val="center" w:pos="4867"/>
      </w:tabs>
      <w:spacing w:line="259" w:lineRule="auto"/>
    </w:pPr>
    <w:r>
      <w:rPr>
        <w:rFonts w:ascii="Calibri" w:eastAsia="Calibri" w:hAnsi="Calibri" w:cs="Calibri"/>
      </w:rPr>
      <w:tab/>
    </w:r>
    <w:r>
      <w:rPr>
        <w:sz w:val="20"/>
      </w:rPr>
      <w:t xml:space="preserve"> </w:t>
    </w:r>
    <w:r>
      <w:rPr>
        <w:sz w:val="20"/>
      </w:rPr>
      <w:tab/>
    </w:r>
    <w:r>
      <w:rPr>
        <w:sz w:val="16"/>
      </w:rPr>
      <w:t xml:space="preserve">Curriculum Vitae Mieke Bal </w:t>
    </w:r>
    <w:r>
      <w:rPr>
        <w:sz w:val="16"/>
      </w:rPr>
      <w:tab/>
    </w:r>
    <w:r>
      <w:rPr>
        <w:sz w:val="22"/>
      </w:rPr>
      <w:fldChar w:fldCharType="begin"/>
    </w:r>
    <w:r>
      <w:instrText xml:space="preserve"> PAGE   \* MERGEFORMAT </w:instrText>
    </w:r>
    <w:r>
      <w:rPr>
        <w:sz w:val="22"/>
      </w:rP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02CC" w14:textId="77777777" w:rsidR="0061242B" w:rsidRDefault="009A1EA7">
    <w:pPr>
      <w:tabs>
        <w:tab w:val="center" w:pos="335"/>
        <w:tab w:val="center" w:pos="1631"/>
        <w:tab w:val="center" w:pos="4867"/>
      </w:tabs>
      <w:spacing w:line="259" w:lineRule="auto"/>
    </w:pPr>
    <w:r>
      <w:rPr>
        <w:rFonts w:ascii="Calibri" w:eastAsia="Calibri" w:hAnsi="Calibri" w:cs="Calibri"/>
      </w:rPr>
      <w:tab/>
    </w:r>
    <w:r>
      <w:rPr>
        <w:sz w:val="20"/>
      </w:rPr>
      <w:t xml:space="preserve"> </w:t>
    </w:r>
    <w:r>
      <w:rPr>
        <w:sz w:val="20"/>
      </w:rPr>
      <w:tab/>
    </w:r>
    <w:r>
      <w:rPr>
        <w:sz w:val="16"/>
      </w:rPr>
      <w:t xml:space="preserve">Curriculum Vitae Mieke Bal </w:t>
    </w:r>
    <w:r>
      <w:rPr>
        <w:sz w:val="16"/>
      </w:rPr>
      <w:tab/>
    </w:r>
    <w:r>
      <w:rPr>
        <w:sz w:val="22"/>
      </w:rPr>
      <w:fldChar w:fldCharType="begin"/>
    </w:r>
    <w:r>
      <w:instrText xml:space="preserve"> PAGE   \* MERGEFORMAT </w:instrText>
    </w:r>
    <w:r>
      <w:rPr>
        <w:sz w:val="22"/>
      </w:rPr>
      <w:fldChar w:fldCharType="separate"/>
    </w:r>
    <w:r>
      <w:rPr>
        <w:sz w:val="20"/>
      </w:rPr>
      <w:t>2</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D826A" w14:textId="77777777" w:rsidR="0061242B" w:rsidRDefault="0061242B">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6273" w14:textId="77777777" w:rsidR="0021537E" w:rsidRDefault="0021537E">
      <w:r>
        <w:separator/>
      </w:r>
    </w:p>
  </w:footnote>
  <w:footnote w:type="continuationSeparator" w:id="0">
    <w:p w14:paraId="23B6E26D" w14:textId="77777777" w:rsidR="0021537E" w:rsidRDefault="00215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4325"/>
    <w:multiLevelType w:val="hybridMultilevel"/>
    <w:tmpl w:val="45F8A5C6"/>
    <w:lvl w:ilvl="0" w:tplc="08E2454E">
      <w:start w:val="1"/>
      <w:numFmt w:val="bullet"/>
      <w:lvlText w:val="•"/>
      <w:lvlJc w:val="left"/>
      <w:pPr>
        <w:ind w:left="10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66D988">
      <w:start w:val="1"/>
      <w:numFmt w:val="bullet"/>
      <w:lvlText w:val="o"/>
      <w:lvlJc w:val="left"/>
      <w:pPr>
        <w:ind w:left="14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CEACE46">
      <w:start w:val="1"/>
      <w:numFmt w:val="bullet"/>
      <w:lvlText w:val="▪"/>
      <w:lvlJc w:val="left"/>
      <w:pPr>
        <w:ind w:left="2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68F83E">
      <w:start w:val="1"/>
      <w:numFmt w:val="bullet"/>
      <w:lvlText w:val="•"/>
      <w:lvlJc w:val="left"/>
      <w:pPr>
        <w:ind w:left="2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805D20">
      <w:start w:val="1"/>
      <w:numFmt w:val="bullet"/>
      <w:lvlText w:val="o"/>
      <w:lvlJc w:val="left"/>
      <w:pPr>
        <w:ind w:left="3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A04AC8">
      <w:start w:val="1"/>
      <w:numFmt w:val="bullet"/>
      <w:lvlText w:val="▪"/>
      <w:lvlJc w:val="left"/>
      <w:pPr>
        <w:ind w:left="4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7A4C42">
      <w:start w:val="1"/>
      <w:numFmt w:val="bullet"/>
      <w:lvlText w:val="•"/>
      <w:lvlJc w:val="left"/>
      <w:pPr>
        <w:ind w:left="5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58875C">
      <w:start w:val="1"/>
      <w:numFmt w:val="bullet"/>
      <w:lvlText w:val="o"/>
      <w:lvlJc w:val="left"/>
      <w:pPr>
        <w:ind w:left="5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7EC674">
      <w:start w:val="1"/>
      <w:numFmt w:val="bullet"/>
      <w:lvlText w:val="▪"/>
      <w:lvlJc w:val="left"/>
      <w:pPr>
        <w:ind w:left="6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6E05481"/>
    <w:multiLevelType w:val="hybridMultilevel"/>
    <w:tmpl w:val="26DAF03E"/>
    <w:lvl w:ilvl="0" w:tplc="441E96B6">
      <w:start w:val="1"/>
      <w:numFmt w:val="bullet"/>
      <w:lvlText w:val="-"/>
      <w:lvlJc w:val="left"/>
      <w:pPr>
        <w:ind w:left="84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2B9ECB9A">
      <w:start w:val="1"/>
      <w:numFmt w:val="bullet"/>
      <w:lvlText w:val="o"/>
      <w:lvlJc w:val="left"/>
      <w:pPr>
        <w:ind w:left="146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2860950">
      <w:start w:val="1"/>
      <w:numFmt w:val="bullet"/>
      <w:lvlText w:val="▪"/>
      <w:lvlJc w:val="left"/>
      <w:pPr>
        <w:ind w:left="218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ABD4618E">
      <w:start w:val="1"/>
      <w:numFmt w:val="bullet"/>
      <w:lvlText w:val="•"/>
      <w:lvlJc w:val="left"/>
      <w:pPr>
        <w:ind w:left="290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24145BD8">
      <w:start w:val="1"/>
      <w:numFmt w:val="bullet"/>
      <w:lvlText w:val="o"/>
      <w:lvlJc w:val="left"/>
      <w:pPr>
        <w:ind w:left="362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D512D172">
      <w:start w:val="1"/>
      <w:numFmt w:val="bullet"/>
      <w:lvlText w:val="▪"/>
      <w:lvlJc w:val="left"/>
      <w:pPr>
        <w:ind w:left="434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AD9E095E">
      <w:start w:val="1"/>
      <w:numFmt w:val="bullet"/>
      <w:lvlText w:val="•"/>
      <w:lvlJc w:val="left"/>
      <w:pPr>
        <w:ind w:left="506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BC941526">
      <w:start w:val="1"/>
      <w:numFmt w:val="bullet"/>
      <w:lvlText w:val="o"/>
      <w:lvlJc w:val="left"/>
      <w:pPr>
        <w:ind w:left="578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2F28B8A">
      <w:start w:val="1"/>
      <w:numFmt w:val="bullet"/>
      <w:lvlText w:val="▪"/>
      <w:lvlJc w:val="left"/>
      <w:pPr>
        <w:ind w:left="650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5437EA"/>
    <w:multiLevelType w:val="hybridMultilevel"/>
    <w:tmpl w:val="8A06A190"/>
    <w:lvl w:ilvl="0" w:tplc="7CE86CDE">
      <w:start w:val="1"/>
      <w:numFmt w:val="bullet"/>
      <w:lvlText w:val="•"/>
      <w:lvlJc w:val="left"/>
      <w:pPr>
        <w:ind w:left="128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237EDD12">
      <w:start w:val="1"/>
      <w:numFmt w:val="bullet"/>
      <w:lvlText w:val="o"/>
      <w:lvlJc w:val="left"/>
      <w:pPr>
        <w:ind w:left="136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7CEB1D2">
      <w:start w:val="1"/>
      <w:numFmt w:val="bullet"/>
      <w:lvlText w:val="▪"/>
      <w:lvlJc w:val="left"/>
      <w:pPr>
        <w:ind w:left="208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34B8C618">
      <w:start w:val="1"/>
      <w:numFmt w:val="bullet"/>
      <w:lvlText w:val="•"/>
      <w:lvlJc w:val="left"/>
      <w:pPr>
        <w:ind w:left="280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21F66584">
      <w:start w:val="1"/>
      <w:numFmt w:val="bullet"/>
      <w:lvlText w:val="o"/>
      <w:lvlJc w:val="left"/>
      <w:pPr>
        <w:ind w:left="352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15CC9882">
      <w:start w:val="1"/>
      <w:numFmt w:val="bullet"/>
      <w:lvlText w:val="▪"/>
      <w:lvlJc w:val="left"/>
      <w:pPr>
        <w:ind w:left="424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3E70C00E">
      <w:start w:val="1"/>
      <w:numFmt w:val="bullet"/>
      <w:lvlText w:val="•"/>
      <w:lvlJc w:val="left"/>
      <w:pPr>
        <w:ind w:left="496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84CBE5C">
      <w:start w:val="1"/>
      <w:numFmt w:val="bullet"/>
      <w:lvlText w:val="o"/>
      <w:lvlJc w:val="left"/>
      <w:pPr>
        <w:ind w:left="568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74D6CE0E">
      <w:start w:val="1"/>
      <w:numFmt w:val="bullet"/>
      <w:lvlText w:val="▪"/>
      <w:lvlJc w:val="left"/>
      <w:pPr>
        <w:ind w:left="640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D81738"/>
    <w:multiLevelType w:val="hybridMultilevel"/>
    <w:tmpl w:val="F6E2E3D2"/>
    <w:lvl w:ilvl="0" w:tplc="7C94C64A">
      <w:start w:val="1"/>
      <w:numFmt w:val="bullet"/>
      <w:lvlText w:val="•"/>
      <w:lvlJc w:val="left"/>
      <w:pPr>
        <w:ind w:left="1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9457F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EC406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4C468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2A38B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AE760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E8F75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00B1E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3E994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15791570">
    <w:abstractNumId w:val="3"/>
  </w:num>
  <w:num w:numId="2" w16cid:durableId="1116218505">
    <w:abstractNumId w:val="1"/>
  </w:num>
  <w:num w:numId="3" w16cid:durableId="800000183">
    <w:abstractNumId w:val="0"/>
  </w:num>
  <w:num w:numId="4" w16cid:durableId="1111052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42B"/>
    <w:rsid w:val="00007156"/>
    <w:rsid w:val="0001368D"/>
    <w:rsid w:val="000162D3"/>
    <w:rsid w:val="00017A0B"/>
    <w:rsid w:val="00017A5B"/>
    <w:rsid w:val="000259AA"/>
    <w:rsid w:val="00041D86"/>
    <w:rsid w:val="00062439"/>
    <w:rsid w:val="000638FA"/>
    <w:rsid w:val="00063E08"/>
    <w:rsid w:val="00073331"/>
    <w:rsid w:val="00082495"/>
    <w:rsid w:val="0009694F"/>
    <w:rsid w:val="000D6AA8"/>
    <w:rsid w:val="000E16B4"/>
    <w:rsid w:val="000E4801"/>
    <w:rsid w:val="000F18BD"/>
    <w:rsid w:val="001215E5"/>
    <w:rsid w:val="001246CF"/>
    <w:rsid w:val="00127ED4"/>
    <w:rsid w:val="00130F96"/>
    <w:rsid w:val="00133C49"/>
    <w:rsid w:val="00160AEB"/>
    <w:rsid w:val="0018030B"/>
    <w:rsid w:val="001819DB"/>
    <w:rsid w:val="001A044C"/>
    <w:rsid w:val="001A43E2"/>
    <w:rsid w:val="001B05E2"/>
    <w:rsid w:val="001B25D5"/>
    <w:rsid w:val="001B474A"/>
    <w:rsid w:val="001B7879"/>
    <w:rsid w:val="001C3823"/>
    <w:rsid w:val="001D6034"/>
    <w:rsid w:val="001E1216"/>
    <w:rsid w:val="001E5CB8"/>
    <w:rsid w:val="001E6344"/>
    <w:rsid w:val="0021537E"/>
    <w:rsid w:val="002166D9"/>
    <w:rsid w:val="00221D61"/>
    <w:rsid w:val="0024372F"/>
    <w:rsid w:val="00257F75"/>
    <w:rsid w:val="00293760"/>
    <w:rsid w:val="002A14EC"/>
    <w:rsid w:val="002A487E"/>
    <w:rsid w:val="002C423C"/>
    <w:rsid w:val="002D51E3"/>
    <w:rsid w:val="002E0CA0"/>
    <w:rsid w:val="002E32B4"/>
    <w:rsid w:val="00343C9E"/>
    <w:rsid w:val="0034670A"/>
    <w:rsid w:val="00347857"/>
    <w:rsid w:val="00355471"/>
    <w:rsid w:val="003610A8"/>
    <w:rsid w:val="0036150C"/>
    <w:rsid w:val="00367972"/>
    <w:rsid w:val="00375347"/>
    <w:rsid w:val="00392C5A"/>
    <w:rsid w:val="003A31D5"/>
    <w:rsid w:val="003B056F"/>
    <w:rsid w:val="003B151F"/>
    <w:rsid w:val="003F1CEA"/>
    <w:rsid w:val="003F3798"/>
    <w:rsid w:val="003F7CEF"/>
    <w:rsid w:val="00414814"/>
    <w:rsid w:val="00435ADF"/>
    <w:rsid w:val="00452B2D"/>
    <w:rsid w:val="0045467E"/>
    <w:rsid w:val="0048198F"/>
    <w:rsid w:val="00482789"/>
    <w:rsid w:val="00491142"/>
    <w:rsid w:val="004960E2"/>
    <w:rsid w:val="004B555A"/>
    <w:rsid w:val="004C68EC"/>
    <w:rsid w:val="004D20BB"/>
    <w:rsid w:val="004D5113"/>
    <w:rsid w:val="004D68A4"/>
    <w:rsid w:val="004E06A6"/>
    <w:rsid w:val="004E1543"/>
    <w:rsid w:val="004E6BA8"/>
    <w:rsid w:val="00504FE3"/>
    <w:rsid w:val="00516F5F"/>
    <w:rsid w:val="005307F9"/>
    <w:rsid w:val="00544F77"/>
    <w:rsid w:val="005642B9"/>
    <w:rsid w:val="005B6C58"/>
    <w:rsid w:val="005D0366"/>
    <w:rsid w:val="005D051B"/>
    <w:rsid w:val="005D7FF8"/>
    <w:rsid w:val="005E31ED"/>
    <w:rsid w:val="00605A07"/>
    <w:rsid w:val="006105EC"/>
    <w:rsid w:val="0061242B"/>
    <w:rsid w:val="006150D3"/>
    <w:rsid w:val="00615879"/>
    <w:rsid w:val="00633B34"/>
    <w:rsid w:val="006400E2"/>
    <w:rsid w:val="006577A7"/>
    <w:rsid w:val="00665960"/>
    <w:rsid w:val="00671949"/>
    <w:rsid w:val="00676CC2"/>
    <w:rsid w:val="006C1AFD"/>
    <w:rsid w:val="006C1C2A"/>
    <w:rsid w:val="006D279A"/>
    <w:rsid w:val="006E3F58"/>
    <w:rsid w:val="006F1422"/>
    <w:rsid w:val="0070638B"/>
    <w:rsid w:val="00724145"/>
    <w:rsid w:val="00742326"/>
    <w:rsid w:val="00742F27"/>
    <w:rsid w:val="00746749"/>
    <w:rsid w:val="00751148"/>
    <w:rsid w:val="007677B1"/>
    <w:rsid w:val="007735EA"/>
    <w:rsid w:val="00773733"/>
    <w:rsid w:val="007A1A9C"/>
    <w:rsid w:val="007A1E00"/>
    <w:rsid w:val="007B594B"/>
    <w:rsid w:val="007C3234"/>
    <w:rsid w:val="007D11B7"/>
    <w:rsid w:val="007D48E7"/>
    <w:rsid w:val="007E4701"/>
    <w:rsid w:val="00812AA4"/>
    <w:rsid w:val="00837B5C"/>
    <w:rsid w:val="008428F4"/>
    <w:rsid w:val="00850BCC"/>
    <w:rsid w:val="0086114F"/>
    <w:rsid w:val="0086237A"/>
    <w:rsid w:val="00877C9C"/>
    <w:rsid w:val="0088275F"/>
    <w:rsid w:val="008865B1"/>
    <w:rsid w:val="008B1461"/>
    <w:rsid w:val="008B3FC4"/>
    <w:rsid w:val="008C615A"/>
    <w:rsid w:val="008C6440"/>
    <w:rsid w:val="008F6F4F"/>
    <w:rsid w:val="008F7A32"/>
    <w:rsid w:val="00902A71"/>
    <w:rsid w:val="00907374"/>
    <w:rsid w:val="00917E48"/>
    <w:rsid w:val="009217B5"/>
    <w:rsid w:val="009300E0"/>
    <w:rsid w:val="00935927"/>
    <w:rsid w:val="009405A4"/>
    <w:rsid w:val="00940C66"/>
    <w:rsid w:val="00962DE0"/>
    <w:rsid w:val="0096327B"/>
    <w:rsid w:val="00990CAC"/>
    <w:rsid w:val="009A1EA7"/>
    <w:rsid w:val="009B4955"/>
    <w:rsid w:val="009F4C33"/>
    <w:rsid w:val="009F55B1"/>
    <w:rsid w:val="009F6920"/>
    <w:rsid w:val="00A127E0"/>
    <w:rsid w:val="00A12B9B"/>
    <w:rsid w:val="00A171F0"/>
    <w:rsid w:val="00A2316D"/>
    <w:rsid w:val="00A33B99"/>
    <w:rsid w:val="00A37FF3"/>
    <w:rsid w:val="00A47F9D"/>
    <w:rsid w:val="00A571D5"/>
    <w:rsid w:val="00A87493"/>
    <w:rsid w:val="00A9370A"/>
    <w:rsid w:val="00A964E9"/>
    <w:rsid w:val="00AB49F5"/>
    <w:rsid w:val="00AC11C3"/>
    <w:rsid w:val="00AC40F2"/>
    <w:rsid w:val="00AC6CE7"/>
    <w:rsid w:val="00AD4C7F"/>
    <w:rsid w:val="00AF12EE"/>
    <w:rsid w:val="00B02EBC"/>
    <w:rsid w:val="00B131F5"/>
    <w:rsid w:val="00B21A80"/>
    <w:rsid w:val="00B365A5"/>
    <w:rsid w:val="00B37039"/>
    <w:rsid w:val="00B53F07"/>
    <w:rsid w:val="00B5519A"/>
    <w:rsid w:val="00B60202"/>
    <w:rsid w:val="00B76368"/>
    <w:rsid w:val="00B875D6"/>
    <w:rsid w:val="00B9246E"/>
    <w:rsid w:val="00B926A7"/>
    <w:rsid w:val="00BC67A5"/>
    <w:rsid w:val="00BF0E1B"/>
    <w:rsid w:val="00C00B68"/>
    <w:rsid w:val="00C34A7E"/>
    <w:rsid w:val="00C364D1"/>
    <w:rsid w:val="00C4177F"/>
    <w:rsid w:val="00C67BD4"/>
    <w:rsid w:val="00C95E5E"/>
    <w:rsid w:val="00CA6364"/>
    <w:rsid w:val="00CF59F8"/>
    <w:rsid w:val="00D03CB7"/>
    <w:rsid w:val="00D07009"/>
    <w:rsid w:val="00D32D25"/>
    <w:rsid w:val="00D6132A"/>
    <w:rsid w:val="00D63F11"/>
    <w:rsid w:val="00D749AC"/>
    <w:rsid w:val="00DB05B8"/>
    <w:rsid w:val="00DB5B8C"/>
    <w:rsid w:val="00DB7702"/>
    <w:rsid w:val="00DC2D38"/>
    <w:rsid w:val="00DD3D78"/>
    <w:rsid w:val="00DE40E8"/>
    <w:rsid w:val="00DF65AE"/>
    <w:rsid w:val="00DF65B9"/>
    <w:rsid w:val="00E03187"/>
    <w:rsid w:val="00E0343D"/>
    <w:rsid w:val="00E07F45"/>
    <w:rsid w:val="00E12266"/>
    <w:rsid w:val="00E133C9"/>
    <w:rsid w:val="00E16BCA"/>
    <w:rsid w:val="00E40F31"/>
    <w:rsid w:val="00E51794"/>
    <w:rsid w:val="00E64FF8"/>
    <w:rsid w:val="00E66C14"/>
    <w:rsid w:val="00E716FA"/>
    <w:rsid w:val="00E76662"/>
    <w:rsid w:val="00E821AC"/>
    <w:rsid w:val="00EB2DAC"/>
    <w:rsid w:val="00EB4A22"/>
    <w:rsid w:val="00EB7D1C"/>
    <w:rsid w:val="00F05681"/>
    <w:rsid w:val="00F45468"/>
    <w:rsid w:val="00F465DF"/>
    <w:rsid w:val="00F60ABA"/>
    <w:rsid w:val="00F72619"/>
    <w:rsid w:val="00FA148D"/>
    <w:rsid w:val="00FA149C"/>
    <w:rsid w:val="00FC0965"/>
    <w:rsid w:val="00FC2ADD"/>
    <w:rsid w:val="00FD35B0"/>
    <w:rsid w:val="00FE2073"/>
    <w:rsid w:val="00FF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9265"/>
  <w15:docId w15:val="{9B2D09C9-AC69-0546-9641-42D7B0EA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CB7"/>
    <w:pPr>
      <w:spacing w:after="0" w:line="240" w:lineRule="auto"/>
    </w:pPr>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spacing w:after="53" w:line="252" w:lineRule="auto"/>
      <w:ind w:left="10" w:right="3851" w:hanging="10"/>
      <w:outlineLvl w:val="0"/>
    </w:pPr>
    <w:rPr>
      <w:rFonts w:ascii="Century Gothic" w:eastAsia="Century Gothic" w:hAnsi="Century Gothic" w:cs="Century Gothic"/>
      <w:b/>
      <w:color w:val="000000"/>
      <w:sz w:val="22"/>
    </w:rPr>
  </w:style>
  <w:style w:type="paragraph" w:styleId="Heading2">
    <w:name w:val="heading 2"/>
    <w:next w:val="Normal"/>
    <w:link w:val="Heading2Char"/>
    <w:uiPriority w:val="9"/>
    <w:unhideWhenUsed/>
    <w:qFormat/>
    <w:pPr>
      <w:keepNext/>
      <w:keepLines/>
      <w:spacing w:after="53" w:line="259" w:lineRule="auto"/>
      <w:ind w:left="733" w:hanging="10"/>
      <w:outlineLvl w:val="1"/>
    </w:pPr>
    <w:rPr>
      <w:rFonts w:ascii="Century Gothic" w:eastAsia="Century Gothic" w:hAnsi="Century Gothic" w:cs="Century Gothic"/>
      <w:color w:val="000000"/>
      <w:sz w:val="18"/>
    </w:rPr>
  </w:style>
  <w:style w:type="paragraph" w:styleId="Heading3">
    <w:name w:val="heading 3"/>
    <w:next w:val="Normal"/>
    <w:link w:val="Heading3Char"/>
    <w:uiPriority w:val="9"/>
    <w:unhideWhenUsed/>
    <w:qFormat/>
    <w:pPr>
      <w:keepNext/>
      <w:keepLines/>
      <w:spacing w:after="53" w:line="252" w:lineRule="auto"/>
      <w:ind w:left="10" w:right="3851" w:hanging="10"/>
      <w:outlineLvl w:val="2"/>
    </w:pPr>
    <w:rPr>
      <w:rFonts w:ascii="Century Gothic" w:eastAsia="Century Gothic" w:hAnsi="Century Gothic" w:cs="Century Gothic"/>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color w:val="000000"/>
      <w:sz w:val="18"/>
    </w:rPr>
  </w:style>
  <w:style w:type="character" w:customStyle="1" w:styleId="Heading3Char">
    <w:name w:val="Heading 3 Char"/>
    <w:link w:val="Heading3"/>
    <w:rPr>
      <w:rFonts w:ascii="Century Gothic" w:eastAsia="Century Gothic" w:hAnsi="Century Gothic" w:cs="Century Gothic"/>
      <w:b/>
      <w:color w:val="000000"/>
      <w:sz w:val="22"/>
    </w:rPr>
  </w:style>
  <w:style w:type="character" w:customStyle="1" w:styleId="Heading1Char">
    <w:name w:val="Heading 1 Char"/>
    <w:link w:val="Heading1"/>
    <w:rPr>
      <w:rFonts w:ascii="Century Gothic" w:eastAsia="Century Gothic" w:hAnsi="Century Gothic" w:cs="Century Gothic"/>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D5113"/>
    <w:rPr>
      <w:color w:val="0000FF"/>
      <w:u w:val="single"/>
    </w:rPr>
  </w:style>
  <w:style w:type="character" w:styleId="UnresolvedMention">
    <w:name w:val="Unresolved Mention"/>
    <w:basedOn w:val="DefaultParagraphFont"/>
    <w:uiPriority w:val="99"/>
    <w:semiHidden/>
    <w:unhideWhenUsed/>
    <w:rsid w:val="00B5519A"/>
    <w:rPr>
      <w:color w:val="605E5C"/>
      <w:shd w:val="clear" w:color="auto" w:fill="E1DFDD"/>
    </w:rPr>
  </w:style>
  <w:style w:type="character" w:styleId="FollowedHyperlink">
    <w:name w:val="FollowedHyperlink"/>
    <w:basedOn w:val="DefaultParagraphFont"/>
    <w:uiPriority w:val="99"/>
    <w:semiHidden/>
    <w:unhideWhenUsed/>
    <w:rsid w:val="00B5519A"/>
    <w:rPr>
      <w:color w:val="96607D" w:themeColor="followedHyperlink"/>
      <w:u w:val="single"/>
    </w:rPr>
  </w:style>
  <w:style w:type="character" w:customStyle="1" w:styleId="s2">
    <w:name w:val="s2"/>
    <w:basedOn w:val="DefaultParagraphFont"/>
    <w:rsid w:val="001A044C"/>
  </w:style>
  <w:style w:type="character" w:customStyle="1" w:styleId="apple-converted-space">
    <w:name w:val="apple-converted-space"/>
    <w:basedOn w:val="DefaultParagraphFont"/>
    <w:rsid w:val="001A0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odbean.com/ep/pb-bezg6-1909235" TargetMode="External"/><Relationship Id="rId13" Type="http://schemas.openxmlformats.org/officeDocument/2006/relationships/hyperlink" Target="https://doi.org/10.35923/AUTFil.63.01" TargetMode="External"/><Relationship Id="rId18" Type="http://schemas.openxmlformats.org/officeDocument/2006/relationships/hyperlink" Target="https://journals.zycentre.com/cvc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open.spotify.com/episode/3Mb0GT80o1v1ocsBVo2sau" TargetMode="External"/><Relationship Id="rId7" Type="http://schemas.openxmlformats.org/officeDocument/2006/relationships/endnotes" Target="endnotes.xml"/><Relationship Id="rId12" Type="http://schemas.openxmlformats.org/officeDocument/2006/relationships/hyperlink" Target="https://edizionicafoscari.it/it/edizioni4/riviste/annali-di-ca-foscari-serie-orientale/2025/3/inter-ships-metaphors-as-encounters/" TargetMode="External"/><Relationship Id="rId17" Type="http://schemas.openxmlformats.org/officeDocument/2006/relationships/hyperlink" Target="http://nomadikon.kyber.no/ContentItem.aspx?ci=17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oi.org/10.3390/books978-3-7258-1024-6" TargetMode="External"/><Relationship Id="rId20" Type="http://schemas.openxmlformats.org/officeDocument/2006/relationships/hyperlink" Target="https://www.podbean.com/eas/pb-bhzxq-19684f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spotify.com/episode/3UptQfhljKYtYy3fa5SdlB?si=vMQ_08KpRzS9BfiqlI_nZA" TargetMode="External"/><Relationship Id="rId24" Type="http://schemas.openxmlformats.org/officeDocument/2006/relationships/hyperlink" Target="https://lifefromplatoscave.podbean.com/" TargetMode="External"/><Relationship Id="rId5" Type="http://schemas.openxmlformats.org/officeDocument/2006/relationships/webSettings" Target="webSettings.xml"/><Relationship Id="rId15" Type="http://schemas.openxmlformats.org/officeDocument/2006/relationships/hyperlink" Target="https://www.mdpi.com/2076-0787/11/1/29" TargetMode="External"/><Relationship Id="rId23" Type="http://schemas.openxmlformats.org/officeDocument/2006/relationships/hyperlink" Target="https://o94.at/programm/sendung/id/2269009" TargetMode="External"/><Relationship Id="rId28" Type="http://schemas.openxmlformats.org/officeDocument/2006/relationships/fontTable" Target="fontTable.xml"/><Relationship Id="rId10" Type="http://schemas.openxmlformats.org/officeDocument/2006/relationships/hyperlink" Target="https://open.spotify.com/episode/3Mb0GT80o1v1ocsBVo2sau" TargetMode="External"/><Relationship Id="rId19" Type="http://schemas.openxmlformats.org/officeDocument/2006/relationships/hyperlink" Target="https://www.podbean.com/ep/pb-bezg6-1909235" TargetMode="External"/><Relationship Id="rId4" Type="http://schemas.openxmlformats.org/officeDocument/2006/relationships/settings" Target="settings.xml"/><Relationship Id="rId9" Type="http://schemas.openxmlformats.org/officeDocument/2006/relationships/hyperlink" Target="https://www.podbean.com/eas/pb-bhzxq-19684f3" TargetMode="External"/><Relationship Id="rId14" Type="http://schemas.openxmlformats.org/officeDocument/2006/relationships/hyperlink" Target="https://analefilologie.uvt.ro/wp-content/uploads/2025/12/01-Mieke-Bal.pdf" TargetMode="External"/><Relationship Id="rId22" Type="http://schemas.openxmlformats.org/officeDocument/2006/relationships/hyperlink" Target="https://open.spotify.com/episode/3UptQfhljKYtYy3fa5SdlB?si=vMQ_08KpRzS9BfiqlI_nZA"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A34A-27E4-2F47-BEA6-CEAC2EB97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152</Pages>
  <Words>55256</Words>
  <Characters>336510</Characters>
  <Application>Microsoft Office Word</Application>
  <DocSecurity>0</DocSecurity>
  <Lines>7647</Lines>
  <Paragraphs>4503</Paragraphs>
  <ScaleCrop>false</ScaleCrop>
  <HeadingPairs>
    <vt:vector size="2" baseType="variant">
      <vt:variant>
        <vt:lpstr>Title</vt:lpstr>
      </vt:variant>
      <vt:variant>
        <vt:i4>1</vt:i4>
      </vt:variant>
    </vt:vector>
  </HeadingPairs>
  <TitlesOfParts>
    <vt:vector size="1" baseType="lpstr">
      <vt:lpstr>Bal Mieke_CV_Complete*</vt:lpstr>
    </vt:vector>
  </TitlesOfParts>
  <Company/>
  <LinksUpToDate>false</LinksUpToDate>
  <CharactersWithSpaces>387263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 Mieke_CV_Complete*</dc:title>
  <dc:subject/>
  <dc:creator>Mieke Bal</dc:creator>
  <cp:keywords/>
  <cp:lastModifiedBy>Gamaker, Elan D</cp:lastModifiedBy>
  <cp:revision>173</cp:revision>
  <cp:lastPrinted>2025-11-25T12:18:00Z</cp:lastPrinted>
  <dcterms:created xsi:type="dcterms:W3CDTF">2025-07-15T12:16:00Z</dcterms:created>
  <dcterms:modified xsi:type="dcterms:W3CDTF">2026-02-14T20:16:00Z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2026-02-14T20:16:01Z</vt:lpwstr>
  </property>
  <property fmtid="{D5CDD505-2E9C-101B-9397-08002B2CF9AE}" pid="4" name="MSIP_Label_55e1b534-098f-4ac8-9223-69712ddf82de_Method">
    <vt:lpwstr>Standard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8bf554b7-8a55-4b8a-80cd-66d6867a92e9</vt:lpwstr>
  </property>
  <property fmtid="{D5CDD505-2E9C-101B-9397-08002B2CF9AE}" pid="8" name="MSIP_Label_55e1b534-098f-4ac8-9223-69712ddf82de_ContentBits">
    <vt:lpwstr>0</vt:lpwstr>
  </property>
  <property fmtid="{D5CDD505-2E9C-101B-9397-08002B2CF9AE}" pid="9" name="MSIP_Label_55e1b534-098f-4ac8-9223-69712ddf82de_Tag">
    <vt:lpwstr>50, 3, 0, 1</vt:lpwstr>
  </property>
</Properties>
</file>