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B006" w14:textId="25B14F64" w:rsidR="00405A8B" w:rsidRDefault="00C65FD0" w:rsidP="000A49FB">
      <w:pPr>
        <w:pStyle w:val="Mhead2chapter"/>
      </w:pPr>
      <w:r>
        <w:t>Deceptions</w:t>
      </w:r>
      <w:r w:rsidR="000A49FB">
        <w:t xml:space="preserve">: </w:t>
      </w:r>
      <w:r w:rsidR="006969DB">
        <w:t xml:space="preserve">“yes, but”, </w:t>
      </w:r>
      <w:r w:rsidR="000A49FB">
        <w:t>“re-”, “</w:t>
      </w:r>
      <w:r w:rsidR="002C147F">
        <w:t>h</w:t>
      </w:r>
      <w:r w:rsidR="000A49FB">
        <w:t>uh?”,</w:t>
      </w:r>
      <w:r w:rsidR="00EB4EAC">
        <w:t xml:space="preserve"> </w:t>
      </w:r>
      <w:r w:rsidR="009F1BEB">
        <w:t xml:space="preserve">“post-”, </w:t>
      </w:r>
      <w:r w:rsidR="000A49FB">
        <w:t>“oh yes!”</w:t>
      </w:r>
    </w:p>
    <w:p w14:paraId="3E1FDDAA" w14:textId="77777777" w:rsidR="00907B4D" w:rsidRDefault="00907B4D" w:rsidP="001C7409">
      <w:pPr>
        <w:pStyle w:val="Mtextnormal"/>
        <w:rPr>
          <w:b/>
        </w:rPr>
      </w:pPr>
    </w:p>
    <w:p w14:paraId="6FBA318B" w14:textId="7BF4819E" w:rsidR="00D535DB" w:rsidRDefault="00667002" w:rsidP="009D1606">
      <w:pPr>
        <w:pStyle w:val="Mhead3section"/>
      </w:pPr>
      <w:r>
        <w:t>Slow-D</w:t>
      </w:r>
      <w:r w:rsidR="009D1606">
        <w:t>own</w:t>
      </w:r>
      <w:r w:rsidR="00221691">
        <w:t xml:space="preserve"> After Lawler</w:t>
      </w:r>
      <w:r w:rsidR="009D1606">
        <w:t>: Learning Reading</w:t>
      </w:r>
    </w:p>
    <w:p w14:paraId="7BBAC8E1" w14:textId="5684E630" w:rsidR="00DA29FD" w:rsidRDefault="00221691" w:rsidP="001C7409">
      <w:pPr>
        <w:pStyle w:val="Mtextnormal"/>
      </w:pPr>
      <w:r>
        <w:t>Once I delved into Louise Lawler’s work, titles included, I could not read any title innocently, as the label</w:t>
      </w:r>
      <w:r w:rsidR="005C68D1">
        <w:t>s</w:t>
      </w:r>
      <w:r>
        <w:t xml:space="preserve"> I thought they were. So</w:t>
      </w:r>
      <w:r w:rsidR="009D1606">
        <w:t>, a</w:t>
      </w:r>
      <w:r w:rsidR="009700AA">
        <w:t>t first, t</w:t>
      </w:r>
      <w:r w:rsidR="001C7409">
        <w:t xml:space="preserve">he title of the </w:t>
      </w:r>
      <w:r w:rsidR="009700AA">
        <w:t>catalogue for</w:t>
      </w:r>
      <w:r w:rsidR="003906E7">
        <w:t xml:space="preserve"> the </w:t>
      </w:r>
      <w:r w:rsidR="001C7409">
        <w:t>2017 r</w:t>
      </w:r>
      <w:r w:rsidR="00877F59">
        <w:t>etrospective exhibition at MoMA</w:t>
      </w:r>
      <w:r w:rsidR="001C7409">
        <w:t xml:space="preserve"> of </w:t>
      </w:r>
      <w:r w:rsidR="009D1606">
        <w:t>her</w:t>
      </w:r>
      <w:r w:rsidR="003906E7">
        <w:t xml:space="preserve"> work, “Receptions,” </w:t>
      </w:r>
      <w:r w:rsidR="0045040B">
        <w:t xml:space="preserve">had me </w:t>
      </w:r>
      <w:r w:rsidR="003906E7">
        <w:t>puzzled</w:t>
      </w:r>
      <w:r w:rsidR="001C7409">
        <w:t>. Especially with an exhibition</w:t>
      </w:r>
      <w:r w:rsidR="00C4156F">
        <w:t xml:space="preserve"> in a major museum</w:t>
      </w:r>
      <w:r w:rsidR="001C7409">
        <w:t xml:space="preserve">, for which the opening </w:t>
      </w:r>
      <w:r w:rsidR="001C7409" w:rsidRPr="00C4156F">
        <w:rPr>
          <w:i/>
        </w:rPr>
        <w:t>is</w:t>
      </w:r>
      <w:r w:rsidR="001C7409">
        <w:t xml:space="preserve"> a reception, this word makes me think of glasses with alcoholic drinks in them</w:t>
      </w:r>
      <w:r w:rsidR="009700AA">
        <w:t xml:space="preserve">, </w:t>
      </w:r>
      <w:r w:rsidR="0045040B">
        <w:t xml:space="preserve">well-dressed people, and the buzz of talking, </w:t>
      </w:r>
      <w:r w:rsidR="009700AA">
        <w:t>rather than discussions of art works</w:t>
      </w:r>
      <w:r w:rsidR="00C4156F">
        <w:t xml:space="preserve">. </w:t>
      </w:r>
      <w:r w:rsidR="00EB4EAC">
        <w:t>The word</w:t>
      </w:r>
      <w:r w:rsidR="00112F72">
        <w:t xml:space="preserve"> also has a chic allure, and celebratory. </w:t>
      </w:r>
      <w:r w:rsidR="00C4156F">
        <w:t xml:space="preserve">Perhaps </w:t>
      </w:r>
      <w:r w:rsidR="00112F72">
        <w:t>a</w:t>
      </w:r>
      <w:r w:rsidR="00C4156F">
        <w:t xml:space="preserve"> reception can be held, or continu</w:t>
      </w:r>
      <w:r w:rsidR="00112F72">
        <w:t>ed, or repeated</w:t>
      </w:r>
      <w:r w:rsidR="00E53D09">
        <w:t>, or has been held prior,</w:t>
      </w:r>
      <w:r w:rsidR="00112F72">
        <w:t xml:space="preserve"> in the salon Ho</w:t>
      </w:r>
      <w:r w:rsidR="00C4156F">
        <w:t>d</w:t>
      </w:r>
      <w:r w:rsidR="00112F72">
        <w:t>l</w:t>
      </w:r>
      <w:r w:rsidR="00C4156F">
        <w:t xml:space="preserve">er, as Lawler’s photograph </w:t>
      </w:r>
      <w:r w:rsidR="00C4156F">
        <w:rPr>
          <w:i/>
        </w:rPr>
        <w:t xml:space="preserve">Salon </w:t>
      </w:r>
      <w:r w:rsidR="00112F72" w:rsidRPr="00112F72">
        <w:rPr>
          <w:i/>
        </w:rPr>
        <w:t>Ho</w:t>
      </w:r>
      <w:r w:rsidR="00C4156F" w:rsidRPr="00112F72">
        <w:rPr>
          <w:i/>
        </w:rPr>
        <w:t>d</w:t>
      </w:r>
      <w:r w:rsidR="00112F72" w:rsidRPr="00112F72">
        <w:rPr>
          <w:i/>
        </w:rPr>
        <w:t>l</w:t>
      </w:r>
      <w:r w:rsidR="00C4156F" w:rsidRPr="00112F72">
        <w:rPr>
          <w:i/>
        </w:rPr>
        <w:t>er</w:t>
      </w:r>
      <w:r w:rsidR="00C4156F">
        <w:t xml:space="preserve"> suggests? Although almost every piece of stylish-old-fashioned furniture there is cropped, it looks chic enough,</w:t>
      </w:r>
      <w:r w:rsidR="009C3077">
        <w:t xml:space="preserve"> and who knows how many more Ho</w:t>
      </w:r>
      <w:r w:rsidR="00C4156F">
        <w:t>d</w:t>
      </w:r>
      <w:r w:rsidR="009C3077">
        <w:t>l</w:t>
      </w:r>
      <w:r w:rsidR="00C4156F">
        <w:t>ers you would get to see</w:t>
      </w:r>
      <w:r w:rsidR="009700AA">
        <w:t xml:space="preserve"> than these promising large nudes</w:t>
      </w:r>
      <w:r w:rsidR="0045040B">
        <w:t xml:space="preserve"> without the cropping</w:t>
      </w:r>
      <w:r w:rsidR="00C4156F">
        <w:t xml:space="preserve">. </w:t>
      </w:r>
      <w:r w:rsidR="00EB4EAC">
        <w:t xml:space="preserve">A real draw. </w:t>
      </w:r>
      <w:r w:rsidR="00C4156F">
        <w:t xml:space="preserve">But no; </w:t>
      </w:r>
      <w:r w:rsidR="009700AA">
        <w:t xml:space="preserve">Lawler’s other work “on” – related to – </w:t>
      </w:r>
      <w:r w:rsidR="003934F1" w:rsidRPr="00EB4EAC">
        <w:rPr>
          <w:i/>
        </w:rPr>
        <w:t>Salon Hodler</w:t>
      </w:r>
      <w:r w:rsidR="003934F1">
        <w:rPr>
          <w:i/>
        </w:rPr>
        <w:t>,</w:t>
      </w:r>
      <w:r w:rsidR="003934F1">
        <w:t xml:space="preserve"> </w:t>
      </w:r>
      <w:r w:rsidR="009700AA">
        <w:t>titled</w:t>
      </w:r>
      <w:r w:rsidR="00112F72">
        <w:t xml:space="preserve"> </w:t>
      </w:r>
      <w:r w:rsidR="00EB4EAC">
        <w:rPr>
          <w:i/>
        </w:rPr>
        <w:t>Untitled (</w:t>
      </w:r>
      <w:r w:rsidR="001403AD" w:rsidRPr="00EB4EAC">
        <w:rPr>
          <w:i/>
        </w:rPr>
        <w:t>Salon Ho</w:t>
      </w:r>
      <w:r w:rsidR="00C4156F" w:rsidRPr="00EB4EAC">
        <w:rPr>
          <w:i/>
        </w:rPr>
        <w:t>d</w:t>
      </w:r>
      <w:r w:rsidR="001403AD" w:rsidRPr="00EB4EAC">
        <w:rPr>
          <w:i/>
        </w:rPr>
        <w:t>l</w:t>
      </w:r>
      <w:r w:rsidR="00C4156F" w:rsidRPr="00EB4EAC">
        <w:rPr>
          <w:i/>
        </w:rPr>
        <w:t>er</w:t>
      </w:r>
      <w:r w:rsidR="00EB4EAC" w:rsidRPr="00EB4EAC">
        <w:rPr>
          <w:i/>
        </w:rPr>
        <w:t>)</w:t>
      </w:r>
      <w:r w:rsidR="00C4156F">
        <w:t xml:space="preserve">, </w:t>
      </w:r>
      <w:r w:rsidR="00DB3514">
        <w:t>where the image is in a p</w:t>
      </w:r>
      <w:r w:rsidR="00C4156F" w:rsidRPr="00EB4EAC">
        <w:t>aperweight</w:t>
      </w:r>
      <w:r w:rsidR="00C4156F">
        <w:rPr>
          <w:i/>
        </w:rPr>
        <w:t xml:space="preserve">, </w:t>
      </w:r>
      <w:r w:rsidR="00C4156F">
        <w:t xml:space="preserve">makes the salon look small, due to the distortion of the round shape. </w:t>
      </w:r>
      <w:r w:rsidR="00B94264">
        <w:t>The title becomes ironic, or otherwise “displaced.”</w:t>
      </w:r>
    </w:p>
    <w:p w14:paraId="48222993" w14:textId="77777777" w:rsidR="00221691" w:rsidRDefault="00E53D09" w:rsidP="00DA29FD">
      <w:pPr>
        <w:pStyle w:val="Mtextindent"/>
        <w:rPr>
          <w:rFonts w:eastAsia="Times New Roman" w:cstheme="minorHAnsi"/>
          <w:iCs/>
        </w:rPr>
      </w:pPr>
      <w:r>
        <w:t xml:space="preserve">Or is it my knowledge that paper weights are smaller than </w:t>
      </w:r>
      <w:r w:rsidR="00FA27C9">
        <w:t>this</w:t>
      </w:r>
      <w:r w:rsidR="009700AA">
        <w:t xml:space="preserve"> that reduces the sa</w:t>
      </w:r>
      <w:r w:rsidR="001403AD">
        <w:t>lo</w:t>
      </w:r>
      <w:r w:rsidR="009700AA">
        <w:t>n</w:t>
      </w:r>
      <w:r w:rsidR="00FA27C9">
        <w:t xml:space="preserve">? </w:t>
      </w:r>
      <w:r w:rsidR="001403AD">
        <w:t xml:space="preserve">I have to look twice to make sure. </w:t>
      </w:r>
      <w:r w:rsidR="00DB3514">
        <w:t>The entire salon in such a small and distorted shape makes it look futile</w:t>
      </w:r>
      <w:r w:rsidR="009D701E">
        <w:t>; the chic allure is gone</w:t>
      </w:r>
      <w:r w:rsidR="00DB3514">
        <w:t xml:space="preserve">, and </w:t>
      </w:r>
      <w:r w:rsidR="009D701E">
        <w:t>what is left is a small monst</w:t>
      </w:r>
      <w:r w:rsidR="0045040B">
        <w:t>r</w:t>
      </w:r>
      <w:r w:rsidR="009D701E">
        <w:t>osity</w:t>
      </w:r>
      <w:r w:rsidR="0045040B">
        <w:t xml:space="preserve"> that seems to be receding as if in the end it will be invisible</w:t>
      </w:r>
      <w:r w:rsidR="00DB3514">
        <w:t xml:space="preserve">. </w:t>
      </w:r>
      <w:r w:rsidR="002F23B2">
        <w:t xml:space="preserve">The same can be said of </w:t>
      </w:r>
      <w:r w:rsidR="002F23B2">
        <w:rPr>
          <w:i/>
        </w:rPr>
        <w:t>Untitled (Reception Area)</w:t>
      </w:r>
      <w:r w:rsidR="002F23B2">
        <w:t xml:space="preserve">, also a paperweight, and </w:t>
      </w:r>
      <w:r w:rsidR="002F23B2">
        <w:rPr>
          <w:i/>
        </w:rPr>
        <w:t xml:space="preserve">Untitled (Dreams), </w:t>
      </w:r>
      <w:r w:rsidR="002F23B2">
        <w:t xml:space="preserve">where the dreamy quality of the set </w:t>
      </w:r>
      <w:r w:rsidR="00FA27C9">
        <w:t xml:space="preserve">with its bedroom gear </w:t>
      </w:r>
      <w:r w:rsidR="002F23B2">
        <w:t xml:space="preserve">is seriously threatened by the </w:t>
      </w:r>
      <w:r w:rsidR="009D701E">
        <w:t xml:space="preserve">resizing, </w:t>
      </w:r>
      <w:r w:rsidR="002F23B2">
        <w:t xml:space="preserve">cropping and distorting </w:t>
      </w:r>
      <w:r w:rsidR="00C65FD0">
        <w:t>through the paperweight</w:t>
      </w:r>
      <w:r w:rsidR="009D1606">
        <w:t xml:space="preserve"> format</w:t>
      </w:r>
      <w:r w:rsidR="00C65FD0">
        <w:t>.</w:t>
      </w:r>
      <w:r w:rsidR="002F23B2">
        <w:rPr>
          <w:i/>
        </w:rPr>
        <w:t xml:space="preserve"> </w:t>
      </w:r>
      <w:r w:rsidR="00A60E25">
        <w:t xml:space="preserve">Until </w:t>
      </w:r>
      <w:r w:rsidR="00DB3514">
        <w:t>I</w:t>
      </w:r>
      <w:r w:rsidR="00A60E25">
        <w:t xml:space="preserve"> notice that the “dream” part of the title refers to the </w:t>
      </w:r>
      <w:r w:rsidR="00C731F9">
        <w:t xml:space="preserve">conceptual artwork on the wall, </w:t>
      </w:r>
      <w:r w:rsidR="00116272" w:rsidRPr="009E3B62">
        <w:rPr>
          <w:rFonts w:eastAsia="Times New Roman" w:cstheme="minorHAnsi"/>
          <w:iCs/>
        </w:rPr>
        <w:t xml:space="preserve">Ed </w:t>
      </w:r>
      <w:proofErr w:type="spellStart"/>
      <w:r w:rsidR="00116272" w:rsidRPr="009E3B62">
        <w:rPr>
          <w:rFonts w:eastAsia="Times New Roman" w:cstheme="minorHAnsi"/>
          <w:iCs/>
        </w:rPr>
        <w:t>Ruscha</w:t>
      </w:r>
      <w:r w:rsidR="00116272">
        <w:rPr>
          <w:rFonts w:eastAsia="Times New Roman" w:cstheme="minorHAnsi"/>
          <w:iCs/>
        </w:rPr>
        <w:t>’s</w:t>
      </w:r>
      <w:proofErr w:type="spellEnd"/>
      <w:r w:rsidR="00116272" w:rsidRPr="009E3B62">
        <w:rPr>
          <w:rFonts w:eastAsia="Times New Roman" w:cstheme="minorHAnsi"/>
          <w:iCs/>
        </w:rPr>
        <w:t xml:space="preserve"> drawing </w:t>
      </w:r>
      <w:r w:rsidR="00116272" w:rsidRPr="009E3B62">
        <w:rPr>
          <w:rFonts w:eastAsia="Times New Roman" w:cstheme="minorHAnsi"/>
          <w:i/>
          <w:iCs/>
        </w:rPr>
        <w:t xml:space="preserve">Dream #1 </w:t>
      </w:r>
      <w:r w:rsidR="00116272" w:rsidRPr="009E3B62">
        <w:rPr>
          <w:rFonts w:eastAsia="Times New Roman" w:cstheme="minorHAnsi"/>
          <w:iCs/>
        </w:rPr>
        <w:t>(1987)</w:t>
      </w:r>
      <w:r w:rsidR="009D1606">
        <w:rPr>
          <w:rFonts w:eastAsia="Times New Roman" w:cstheme="minorHAnsi"/>
          <w:iCs/>
        </w:rPr>
        <w:t>,</w:t>
      </w:r>
      <w:r w:rsidR="00116272">
        <w:rPr>
          <w:rFonts w:eastAsia="Times New Roman" w:cstheme="minorHAnsi"/>
          <w:iCs/>
        </w:rPr>
        <w:t xml:space="preserve"> </w:t>
      </w:r>
      <w:r w:rsidR="00C731F9">
        <w:t xml:space="preserve">and the pillow-like shapes in the foreground lose their relevance. </w:t>
      </w:r>
      <w:r w:rsidR="00116272">
        <w:t xml:space="preserve">Only then do I see </w:t>
      </w:r>
      <w:r w:rsidR="00116272" w:rsidRPr="009E3B62">
        <w:rPr>
          <w:rFonts w:eastAsia="Times New Roman" w:cstheme="minorHAnsi"/>
          <w:iCs/>
        </w:rPr>
        <w:t>Roy Lichtenstein</w:t>
      </w:r>
      <w:r w:rsidR="00116272">
        <w:rPr>
          <w:rFonts w:eastAsia="Times New Roman" w:cstheme="minorHAnsi"/>
          <w:iCs/>
        </w:rPr>
        <w:t>’s</w:t>
      </w:r>
      <w:r w:rsidR="00116272" w:rsidRPr="009E3B62">
        <w:rPr>
          <w:rFonts w:eastAsia="Times New Roman" w:cstheme="minorHAnsi"/>
          <w:iCs/>
        </w:rPr>
        <w:t xml:space="preserve"> </w:t>
      </w:r>
      <w:r w:rsidR="00372094">
        <w:rPr>
          <w:rFonts w:eastAsia="Times New Roman" w:cstheme="minorHAnsi"/>
          <w:iCs/>
        </w:rPr>
        <w:t xml:space="preserve">cropped </w:t>
      </w:r>
      <w:r w:rsidR="00116272">
        <w:rPr>
          <w:rFonts w:eastAsia="Times New Roman" w:cstheme="minorHAnsi"/>
          <w:iCs/>
        </w:rPr>
        <w:t>drawing</w:t>
      </w:r>
      <w:r w:rsidR="00116272" w:rsidRPr="009E3B62">
        <w:rPr>
          <w:rFonts w:eastAsia="Times New Roman" w:cstheme="minorHAnsi"/>
          <w:iCs/>
        </w:rPr>
        <w:t xml:space="preserve"> </w:t>
      </w:r>
      <w:r w:rsidR="00116272" w:rsidRPr="009E3B62">
        <w:rPr>
          <w:rFonts w:eastAsia="Times New Roman" w:cstheme="minorHAnsi"/>
          <w:i/>
          <w:iCs/>
        </w:rPr>
        <w:t>Ball of Twine</w:t>
      </w:r>
      <w:r w:rsidR="00116272" w:rsidRPr="009E3B62">
        <w:rPr>
          <w:rFonts w:eastAsia="Times New Roman" w:cstheme="minorHAnsi"/>
          <w:iCs/>
        </w:rPr>
        <w:t xml:space="preserve"> (1963)</w:t>
      </w:r>
      <w:r w:rsidR="00372094">
        <w:rPr>
          <w:rFonts w:eastAsia="Times New Roman" w:cstheme="minorHAnsi"/>
          <w:iCs/>
        </w:rPr>
        <w:t xml:space="preserve"> on the right side</w:t>
      </w:r>
      <w:r w:rsidR="00116272" w:rsidRPr="009E3B62">
        <w:rPr>
          <w:rFonts w:eastAsia="Times New Roman" w:cstheme="minorHAnsi"/>
          <w:iCs/>
        </w:rPr>
        <w:t xml:space="preserve">, </w:t>
      </w:r>
      <w:r w:rsidR="00116272">
        <w:rPr>
          <w:rFonts w:eastAsia="Times New Roman" w:cstheme="minorHAnsi"/>
          <w:iCs/>
        </w:rPr>
        <w:t>representing a sculpture/non-sculpture made of worthless materials. The ball is flat, but due to</w:t>
      </w:r>
      <w:r w:rsidR="004D70FA">
        <w:rPr>
          <w:rFonts w:eastAsia="Times New Roman" w:cstheme="minorHAnsi"/>
          <w:iCs/>
        </w:rPr>
        <w:t xml:space="preserve"> the paperweight</w:t>
      </w:r>
      <w:r w:rsidR="003934F1">
        <w:rPr>
          <w:rFonts w:eastAsia="Times New Roman" w:cstheme="minorHAnsi"/>
          <w:iCs/>
        </w:rPr>
        <w:t>’s</w:t>
      </w:r>
      <w:r w:rsidR="004D70FA">
        <w:rPr>
          <w:rFonts w:eastAsia="Times New Roman" w:cstheme="minorHAnsi"/>
          <w:iCs/>
        </w:rPr>
        <w:t xml:space="preserve"> </w:t>
      </w:r>
      <w:proofErr w:type="spellStart"/>
      <w:r w:rsidR="004D70FA">
        <w:rPr>
          <w:rFonts w:eastAsia="Times New Roman" w:cstheme="minorHAnsi"/>
          <w:iCs/>
        </w:rPr>
        <w:t>anamorphism</w:t>
      </w:r>
      <w:proofErr w:type="spellEnd"/>
      <w:r w:rsidR="004D70FA">
        <w:rPr>
          <w:rFonts w:eastAsia="Times New Roman" w:cstheme="minorHAnsi"/>
          <w:iCs/>
        </w:rPr>
        <w:t>, the drawing’s frame</w:t>
      </w:r>
      <w:r w:rsidR="00116272">
        <w:rPr>
          <w:rFonts w:eastAsia="Times New Roman" w:cstheme="minorHAnsi"/>
          <w:iCs/>
        </w:rPr>
        <w:t xml:space="preserve"> is also </w:t>
      </w:r>
      <w:r w:rsidR="004D70FA">
        <w:rPr>
          <w:rFonts w:eastAsia="Times New Roman" w:cstheme="minorHAnsi"/>
          <w:iCs/>
        </w:rPr>
        <w:t xml:space="preserve">distorted, whereas the drawn ball, supposedly suggesting volume, is perfectly flat. </w:t>
      </w:r>
    </w:p>
    <w:p w14:paraId="0913A2C2" w14:textId="31A7D2B5" w:rsidR="00C65FD0" w:rsidRPr="00DA29FD" w:rsidRDefault="00B94264" w:rsidP="00DA29FD">
      <w:pPr>
        <w:pStyle w:val="Mtextindent"/>
      </w:pPr>
      <w:r>
        <w:t>Through</w:t>
      </w:r>
      <w:r w:rsidR="00116272">
        <w:t xml:space="preserve"> the distortion, </w:t>
      </w:r>
      <w:r w:rsidR="00372094">
        <w:t>which</w:t>
      </w:r>
      <w:r w:rsidR="00116272">
        <w:t xml:space="preserve"> keeps Holbein’s anamorphic skull in </w:t>
      </w:r>
      <w:r w:rsidR="00116272">
        <w:rPr>
          <w:i/>
        </w:rPr>
        <w:t xml:space="preserve">The Ambassadors </w:t>
      </w:r>
      <w:r w:rsidR="00116272">
        <w:t>(1533)</w:t>
      </w:r>
      <w:r w:rsidR="00116272">
        <w:rPr>
          <w:i/>
        </w:rPr>
        <w:t xml:space="preserve"> </w:t>
      </w:r>
      <w:r w:rsidR="00116272">
        <w:t>in the corner of my eye/mind, w</w:t>
      </w:r>
      <w:r w:rsidR="00DB3514">
        <w:t>hether the perspectiv</w:t>
      </w:r>
      <w:r w:rsidR="00116272">
        <w:t xml:space="preserve">al distortion is </w:t>
      </w:r>
      <w:r w:rsidR="00116272">
        <w:lastRenderedPageBreak/>
        <w:t>in the artwork</w:t>
      </w:r>
      <w:r w:rsidR="00DB3514">
        <w:t xml:space="preserve"> or in the paperweight is </w:t>
      </w:r>
      <w:r w:rsidR="00116272">
        <w:t>a bit</w:t>
      </w:r>
      <w:r w:rsidR="00DB3514">
        <w:t xml:space="preserve"> hard to see</w:t>
      </w:r>
      <w:r w:rsidR="009D701E" w:rsidRPr="009D701E">
        <w:t>.</w:t>
      </w:r>
      <w:r>
        <w:t xml:space="preserve"> As is the distortion itself, which upon closer scrutiny is already in the </w:t>
      </w:r>
      <w:proofErr w:type="spellStart"/>
      <w:r>
        <w:t>Ruscha</w:t>
      </w:r>
      <w:proofErr w:type="spellEnd"/>
      <w:r>
        <w:t xml:space="preserve"> drawing; perspective itself becomes a distortion. </w:t>
      </w:r>
      <w:r w:rsidR="00DB3514">
        <w:rPr>
          <w:i/>
        </w:rPr>
        <w:t xml:space="preserve"> </w:t>
      </w:r>
      <w:r w:rsidR="00C731F9">
        <w:t xml:space="preserve">The work and its title have tricked </w:t>
      </w:r>
      <w:r w:rsidR="00116272">
        <w:t>me</w:t>
      </w:r>
      <w:r w:rsidR="00C731F9">
        <w:t xml:space="preserve">, and enforced a </w:t>
      </w:r>
      <w:r w:rsidR="009D1606">
        <w:t xml:space="preserve">slow </w:t>
      </w:r>
      <w:r w:rsidR="00C731F9">
        <w:t>visual itinerary through the image, countering the illusion that a picture can be seen in a glance</w:t>
      </w:r>
      <w:r>
        <w:t>, as well as the naturalness of perspective</w:t>
      </w:r>
      <w:r w:rsidR="005C68D1">
        <w:t>, and the suppositions of representation</w:t>
      </w:r>
      <w:r w:rsidR="00C731F9">
        <w:t xml:space="preserve">. </w:t>
      </w:r>
      <w:r w:rsidR="00C65FD0">
        <w:t xml:space="preserve">But since I know that these are </w:t>
      </w:r>
      <w:r w:rsidR="00112F72">
        <w:t>“</w:t>
      </w:r>
      <w:r w:rsidR="00C65FD0">
        <w:t>just pictures,</w:t>
      </w:r>
      <w:r w:rsidR="00112F72">
        <w:t>”</w:t>
      </w:r>
      <w:r w:rsidR="00C65FD0">
        <w:t xml:space="preserve"> the association </w:t>
      </w:r>
      <w:r w:rsidR="00DA29FD">
        <w:t xml:space="preserve">between the title of the catalogue and the connotations of the word “reception” </w:t>
      </w:r>
      <w:r w:rsidR="00C65FD0">
        <w:t xml:space="preserve">was </w:t>
      </w:r>
      <w:r>
        <w:t>either a waste of time</w:t>
      </w:r>
      <w:r w:rsidR="002F5C78">
        <w:t xml:space="preserve"> or </w:t>
      </w:r>
      <w:r>
        <w:t xml:space="preserve">an exercise in </w:t>
      </w:r>
      <w:r w:rsidR="005C68D1">
        <w:t>what I will call “</w:t>
      </w:r>
      <w:r>
        <w:t>time-stretching</w:t>
      </w:r>
      <w:r w:rsidR="005C68D1">
        <w:t>”</w:t>
      </w:r>
      <w:r w:rsidR="00DA29FD">
        <w:t xml:space="preserve">. </w:t>
      </w:r>
      <w:r w:rsidR="0045040B">
        <w:t>Those spaces are “just images,” and their flavor of festive and chic partakes of the age-old deception of representation.</w:t>
      </w:r>
      <w:r w:rsidR="00221691">
        <w:rPr>
          <w:rStyle w:val="FootnoteReference"/>
        </w:rPr>
        <w:footnoteReference w:id="1"/>
      </w:r>
      <w:r w:rsidR="0045040B">
        <w:t xml:space="preserve"> </w:t>
      </w:r>
    </w:p>
    <w:p w14:paraId="098B724D" w14:textId="7C86E981" w:rsidR="00DA29FD" w:rsidRPr="00DA29FD" w:rsidRDefault="00116272" w:rsidP="00DA29FD">
      <w:pPr>
        <w:pStyle w:val="Mtextindent"/>
      </w:pPr>
      <w:r>
        <w:t>This raises the question what a title is</w:t>
      </w:r>
      <w:r w:rsidR="009D1606">
        <w:t xml:space="preserve"> and does</w:t>
      </w:r>
      <w:r>
        <w:t xml:space="preserve">. </w:t>
      </w:r>
      <w:r w:rsidR="00DA29FD">
        <w:t xml:space="preserve">I will </w:t>
      </w:r>
      <w:r w:rsidR="0045040B">
        <w:t>consider</w:t>
      </w:r>
      <w:r w:rsidR="00DA29FD">
        <w:t xml:space="preserve"> Louise Lawler’s work from the perspective of </w:t>
      </w:r>
      <w:r w:rsidR="00930759">
        <w:t>her</w:t>
      </w:r>
      <w:r w:rsidR="0045040B">
        <w:t xml:space="preserve"> </w:t>
      </w:r>
      <w:r w:rsidR="00DA29FD">
        <w:t>titles, that “</w:t>
      </w:r>
      <w:proofErr w:type="spellStart"/>
      <w:r w:rsidR="00DA29FD">
        <w:t>paratext</w:t>
      </w:r>
      <w:proofErr w:type="spellEnd"/>
      <w:r w:rsidR="00DA29FD">
        <w:t>” (</w:t>
      </w:r>
      <w:proofErr w:type="spellStart"/>
      <w:r w:rsidR="00DA29FD">
        <w:t>Genette</w:t>
      </w:r>
      <w:proofErr w:type="spellEnd"/>
      <w:r w:rsidR="00DA29FD">
        <w:t xml:space="preserve">) that seems secondary, even for some, distracting, and for others, a way of beginning to see the work for what it is, with understanding. Titles are </w:t>
      </w:r>
      <w:r w:rsidR="004D70FA">
        <w:t xml:space="preserve">what Derrida, </w:t>
      </w:r>
      <w:r w:rsidR="00930759">
        <w:t xml:space="preserve">(1987) </w:t>
      </w:r>
      <w:r w:rsidR="004D70FA">
        <w:t xml:space="preserve">after Kant, called “parergons”: boundaries that both delimit the work and invoke the outside. According to the way they function, they are </w:t>
      </w:r>
      <w:r w:rsidR="00F93574">
        <w:t>part of the thing they name, and on the side (para). And</w:t>
      </w:r>
      <w:r w:rsidR="00DA29FD">
        <w:t xml:space="preserve"> because they consist of words, </w:t>
      </w:r>
      <w:r w:rsidR="00F93574">
        <w:t xml:space="preserve">they are </w:t>
      </w:r>
      <w:r w:rsidR="009D701E">
        <w:t xml:space="preserve">often considered </w:t>
      </w:r>
      <w:r w:rsidR="00DA29FD">
        <w:t xml:space="preserve">irrelevant for the visual work. </w:t>
      </w:r>
      <w:r w:rsidR="0045040B">
        <w:t xml:space="preserve">Either way, a work titled </w:t>
      </w:r>
      <w:r w:rsidR="0045040B" w:rsidRPr="005A270B">
        <w:rPr>
          <w:i/>
        </w:rPr>
        <w:t>Salon Hodler</w:t>
      </w:r>
      <w:r w:rsidR="0045040B">
        <w:t xml:space="preserve"> is</w:t>
      </w:r>
      <w:r w:rsidR="005A270B">
        <w:t xml:space="preserve"> not, can never be, a salon</w:t>
      </w:r>
      <w:r w:rsidR="00930759">
        <w:t xml:space="preserve"> hosting receptions</w:t>
      </w:r>
      <w:r w:rsidR="005A270B">
        <w:t>.</w:t>
      </w:r>
      <w:r w:rsidR="00A01DDA">
        <w:rPr>
          <w:rStyle w:val="FootnoteReference"/>
        </w:rPr>
        <w:footnoteReference w:id="2"/>
      </w:r>
      <w:r w:rsidR="00DA29FD">
        <w:t xml:space="preserve"> </w:t>
      </w:r>
    </w:p>
    <w:p w14:paraId="2BFEC52E" w14:textId="77777777" w:rsidR="00DA29FD" w:rsidRDefault="00DA29FD" w:rsidP="00DA29FD">
      <w:pPr>
        <w:pStyle w:val="Mtextindent"/>
        <w:rPr>
          <w:i/>
        </w:rPr>
      </w:pPr>
    </w:p>
    <w:p w14:paraId="67DF49EE" w14:textId="0E7715C9" w:rsidR="00DA29FD" w:rsidRPr="00112F72" w:rsidRDefault="00DA29FD" w:rsidP="0045040B">
      <w:pPr>
        <w:pStyle w:val="Mhead3section"/>
        <w:outlineLvl w:val="0"/>
      </w:pPr>
      <w:r>
        <w:t xml:space="preserve">Just Words </w:t>
      </w:r>
    </w:p>
    <w:p w14:paraId="2E4190B5" w14:textId="2FD07211" w:rsidR="009349B5" w:rsidRDefault="006969DB" w:rsidP="00DA29FD">
      <w:pPr>
        <w:pStyle w:val="Mtextnormal"/>
      </w:pPr>
      <w:r>
        <w:t>Titles are words</w:t>
      </w:r>
      <w:r w:rsidR="003C6B2A">
        <w:t>, first of all</w:t>
      </w:r>
      <w:r>
        <w:t xml:space="preserve">. </w:t>
      </w:r>
      <w:r w:rsidR="009700AA">
        <w:t>What kind of a word is that, actually, “reception</w:t>
      </w:r>
      <w:r w:rsidR="009D701E">
        <w:t>s</w:t>
      </w:r>
      <w:r w:rsidR="009700AA">
        <w:t xml:space="preserve">”? </w:t>
      </w:r>
      <w:r w:rsidR="00C65FD0">
        <w:t xml:space="preserve">Now, </w:t>
      </w:r>
      <w:r w:rsidR="003C6B2A">
        <w:t xml:space="preserve">thinking of Lawler’s remaking work </w:t>
      </w:r>
      <w:r w:rsidR="001C7409" w:rsidRPr="00C4156F">
        <w:t>I</w:t>
      </w:r>
      <w:r w:rsidR="009D1606">
        <w:t xml:space="preserve"> want</w:t>
      </w:r>
      <w:r w:rsidR="001C7409">
        <w:t xml:space="preserve"> to play with the two letters “</w:t>
      </w:r>
      <w:r w:rsidR="00E573B3">
        <w:t>re-”</w:t>
      </w:r>
      <w:r w:rsidR="001C7409">
        <w:t>at the beginning of the word</w:t>
      </w:r>
      <w:r w:rsidR="00F93574">
        <w:t>, as in “return,” “repetition,” “representation</w:t>
      </w:r>
      <w:r w:rsidR="00862599">
        <w:t>,</w:t>
      </w:r>
      <w:r w:rsidR="00F93574">
        <w:t>” and more</w:t>
      </w:r>
      <w:r w:rsidR="0072200F">
        <w:t xml:space="preserve">. </w:t>
      </w:r>
      <w:r w:rsidR="009D701E">
        <w:t>Anachronism</w:t>
      </w:r>
      <w:r w:rsidR="00107E40">
        <w:t xml:space="preserve"> is inherent in re</w:t>
      </w:r>
      <w:r w:rsidR="001636C0">
        <w:t>-</w:t>
      </w:r>
      <w:r w:rsidR="00107E40">
        <w:t xml:space="preserve">turning to earlier things, states, or actions, as the </w:t>
      </w:r>
      <w:r w:rsidR="0045040B">
        <w:t>prefix</w:t>
      </w:r>
      <w:r w:rsidR="00107E40">
        <w:t xml:space="preserve"> implies</w:t>
      </w:r>
      <w:r w:rsidR="001403AD">
        <w:t xml:space="preserve">, and </w:t>
      </w:r>
      <w:r w:rsidR="0045040B">
        <w:t xml:space="preserve">as </w:t>
      </w:r>
      <w:r w:rsidR="001403AD">
        <w:t>Lawler does</w:t>
      </w:r>
      <w:r w:rsidR="009D701E">
        <w:t xml:space="preserve">. </w:t>
      </w:r>
      <w:r w:rsidR="00AC10EC">
        <w:t xml:space="preserve">It counters </w:t>
      </w:r>
      <w:proofErr w:type="spellStart"/>
      <w:r w:rsidR="00AC10EC">
        <w:t>chrono</w:t>
      </w:r>
      <w:proofErr w:type="spellEnd"/>
      <w:r w:rsidR="00AC10EC">
        <w:t>-</w:t>
      </w:r>
      <w:r w:rsidR="00107E40">
        <w:t xml:space="preserve">logic and the attendant illusion of progress. </w:t>
      </w:r>
      <w:r w:rsidR="00112F72">
        <w:t xml:space="preserve">Especially </w:t>
      </w:r>
      <w:r w:rsidR="00107E40">
        <w:t xml:space="preserve">Lawler’s anti-war works </w:t>
      </w:r>
      <w:r w:rsidR="00112F72">
        <w:t>(</w:t>
      </w:r>
      <w:r w:rsidR="00112F72">
        <w:rPr>
          <w:i/>
        </w:rPr>
        <w:t xml:space="preserve">No </w:t>
      </w:r>
      <w:r w:rsidR="00112F72" w:rsidRPr="00112F72">
        <w:rPr>
          <w:i/>
        </w:rPr>
        <w:t>Drones</w:t>
      </w:r>
      <w:r w:rsidR="00112F72">
        <w:t xml:space="preserve">) </w:t>
      </w:r>
      <w:r w:rsidR="009349B5">
        <w:t>attest to the</w:t>
      </w:r>
      <w:r w:rsidR="00107E40">
        <w:t xml:space="preserve"> need</w:t>
      </w:r>
      <w:r w:rsidR="009349B5">
        <w:t xml:space="preserve"> to do just that</w:t>
      </w:r>
      <w:r w:rsidR="00107E40">
        <w:t xml:space="preserve">. </w:t>
      </w:r>
      <w:r w:rsidR="009700AA">
        <w:t xml:space="preserve">Drones as the new achievement of technology, and like the earlier invention recalled in that title, nukes, immediately </w:t>
      </w:r>
      <w:r w:rsidR="00F93574">
        <w:t>went to</w:t>
      </w:r>
      <w:r w:rsidR="009700AA">
        <w:t xml:space="preserve"> war.</w:t>
      </w:r>
      <w:r w:rsidR="001403AD">
        <w:t xml:space="preserve"> </w:t>
      </w:r>
      <w:r w:rsidR="00930759">
        <w:t xml:space="preserve">This is </w:t>
      </w:r>
      <w:r w:rsidR="00862599">
        <w:t xml:space="preserve">already </w:t>
      </w:r>
      <w:r w:rsidR="00930759">
        <w:t xml:space="preserve">a bit more than just a word. </w:t>
      </w:r>
      <w:r w:rsidR="009349B5">
        <w:t>True enough, as anot</w:t>
      </w:r>
      <w:r w:rsidR="00792136">
        <w:t xml:space="preserve">her “first sight” understanding, this is only up for </w:t>
      </w:r>
      <w:r w:rsidR="00792136">
        <w:lastRenderedPageBreak/>
        <w:t>transformation.</w:t>
      </w:r>
      <w:r w:rsidR="009349B5">
        <w:t xml:space="preserve"> </w:t>
      </w:r>
      <w:r w:rsidR="009700AA">
        <w:t xml:space="preserve">And mind my </w:t>
      </w:r>
      <w:r w:rsidR="00862599">
        <w:t xml:space="preserve">re- </w:t>
      </w:r>
      <w:r w:rsidR="009700AA">
        <w:t xml:space="preserve">words: </w:t>
      </w:r>
      <w:r w:rsidR="00907B4D">
        <w:t>re</w:t>
      </w:r>
      <w:r w:rsidR="009D701E">
        <w:t>-</w:t>
      </w:r>
      <w:r w:rsidR="00907B4D">
        <w:t>search, re</w:t>
      </w:r>
      <w:r w:rsidR="009D701E">
        <w:t>-</w:t>
      </w:r>
      <w:proofErr w:type="spellStart"/>
      <w:r w:rsidR="00907B4D">
        <w:t>venant</w:t>
      </w:r>
      <w:proofErr w:type="spellEnd"/>
      <w:r w:rsidR="00907B4D">
        <w:t>, re</w:t>
      </w:r>
      <w:r w:rsidR="009D701E">
        <w:t>-</w:t>
      </w:r>
      <w:proofErr w:type="spellStart"/>
      <w:r w:rsidR="00907B4D">
        <w:t>sidue</w:t>
      </w:r>
      <w:proofErr w:type="spellEnd"/>
      <w:r w:rsidR="00907B4D">
        <w:t>, re</w:t>
      </w:r>
      <w:r w:rsidR="009D701E">
        <w:t>-</w:t>
      </w:r>
      <w:proofErr w:type="spellStart"/>
      <w:r w:rsidR="009700AA">
        <w:t>m</w:t>
      </w:r>
      <w:r w:rsidR="00907B4D">
        <w:t>a</w:t>
      </w:r>
      <w:r w:rsidR="009700AA">
        <w:t>inder</w:t>
      </w:r>
      <w:proofErr w:type="spellEnd"/>
      <w:r w:rsidR="009700AA">
        <w:t>, re</w:t>
      </w:r>
      <w:r w:rsidR="009D701E">
        <w:t>-</w:t>
      </w:r>
      <w:proofErr w:type="spellStart"/>
      <w:r w:rsidR="009700AA">
        <w:t>pression</w:t>
      </w:r>
      <w:proofErr w:type="spellEnd"/>
      <w:r w:rsidR="009700AA">
        <w:t>, re</w:t>
      </w:r>
      <w:r w:rsidR="009D701E">
        <w:t>-</w:t>
      </w:r>
      <w:r w:rsidR="009700AA">
        <w:t>minder, re</w:t>
      </w:r>
      <w:r w:rsidR="009D701E">
        <w:t>-</w:t>
      </w:r>
      <w:proofErr w:type="spellStart"/>
      <w:r w:rsidR="009700AA">
        <w:t>ciprocating</w:t>
      </w:r>
      <w:proofErr w:type="spellEnd"/>
      <w:r w:rsidR="00907B4D">
        <w:t>, re</w:t>
      </w:r>
      <w:r w:rsidR="009D701E">
        <w:t>-</w:t>
      </w:r>
      <w:r w:rsidR="00907B4D">
        <w:t xml:space="preserve">presentation. They will all </w:t>
      </w:r>
      <w:r w:rsidR="009D701E">
        <w:t>re-appear</w:t>
      </w:r>
      <w:r w:rsidR="00907B4D">
        <w:t xml:space="preserve"> in this essay</w:t>
      </w:r>
      <w:r w:rsidR="001403AD">
        <w:t>.</w:t>
      </w:r>
    </w:p>
    <w:p w14:paraId="608B89C0" w14:textId="11DE549E" w:rsidR="009C17DD" w:rsidRDefault="0072200F" w:rsidP="00FA27C9">
      <w:pPr>
        <w:pStyle w:val="Mtextindent"/>
      </w:pPr>
      <w:r>
        <w:t>W</w:t>
      </w:r>
      <w:r w:rsidR="00877F59" w:rsidRPr="00877F59">
        <w:t>hen I</w:t>
      </w:r>
      <w:r w:rsidR="009D1606">
        <w:t xml:space="preserve"> take off “re-” from the word, the core t</w:t>
      </w:r>
      <w:r w:rsidR="00877F59" w:rsidRPr="00877F59">
        <w:t xml:space="preserve">hat remains is “-ception,” and that </w:t>
      </w:r>
      <w:r w:rsidR="00C36EBA">
        <w:t xml:space="preserve">unknown </w:t>
      </w:r>
      <w:r w:rsidR="00877F59" w:rsidRPr="00877F59">
        <w:t xml:space="preserve">word does not help us understand why the exhibition </w:t>
      </w:r>
      <w:r w:rsidR="00B640E3">
        <w:t xml:space="preserve">catalogue </w:t>
      </w:r>
      <w:r w:rsidR="00877F59" w:rsidRPr="00877F59">
        <w:t xml:space="preserve">is titled “Receptions”. </w:t>
      </w:r>
      <w:r w:rsidR="005A270B">
        <w:t>But when</w:t>
      </w:r>
      <w:r w:rsidR="009349B5">
        <w:t xml:space="preserve"> my comput</w:t>
      </w:r>
      <w:r w:rsidR="005A270B">
        <w:t>er program</w:t>
      </w:r>
      <w:r w:rsidR="00862599">
        <w:t xml:space="preserve">, a participant </w:t>
      </w:r>
      <w:proofErr w:type="gramStart"/>
      <w:r w:rsidR="00862599">
        <w:t>in  this</w:t>
      </w:r>
      <w:proofErr w:type="gramEnd"/>
      <w:r w:rsidR="00862599">
        <w:t xml:space="preserve"> game,</w:t>
      </w:r>
      <w:r w:rsidR="005A270B">
        <w:t xml:space="preserve"> automatically changed</w:t>
      </w:r>
      <w:r w:rsidR="009349B5">
        <w:t xml:space="preserve"> </w:t>
      </w:r>
      <w:r>
        <w:t>“</w:t>
      </w:r>
      <w:r w:rsidR="009349B5">
        <w:t>ception</w:t>
      </w:r>
      <w:r>
        <w:t>”</w:t>
      </w:r>
      <w:r w:rsidR="009349B5">
        <w:t xml:space="preserve"> </w:t>
      </w:r>
      <w:r w:rsidR="00907B4D">
        <w:t>in</w:t>
      </w:r>
      <w:r w:rsidR="009349B5">
        <w:t xml:space="preserve">to </w:t>
      </w:r>
      <w:r>
        <w:t>“</w:t>
      </w:r>
      <w:r w:rsidR="009349B5">
        <w:t>caption,</w:t>
      </w:r>
      <w:r>
        <w:t>”</w:t>
      </w:r>
      <w:r w:rsidR="009349B5">
        <w:t xml:space="preserve"> I can </w:t>
      </w:r>
      <w:r w:rsidR="009D1606">
        <w:t>see</w:t>
      </w:r>
      <w:r w:rsidR="009349B5">
        <w:t xml:space="preserve"> that word’s background as “capturing”, taking, and thus, </w:t>
      </w:r>
      <w:r w:rsidR="00C36EBA">
        <w:t>with “re-”</w:t>
      </w:r>
      <w:r w:rsidR="00907B4D">
        <w:t xml:space="preserve"> preceding it, </w:t>
      </w:r>
      <w:r w:rsidR="009349B5">
        <w:t xml:space="preserve">the word comes to mean “taking again”. Not just taking pictures again, but </w:t>
      </w:r>
      <w:r w:rsidR="009C17DD">
        <w:t>also capturing the viewers in the trap of reflecting on their own subjectivity</w:t>
      </w:r>
      <w:r w:rsidR="009349B5">
        <w:t>.</w:t>
      </w:r>
      <w:r>
        <w:t xml:space="preserve"> Ag</w:t>
      </w:r>
      <w:r w:rsidR="009C17DD">
        <w:t>ain and again.</w:t>
      </w:r>
      <w:r w:rsidR="00F93574">
        <w:t xml:space="preserve"> Once I have been looking at Lawler’s titles, no title escapes my explosion of associations.</w:t>
      </w:r>
      <w:r w:rsidR="009C17DD">
        <w:rPr>
          <w:rStyle w:val="FootnoteReference"/>
        </w:rPr>
        <w:footnoteReference w:id="3"/>
      </w:r>
    </w:p>
    <w:p w14:paraId="20725ADB" w14:textId="235945D4" w:rsidR="00811FC8" w:rsidRDefault="00877F59" w:rsidP="00FA27C9">
      <w:pPr>
        <w:pStyle w:val="Mtextindent"/>
      </w:pPr>
      <w:r w:rsidRPr="00877F59">
        <w:t xml:space="preserve"> </w:t>
      </w:r>
      <w:r w:rsidR="00FA27C9">
        <w:t xml:space="preserve">To what purpose? If “ception” turned “caption” is </w:t>
      </w:r>
      <w:r w:rsidR="006969DB">
        <w:t>another</w:t>
      </w:r>
      <w:r w:rsidR="00FA27C9">
        <w:t xml:space="preserve"> attempt to make sense of the </w:t>
      </w:r>
      <w:r w:rsidR="00B640E3">
        <w:t>catalogue</w:t>
      </w:r>
      <w:r w:rsidR="00FA27C9">
        <w:t>’s title</w:t>
      </w:r>
      <w:r w:rsidR="00862599">
        <w:t xml:space="preserve"> by capturing or “getting” it</w:t>
      </w:r>
      <w:r w:rsidR="00FA27C9">
        <w:t xml:space="preserve">, </w:t>
      </w:r>
      <w:r w:rsidR="00907B4D">
        <w:t>I have accumulated enough to bring in</w:t>
      </w:r>
      <w:r w:rsidR="0072200F">
        <w:t>, and feel,</w:t>
      </w:r>
      <w:r w:rsidR="00907B4D">
        <w:t xml:space="preserve"> the idea of multiplicity</w:t>
      </w:r>
      <w:r w:rsidR="007C470C">
        <w:t>, time, and sense experience, along with humor, obliqueness, and poignancy</w:t>
      </w:r>
      <w:r w:rsidR="00907B4D">
        <w:t>. I</w:t>
      </w:r>
      <w:r w:rsidR="00FA27C9">
        <w:t xml:space="preserve">t might mean that </w:t>
      </w:r>
      <w:r w:rsidR="001403AD">
        <w:t xml:space="preserve">not only her titles have multiple meanings, but that </w:t>
      </w:r>
      <w:r w:rsidR="00FA27C9">
        <w:t>t</w:t>
      </w:r>
      <w:r w:rsidR="00905342">
        <w:t xml:space="preserve">he work of Louise Lawler is striking </w:t>
      </w:r>
      <w:r w:rsidR="00907B4D">
        <w:t xml:space="preserve">– mind the polyvalence of </w:t>
      </w:r>
      <w:r w:rsidR="00907B4D" w:rsidRPr="00907B4D">
        <w:rPr>
          <w:i/>
        </w:rPr>
        <w:t>that</w:t>
      </w:r>
      <w:r w:rsidR="00907B4D">
        <w:t xml:space="preserve"> word</w:t>
      </w:r>
      <w:r w:rsidR="0072200F">
        <w:t xml:space="preserve">, especially in connection to </w:t>
      </w:r>
      <w:r w:rsidR="0072200F" w:rsidRPr="0072200F">
        <w:rPr>
          <w:i/>
        </w:rPr>
        <w:t>No Drones</w:t>
      </w:r>
      <w:r w:rsidR="00907B4D">
        <w:t xml:space="preserve"> – </w:t>
      </w:r>
      <w:r w:rsidR="00905342">
        <w:t>for many different reasons. Looking at it flat</w:t>
      </w:r>
      <w:r w:rsidR="002F5C78">
        <w:t>-</w:t>
      </w:r>
      <w:r w:rsidR="00905342">
        <w:t>footedly, it is (mostly) photographic; taking its reputation at its word, it is conceptual. As such, it is critical</w:t>
      </w:r>
      <w:r w:rsidR="00004E01">
        <w:t xml:space="preserve"> (of the institution of art)</w:t>
      </w:r>
      <w:r w:rsidR="00905342">
        <w:t>, and as such, political</w:t>
      </w:r>
      <w:r w:rsidR="00004E01">
        <w:t xml:space="preserve"> (e.g. feminist</w:t>
      </w:r>
      <w:r w:rsidR="001403AD">
        <w:t>, anti-capitalist, anti-war</w:t>
      </w:r>
      <w:r w:rsidR="00004E01">
        <w:t>)</w:t>
      </w:r>
      <w:r w:rsidR="00905342">
        <w:t xml:space="preserve">. </w:t>
      </w:r>
      <w:r w:rsidR="00FA27C9">
        <w:t>Then</w:t>
      </w:r>
      <w:r w:rsidR="00905342">
        <w:t>, all these obvious qualifiers must be qualified</w:t>
      </w:r>
      <w:r w:rsidR="007C470C">
        <w:t xml:space="preserve"> with the help of the list of consequences of “caption”</w:t>
      </w:r>
      <w:r w:rsidR="00FA27C9">
        <w:t>, because in each case, an attempt to understand it in this way solicits a “yes, but” response</w:t>
      </w:r>
      <w:r w:rsidR="001636C0">
        <w:t xml:space="preserve">. </w:t>
      </w:r>
      <w:r w:rsidR="0072200F">
        <w:t>And this “yes, but” as well as what Foster felicitously terms</w:t>
      </w:r>
      <w:r w:rsidR="0013169F">
        <w:t xml:space="preserve"> a “huh?” effect</w:t>
      </w:r>
      <w:r w:rsidR="008748BA">
        <w:t xml:space="preserve"> (2013</w:t>
      </w:r>
      <w:r w:rsidR="002F5C78">
        <w:t>: 110</w:t>
      </w:r>
      <w:r w:rsidR="008748BA">
        <w:t>)</w:t>
      </w:r>
      <w:r w:rsidR="0013169F">
        <w:t xml:space="preserve"> – the ongoing</w:t>
      </w:r>
      <w:r w:rsidR="00862599">
        <w:t xml:space="preserve">, </w:t>
      </w:r>
      <w:r w:rsidR="00862599" w:rsidRPr="00862599">
        <w:rPr>
          <w:i/>
        </w:rPr>
        <w:t>felt</w:t>
      </w:r>
      <w:r w:rsidR="0013169F">
        <w:t xml:space="preserve"> uncertainty the combination of image and title provoke</w:t>
      </w:r>
      <w:r w:rsidR="001636C0">
        <w:t>s</w:t>
      </w:r>
      <w:r w:rsidR="0013169F">
        <w:t xml:space="preserve"> – is of acute relevance for what Lawler does with her work</w:t>
      </w:r>
      <w:r w:rsidR="00F93574">
        <w:t xml:space="preserve">, of which the titles are an integral </w:t>
      </w:r>
      <w:r w:rsidR="00862599">
        <w:t xml:space="preserve">as well as separate </w:t>
      </w:r>
      <w:r w:rsidR="00F93574">
        <w:t>part</w:t>
      </w:r>
      <w:r w:rsidR="0013169F">
        <w:t>.</w:t>
      </w:r>
      <w:r w:rsidR="002C147F">
        <w:rPr>
          <w:rStyle w:val="FootnoteReference"/>
        </w:rPr>
        <w:footnoteReference w:id="4"/>
      </w:r>
    </w:p>
    <w:p w14:paraId="707CDA53" w14:textId="24AFA3BB" w:rsidR="00004E01" w:rsidRDefault="00FA27C9" w:rsidP="00FA27C9">
      <w:pPr>
        <w:pStyle w:val="Mtextindent"/>
      </w:pPr>
      <w:r>
        <w:t>“Critical</w:t>
      </w:r>
      <w:r w:rsidR="00C36EBA">
        <w:t>,</w:t>
      </w:r>
      <w:r>
        <w:t xml:space="preserve">” </w:t>
      </w:r>
      <w:r w:rsidR="00C36EBA">
        <w:t xml:space="preserve">yes, but critique </w:t>
      </w:r>
      <w:r>
        <w:t xml:space="preserve">has been declared obsolete, if we believe Bruno </w:t>
      </w:r>
      <w:proofErr w:type="spellStart"/>
      <w:r>
        <w:t>Latour’s</w:t>
      </w:r>
      <w:proofErr w:type="spellEnd"/>
      <w:r>
        <w:t xml:space="preserve"> anti-war article from 2004. And that critical equals political is only true for those naïve believers in the power of language who think that </w:t>
      </w:r>
      <w:r w:rsidRPr="00FA27C9">
        <w:t xml:space="preserve">an act or the failure to perform </w:t>
      </w:r>
      <w:r w:rsidRPr="00FA27C9">
        <w:lastRenderedPageBreak/>
        <w:t>an expected act, in deviation from what is considered normal</w:t>
      </w:r>
      <w:r w:rsidR="0013169F">
        <w:t>, is political in practice. For t</w:t>
      </w:r>
      <w:r w:rsidRPr="00FA27C9">
        <w:t xml:space="preserve">his </w:t>
      </w:r>
      <w:r>
        <w:t>would then subvert</w:t>
      </w:r>
      <w:r w:rsidR="007867FA">
        <w:t xml:space="preserve"> the </w:t>
      </w:r>
      <w:r w:rsidR="005A270B">
        <w:t>routine</w:t>
      </w:r>
      <w:r w:rsidR="007867FA">
        <w:t xml:space="preserve"> semiotic</w:t>
      </w:r>
      <w:r w:rsidRPr="00FA27C9">
        <w:t xml:space="preserve"> of hierarchical power systems, whether </w:t>
      </w:r>
      <w:r w:rsidR="005A270B" w:rsidRPr="00FA27C9">
        <w:t>cultural</w:t>
      </w:r>
      <w:r w:rsidR="005A270B">
        <w:t xml:space="preserve">, </w:t>
      </w:r>
      <w:r w:rsidRPr="00FA27C9">
        <w:t xml:space="preserve">governmental, </w:t>
      </w:r>
      <w:r w:rsidR="005A270B">
        <w:t xml:space="preserve">linguistic, </w:t>
      </w:r>
      <w:r w:rsidR="00792136">
        <w:t xml:space="preserve">or </w:t>
      </w:r>
      <w:r w:rsidR="00792136" w:rsidRPr="00FA27C9">
        <w:t>sem</w:t>
      </w:r>
      <w:r w:rsidR="00C23F14">
        <w:t>io</w:t>
      </w:r>
      <w:r w:rsidR="00792136" w:rsidRPr="00FA27C9">
        <w:t>tic</w:t>
      </w:r>
      <w:r w:rsidRPr="00FA27C9">
        <w:t>.</w:t>
      </w:r>
      <w:r>
        <w:t xml:space="preserve"> This is not entirely wrong, but simpler than Lawler’s work allows us to assume</w:t>
      </w:r>
      <w:r w:rsidR="00792136">
        <w:t>, and than the practice of critique justifies</w:t>
      </w:r>
      <w:r>
        <w:t xml:space="preserve">. </w:t>
      </w:r>
      <w:r w:rsidR="006969DB">
        <w:t>T</w:t>
      </w:r>
      <w:r w:rsidR="00811FC8">
        <w:t>he effect depends on the meaning a</w:t>
      </w:r>
      <w:r w:rsidR="00862599">
        <w:t>nd social embedding of “subvert,</w:t>
      </w:r>
      <w:r w:rsidR="00811FC8">
        <w:t>”</w:t>
      </w:r>
      <w:r w:rsidR="00862599">
        <w:t xml:space="preserve"> as well as on the position of the critic, on which more below.</w:t>
      </w:r>
      <w:r w:rsidR="00811FC8">
        <w:t xml:space="preserve"> The element “conceptual” only means that the propositional content of the works is what counts, </w:t>
      </w:r>
      <w:r w:rsidR="00B640E3">
        <w:t>more than</w:t>
      </w:r>
      <w:r w:rsidR="00811FC8">
        <w:t xml:space="preserve"> </w:t>
      </w:r>
      <w:r w:rsidR="007867FA">
        <w:t xml:space="preserve">or prior to </w:t>
      </w:r>
      <w:r w:rsidR="00811FC8">
        <w:t>their visuality. And that</w:t>
      </w:r>
      <w:r w:rsidR="00913738">
        <w:t>, in</w:t>
      </w:r>
      <w:r w:rsidR="00811FC8">
        <w:t xml:space="preserve"> turn, makes the question of the medium, photography, totally beside the point. </w:t>
      </w:r>
      <w:r w:rsidR="00004E01">
        <w:t>Yet, if the conceptual is specifically critical, and the target of the critique is the institution</w:t>
      </w:r>
      <w:r w:rsidR="007867FA">
        <w:t xml:space="preserve"> of </w:t>
      </w:r>
      <w:r w:rsidR="00862599">
        <w:t xml:space="preserve">(visual) </w:t>
      </w:r>
      <w:r w:rsidR="007867FA">
        <w:t>art</w:t>
      </w:r>
      <w:r w:rsidR="00004E01">
        <w:t>, the</w:t>
      </w:r>
      <w:r w:rsidR="007867FA">
        <w:t>n the</w:t>
      </w:r>
      <w:r w:rsidR="00004E01">
        <w:t xml:space="preserve"> idea that the visual counts less than the conceptual content cannot hold. </w:t>
      </w:r>
    </w:p>
    <w:p w14:paraId="56A17697" w14:textId="26350D5E" w:rsidR="00905342" w:rsidRDefault="00811FC8" w:rsidP="00FA27C9">
      <w:pPr>
        <w:pStyle w:val="Mtextindent"/>
      </w:pPr>
      <w:r>
        <w:t>Moreover, if we follow Benjamin Buchloh</w:t>
      </w:r>
      <w:r w:rsidR="005A270B">
        <w:t xml:space="preserve"> in his call to historicize it</w:t>
      </w:r>
      <w:r>
        <w:t xml:space="preserve">, the moment of conceptual art is long over – he places it between 1962 and 1969 in his essay (1990). </w:t>
      </w:r>
      <w:r w:rsidR="00C23F14">
        <w:t xml:space="preserve">So, </w:t>
      </w:r>
      <w:r w:rsidR="00862599">
        <w:t>calling her a conceptual artist would make Lawler herself historical, which is wrong, of course</w:t>
      </w:r>
      <w:r w:rsidR="00C23F14">
        <w:t xml:space="preserve">. </w:t>
      </w:r>
      <w:r w:rsidR="00862599">
        <w:t>Except that the</w:t>
      </w:r>
      <w:r w:rsidR="00B640E3">
        <w:t xml:space="preserve"> word</w:t>
      </w:r>
      <w:r w:rsidR="007867FA">
        <w:t xml:space="preserve"> “conceptual</w:t>
      </w:r>
      <w:r w:rsidR="00B640E3">
        <w:t>,</w:t>
      </w:r>
      <w:r w:rsidR="007867FA">
        <w:t>”</w:t>
      </w:r>
      <w:r w:rsidR="00B640E3">
        <w:t xml:space="preserve"> too, has that strange element “ception” in it. </w:t>
      </w:r>
      <w:r w:rsidR="00792136">
        <w:t>If “</w:t>
      </w:r>
      <w:r w:rsidR="00CE01E2">
        <w:t>ce</w:t>
      </w:r>
      <w:r w:rsidR="00792136">
        <w:t xml:space="preserve">ption” means “caption” means “capturing,” </w:t>
      </w:r>
      <w:r w:rsidR="00CE01E2">
        <w:t>“con</w:t>
      </w:r>
      <w:r w:rsidR="007867FA">
        <w:t>-</w:t>
      </w:r>
      <w:proofErr w:type="spellStart"/>
      <w:r w:rsidR="00CE01E2">
        <w:t>ceptual</w:t>
      </w:r>
      <w:proofErr w:type="spellEnd"/>
      <w:r w:rsidR="00CE01E2">
        <w:t>” means capturing together, which is an intriguing possibility</w:t>
      </w:r>
      <w:r w:rsidR="006969DB">
        <w:t xml:space="preserve"> that alludes to re-</w:t>
      </w:r>
      <w:proofErr w:type="spellStart"/>
      <w:r w:rsidR="006969DB">
        <w:t>ciprocating</w:t>
      </w:r>
      <w:proofErr w:type="spellEnd"/>
      <w:r w:rsidR="00CE01E2">
        <w:t xml:space="preserve">. </w:t>
      </w:r>
      <w:r w:rsidR="00B640E3">
        <w:t>Could we call the work “post-conceptual” then</w:t>
      </w:r>
      <w:r w:rsidR="00AC10EC">
        <w:t xml:space="preserve">, </w:t>
      </w:r>
      <w:r w:rsidR="00CE01E2">
        <w:t xml:space="preserve">to do justice to Buchloh’s call </w:t>
      </w:r>
      <w:r w:rsidR="00593DF5">
        <w:t>while acknowledging later transformations</w:t>
      </w:r>
      <w:r w:rsidR="00B640E3">
        <w:t>?</w:t>
      </w:r>
      <w:r w:rsidR="0013169F">
        <w:t xml:space="preserve"> He actual</w:t>
      </w:r>
      <w:r w:rsidR="001636C0">
        <w:t>ly</w:t>
      </w:r>
      <w:r w:rsidR="0013169F">
        <w:t xml:space="preserve"> uses that word (2013: 75, 81).</w:t>
      </w:r>
      <w:r w:rsidR="00B640E3">
        <w:t xml:space="preserve"> This goes against my intellectual instincts</w:t>
      </w:r>
      <w:r w:rsidR="0013169F">
        <w:t xml:space="preserve"> (paradox intended)</w:t>
      </w:r>
      <w:r w:rsidR="00B640E3">
        <w:t xml:space="preserve">. </w:t>
      </w:r>
      <w:r w:rsidR="005A270B">
        <w:t xml:space="preserve">Briefly, </w:t>
      </w:r>
      <w:r w:rsidR="006969DB">
        <w:t xml:space="preserve">the prefix </w:t>
      </w:r>
      <w:r w:rsidR="005A270B">
        <w:t xml:space="preserve">“post-” posits that its antecedent is obsolete, but fails to warn us that without having gone through and absorb that earlier phenomenon, that what follows the prefix “post-” can have neither meaning nor function. Instead, that earlier </w:t>
      </w:r>
      <w:r w:rsidR="000A49FB">
        <w:t>state</w:t>
      </w:r>
      <w:r w:rsidR="005A270B">
        <w:t xml:space="preserve"> is integral part of what follows it, and all movements called “post-” have to take account of that presence</w:t>
      </w:r>
      <w:r w:rsidR="00FC789F">
        <w:t>.</w:t>
      </w:r>
      <w:r w:rsidR="005A270B">
        <w:t xml:space="preserve"> </w:t>
      </w:r>
      <w:r w:rsidR="004C5C21">
        <w:t>T</w:t>
      </w:r>
      <w:r w:rsidR="00B640E3">
        <w:t xml:space="preserve">he title of the exhibition itself, “Why Pictures Now?” </w:t>
      </w:r>
      <w:r w:rsidR="00CE01E2">
        <w:t>suggests some form of “postness</w:t>
      </w:r>
      <w:r w:rsidR="00B640E3">
        <w:t>”</w:t>
      </w:r>
      <w:r w:rsidR="00CE01E2">
        <w:t xml:space="preserve"> for the present. </w:t>
      </w:r>
      <w:proofErr w:type="spellStart"/>
      <w:r w:rsidR="00862599">
        <w:t>Postpresent</w:t>
      </w:r>
      <w:proofErr w:type="spellEnd"/>
      <w:r w:rsidR="00862599">
        <w:t>, as in post-contemporary? I am reluctant to push nonsense so far.</w:t>
      </w:r>
    </w:p>
    <w:p w14:paraId="078C37B3" w14:textId="3431EA0F" w:rsidR="009B3CE4" w:rsidRDefault="00C23F14" w:rsidP="00FA27C9">
      <w:pPr>
        <w:pStyle w:val="Mtextindent"/>
      </w:pPr>
      <w:r>
        <w:t xml:space="preserve">And only then did I </w:t>
      </w:r>
      <w:r w:rsidR="00B640E3">
        <w:t>g</w:t>
      </w:r>
      <w:r>
        <w:t>et it.</w:t>
      </w:r>
      <w:r w:rsidR="00593DF5">
        <w:t xml:space="preserve"> It was the plural, the </w:t>
      </w:r>
      <w:r w:rsidR="00B640E3" w:rsidRPr="002F5C78">
        <w:rPr>
          <w:i/>
        </w:rPr>
        <w:t>s</w:t>
      </w:r>
      <w:r w:rsidR="00B640E3">
        <w:t xml:space="preserve"> that made the title so enigmatic</w:t>
      </w:r>
      <w:r w:rsidR="001636C0">
        <w:t xml:space="preserve"> and multi-</w:t>
      </w:r>
      <w:proofErr w:type="spellStart"/>
      <w:r w:rsidR="001636C0">
        <w:t>valent</w:t>
      </w:r>
      <w:proofErr w:type="spellEnd"/>
      <w:r w:rsidR="00B640E3">
        <w:t xml:space="preserve">. </w:t>
      </w:r>
      <w:r w:rsidR="00862599">
        <w:t>H</w:t>
      </w:r>
      <w:r w:rsidR="00B640E3">
        <w:t xml:space="preserve">ad </w:t>
      </w:r>
      <w:r w:rsidR="00862599">
        <w:t xml:space="preserve">it </w:t>
      </w:r>
      <w:r w:rsidR="00B640E3">
        <w:t xml:space="preserve">been “The Reception of Louise Lawler’s Work” </w:t>
      </w:r>
      <w:r w:rsidR="00593DF5">
        <w:t>the title</w:t>
      </w:r>
      <w:r w:rsidR="00B640E3">
        <w:t xml:space="preserve"> would have been crystal-clear from the start</w:t>
      </w:r>
      <w:r w:rsidR="000A49FB">
        <w:t xml:space="preserve">, </w:t>
      </w:r>
      <w:r w:rsidR="006969DB">
        <w:t>if</w:t>
      </w:r>
      <w:r w:rsidR="00B640E3">
        <w:t xml:space="preserve"> boring</w:t>
      </w:r>
      <w:r w:rsidR="00066663">
        <w:t xml:space="preserve"> and simplistic</w:t>
      </w:r>
      <w:r w:rsidR="00B640E3">
        <w:t xml:space="preserve">. </w:t>
      </w:r>
      <w:r w:rsidR="00CE01E2">
        <w:t xml:space="preserve">The plural form indicates that Lawler’s work has solicited many different kinds of reception. This pluralization does justice to the artist’s repulsion </w:t>
      </w:r>
      <w:r w:rsidR="001636C0">
        <w:t>against</w:t>
      </w:r>
      <w:r w:rsidR="00CE01E2">
        <w:t xml:space="preserve"> the authority of authorship (Crimp </w:t>
      </w:r>
      <w:r w:rsidR="00066663">
        <w:t>2001)</w:t>
      </w:r>
      <w:r w:rsidR="00CE01E2">
        <w:t>. A post-</w:t>
      </w:r>
      <w:proofErr w:type="spellStart"/>
      <w:r w:rsidR="00CE01E2">
        <w:t>Barthesian</w:t>
      </w:r>
      <w:proofErr w:type="spellEnd"/>
      <w:r w:rsidR="00CE01E2">
        <w:t xml:space="preserve"> stance, with the author’s death </w:t>
      </w:r>
      <w:r w:rsidR="00FC789F">
        <w:t>handing</w:t>
      </w:r>
      <w:r w:rsidR="00CE01E2">
        <w:t xml:space="preserve"> the power over meaning to the </w:t>
      </w:r>
      <w:r w:rsidR="00CE01E2">
        <w:lastRenderedPageBreak/>
        <w:t>reader</w:t>
      </w:r>
      <w:r w:rsidR="00C95A2C">
        <w:t>s - plural</w:t>
      </w:r>
      <w:r w:rsidR="00CE01E2">
        <w:t xml:space="preserve">. </w:t>
      </w:r>
      <w:r w:rsidR="00C95A2C">
        <w:t xml:space="preserve">Grammar also participates. </w:t>
      </w:r>
      <w:r w:rsidR="009B3CE4">
        <w:t xml:space="preserve">To title a book on Lawler’s work “Receptions” is adding to the death of the author as </w:t>
      </w:r>
      <w:r w:rsidR="006969DB">
        <w:t xml:space="preserve">meaning </w:t>
      </w:r>
      <w:r w:rsidR="00FC789F">
        <w:t>“</w:t>
      </w:r>
      <w:r w:rsidR="009B3CE4">
        <w:t>long live the reader</w:t>
      </w:r>
      <w:r w:rsidR="00FC789F">
        <w:t>s</w:t>
      </w:r>
      <w:r w:rsidR="009B3CE4">
        <w:t>,</w:t>
      </w:r>
      <w:r w:rsidR="00FC789F">
        <w:t>”</w:t>
      </w:r>
      <w:r w:rsidR="009B3CE4">
        <w:t xml:space="preserve"> an acknowledgement that readers</w:t>
      </w:r>
      <w:r w:rsidR="001636C0">
        <w:t>, like publics,</w:t>
      </w:r>
      <w:r w:rsidR="009B3CE4">
        <w:t xml:space="preserve"> are as many and diverse as people are</w:t>
      </w:r>
      <w:r w:rsidR="006969DB">
        <w:t>. The -s</w:t>
      </w:r>
      <w:r w:rsidR="001636C0">
        <w:t xml:space="preserve"> </w:t>
      </w:r>
      <w:r w:rsidR="006969DB">
        <w:t>receives</w:t>
      </w:r>
      <w:r w:rsidR="00FC789F">
        <w:t xml:space="preserve"> those readers with open arms, or pages</w:t>
      </w:r>
      <w:r w:rsidR="00A64E66">
        <w:t>.</w:t>
      </w:r>
      <w:r w:rsidR="000A49FB">
        <w:t xml:space="preserve"> </w:t>
      </w:r>
      <w:r w:rsidR="00A64E66">
        <w:t>T</w:t>
      </w:r>
      <w:r w:rsidR="00C95A2C">
        <w:t>his hints that t</w:t>
      </w:r>
      <w:r w:rsidR="000A49FB">
        <w:t xml:space="preserve">here is a sensuality factor in art (“oh yes!”), </w:t>
      </w:r>
      <w:r w:rsidR="004C5C21">
        <w:t>to</w:t>
      </w:r>
      <w:r w:rsidR="000A49FB">
        <w:t xml:space="preserve"> which Lawler’s stretching </w:t>
      </w:r>
      <w:r w:rsidR="001636C0">
        <w:t xml:space="preserve">of </w:t>
      </w:r>
      <w:r w:rsidR="000A49FB">
        <w:t xml:space="preserve">time </w:t>
      </w:r>
      <w:r w:rsidR="00A64E66">
        <w:t>through her “think again” titles</w:t>
      </w:r>
      <w:r w:rsidR="00C95A2C">
        <w:t>,</w:t>
      </w:r>
      <w:r w:rsidR="00A64E66">
        <w:t xml:space="preserve"> </w:t>
      </w:r>
      <w:r w:rsidR="004C5C21">
        <w:t>gives access</w:t>
      </w:r>
      <w:r w:rsidR="009B3CE4">
        <w:t>.</w:t>
      </w:r>
      <w:r w:rsidR="00FC789F">
        <w:t xml:space="preserve"> In </w:t>
      </w:r>
      <w:r w:rsidR="00C95A2C">
        <w:t xml:space="preserve">the warmth of </w:t>
      </w:r>
      <w:r w:rsidR="00FC789F">
        <w:t xml:space="preserve">this </w:t>
      </w:r>
      <w:r w:rsidR="000A49FB">
        <w:t xml:space="preserve">open-arms </w:t>
      </w:r>
      <w:r w:rsidR="00C95A2C">
        <w:t xml:space="preserve">sensation </w:t>
      </w:r>
      <w:r w:rsidR="00FC789F">
        <w:t xml:space="preserve">it follows Lawler’s </w:t>
      </w:r>
      <w:r w:rsidR="008748BA">
        <w:t>work</w:t>
      </w:r>
      <w:r w:rsidR="00FC789F">
        <w:t xml:space="preserve"> </w:t>
      </w:r>
      <w:r w:rsidR="00FC789F">
        <w:rPr>
          <w:i/>
        </w:rPr>
        <w:t>Open</w:t>
      </w:r>
      <w:r w:rsidR="00FC789F">
        <w:t>, where two pages of an open book,</w:t>
      </w:r>
      <w:r w:rsidR="000A49FB">
        <w:t xml:space="preserve"> </w:t>
      </w:r>
      <w:r w:rsidR="00A64E66">
        <w:t xml:space="preserve">from </w:t>
      </w:r>
      <w:r w:rsidR="000A49FB">
        <w:t>a novel by Alberto Moravia,</w:t>
      </w:r>
      <w:r w:rsidR="00FC789F">
        <w:t xml:space="preserve"> </w:t>
      </w:r>
      <w:r w:rsidR="000A49FB">
        <w:t xml:space="preserve">cropped </w:t>
      </w:r>
      <w:r w:rsidR="00FC789F">
        <w:t xml:space="preserve">rounded, show words – only words! – that suggest a sexual adventure and a body that “rose to open…” </w:t>
      </w:r>
      <w:r w:rsidR="00365A61">
        <w:t>So easy to skip that</w:t>
      </w:r>
      <w:r w:rsidR="003606DD">
        <w:t xml:space="preserve"> “to”. </w:t>
      </w:r>
      <w:r w:rsidR="000A49FB">
        <w:t>Just a word, and barely that.</w:t>
      </w:r>
      <w:r w:rsidR="00C95A2C">
        <w:t xml:space="preserve"> And then what? </w:t>
      </w:r>
    </w:p>
    <w:p w14:paraId="18BBA5DE" w14:textId="77777777" w:rsidR="00593DF5" w:rsidRDefault="00593DF5" w:rsidP="00593DF5">
      <w:pPr>
        <w:pStyle w:val="Mtextnormal"/>
      </w:pPr>
    </w:p>
    <w:p w14:paraId="71D6E261" w14:textId="5CFB1AC0" w:rsidR="00593DF5" w:rsidRPr="00593DF5" w:rsidRDefault="00F36385" w:rsidP="0045040B">
      <w:pPr>
        <w:pStyle w:val="Mhead3section"/>
        <w:outlineLvl w:val="0"/>
      </w:pPr>
      <w:r>
        <w:t>Titles, Titling, Entitlement</w:t>
      </w:r>
    </w:p>
    <w:p w14:paraId="659D3CD3" w14:textId="4CD54A0E" w:rsidR="00593DF5" w:rsidRDefault="00FC789F" w:rsidP="00593DF5">
      <w:pPr>
        <w:pStyle w:val="Mtextindent"/>
        <w:ind w:firstLine="0"/>
      </w:pPr>
      <w:r>
        <w:t>W</w:t>
      </w:r>
      <w:r w:rsidR="00B640E3">
        <w:t xml:space="preserve">hy make the title such a multiply thought-inciting phrase, </w:t>
      </w:r>
      <w:r w:rsidR="001636C0">
        <w:t xml:space="preserve">stretching time in </w:t>
      </w:r>
      <w:r w:rsidR="00B640E3">
        <w:t xml:space="preserve">keeping me preoccupied for longer than necessary, even if it is just one word? </w:t>
      </w:r>
      <w:r>
        <w:t>Semiotically, a</w:t>
      </w:r>
      <w:r w:rsidR="00B640E3">
        <w:t xml:space="preserve"> title</w:t>
      </w:r>
      <w:r w:rsidR="00C95A2C">
        <w:t>, even a one-word one,</w:t>
      </w:r>
      <w:r w:rsidR="00B640E3">
        <w:t xml:space="preserve"> is </w:t>
      </w:r>
      <w:r>
        <w:t xml:space="preserve">and does </w:t>
      </w:r>
      <w:r w:rsidR="00B640E3">
        <w:t xml:space="preserve">many things at once, and Lawler has mastered the </w:t>
      </w:r>
      <w:r w:rsidR="00111313">
        <w:t xml:space="preserve">art of titling in that plurality of functions. </w:t>
      </w:r>
      <w:r w:rsidR="004C5C21">
        <w:t xml:space="preserve">That’s where the catalogue editors learned it. </w:t>
      </w:r>
      <w:r w:rsidR="001074C9">
        <w:t>Lawler’s</w:t>
      </w:r>
      <w:r w:rsidR="00593DF5">
        <w:t xml:space="preserve"> titles are not quite works by themselves but parts of the works. In the first place, titles are names. But titles</w:t>
      </w:r>
      <w:r w:rsidR="00111313">
        <w:t xml:space="preserve"> </w:t>
      </w:r>
      <w:r w:rsidR="00593DF5">
        <w:t xml:space="preserve">are also </w:t>
      </w:r>
      <w:r w:rsidR="00111313">
        <w:t xml:space="preserve">summaries, allusions, </w:t>
      </w:r>
      <w:r w:rsidR="00593DF5">
        <w:t xml:space="preserve">indexes, </w:t>
      </w:r>
      <w:r w:rsidR="00111313">
        <w:t xml:space="preserve">poems, </w:t>
      </w:r>
      <w:r w:rsidR="00593DF5">
        <w:t xml:space="preserve">speech acts, </w:t>
      </w:r>
      <w:r w:rsidR="00111313">
        <w:t xml:space="preserve">warnings, addresses, </w:t>
      </w:r>
      <w:r w:rsidR="00593DF5">
        <w:t>predictions, affective tools</w:t>
      </w:r>
      <w:r>
        <w:t xml:space="preserve">, paratexts, </w:t>
      </w:r>
      <w:r w:rsidR="008748BA">
        <w:t>parergons</w:t>
      </w:r>
      <w:r w:rsidR="00593DF5">
        <w:t>.</w:t>
      </w:r>
      <w:r w:rsidR="009B3CE4">
        <w:t xml:space="preserve"> </w:t>
      </w:r>
      <w:r w:rsidR="00593DF5">
        <w:t>A</w:t>
      </w:r>
      <w:r w:rsidR="00111313">
        <w:t xml:space="preserve">nd </w:t>
      </w:r>
      <w:r w:rsidR="00593DF5">
        <w:t>they play</w:t>
      </w:r>
      <w:r w:rsidR="009B3CE4">
        <w:t xml:space="preserve"> boss by delimiting expectations – just what Lawler refuse</w:t>
      </w:r>
      <w:r w:rsidR="00A64E66">
        <w:t>s</w:t>
      </w:r>
      <w:r w:rsidR="00111313">
        <w:t>. As well, the word “title” has many cognates, of which “entitlement</w:t>
      </w:r>
      <w:r w:rsidR="009B3CE4">
        <w:t>,</w:t>
      </w:r>
      <w:r w:rsidR="00111313">
        <w:t>”</w:t>
      </w:r>
      <w:r w:rsidR="009B3CE4">
        <w:t xml:space="preserve"> in the sense of “having the right (of ownership) to”</w:t>
      </w:r>
      <w:r w:rsidR="00111313">
        <w:t xml:space="preserve"> </w:t>
      </w:r>
      <w:r w:rsidR="00593DF5">
        <w:t>is a bit troubling</w:t>
      </w:r>
      <w:r w:rsidR="00111313">
        <w:t xml:space="preserve">. </w:t>
      </w:r>
      <w:r w:rsidR="009B3CE4">
        <w:t>Ownership comes to</w:t>
      </w:r>
      <w:r w:rsidR="001074C9">
        <w:t>o</w:t>
      </w:r>
      <w:r w:rsidR="009B3CE4">
        <w:t xml:space="preserve"> close to authorship</w:t>
      </w:r>
      <w:r w:rsidR="00593DF5">
        <w:t xml:space="preserve">, Lawler’s primary </w:t>
      </w:r>
      <w:r>
        <w:t>targe</w:t>
      </w:r>
      <w:r w:rsidR="00593DF5">
        <w:t>t</w:t>
      </w:r>
      <w:r w:rsidR="008748BA">
        <w:t xml:space="preserve"> of critique</w:t>
      </w:r>
      <w:r w:rsidR="009B3CE4">
        <w:t xml:space="preserve">. </w:t>
      </w:r>
    </w:p>
    <w:p w14:paraId="56C8874D" w14:textId="79AF9AD6" w:rsidR="00B640E3" w:rsidRDefault="00A64E66" w:rsidP="00A2038E">
      <w:pPr>
        <w:pStyle w:val="Mtextindent"/>
      </w:pPr>
      <w:r>
        <w:t>W</w:t>
      </w:r>
      <w:r w:rsidR="009B3CE4">
        <w:t xml:space="preserve">hat </w:t>
      </w:r>
      <w:r w:rsidR="001753C4">
        <w:t>she</w:t>
      </w:r>
      <w:r w:rsidR="009B3CE4">
        <w:t xml:space="preserve"> </w:t>
      </w:r>
      <w:r w:rsidR="001636C0">
        <w:t xml:space="preserve">does </w:t>
      </w:r>
      <w:r w:rsidR="009B3CE4">
        <w:t xml:space="preserve">when </w:t>
      </w:r>
      <w:r w:rsidR="001753C4">
        <w:t>she</w:t>
      </w:r>
      <w:r w:rsidR="00111313">
        <w:t xml:space="preserve"> title</w:t>
      </w:r>
      <w:r w:rsidR="001753C4">
        <w:t>s</w:t>
      </w:r>
      <w:r w:rsidR="00111313">
        <w:t xml:space="preserve"> a work “Doe</w:t>
      </w:r>
      <w:r w:rsidR="009B3CE4">
        <w:t xml:space="preserve">s Marilyn Monroe Make You Cry?” </w:t>
      </w:r>
      <w:r w:rsidR="001636C0">
        <w:t>is confusing</w:t>
      </w:r>
      <w:r w:rsidR="00111313">
        <w:t xml:space="preserve"> people in many different directions. </w:t>
      </w:r>
      <w:r w:rsidR="008748BA">
        <w:t xml:space="preserve">Such a title appeals to popular sentiment focused on a dead movie star. Saying “you” is a direct address to the viewers, implicating them in that emotional cheap shot. </w:t>
      </w:r>
      <w:r w:rsidR="00A2038E">
        <w:t>The use of “you” foregrounds the re-</w:t>
      </w:r>
      <w:proofErr w:type="spellStart"/>
      <w:r w:rsidR="00A2038E">
        <w:t>ciprocity</w:t>
      </w:r>
      <w:proofErr w:type="spellEnd"/>
      <w:r w:rsidR="00A2038E">
        <w:t xml:space="preserve"> that makes art deictic. </w:t>
      </w:r>
      <w:r w:rsidR="008748BA">
        <w:t xml:space="preserve">And even the question mark </w:t>
      </w:r>
      <w:r w:rsidR="001074C9">
        <w:t xml:space="preserve">alone </w:t>
      </w:r>
      <w:r w:rsidR="008748BA">
        <w:t xml:space="preserve">does that, adding a </w:t>
      </w:r>
      <w:r w:rsidR="00C95A2C">
        <w:t>compulsion</w:t>
      </w:r>
      <w:r w:rsidR="008748BA">
        <w:t xml:space="preserve"> to say “yes” or “no,” enforcing binary opposition, that tool for cultural simplism.</w:t>
      </w:r>
      <w:r w:rsidR="001753C4">
        <w:t xml:space="preserve"> She pulled the same deceptive trick with the poster for </w:t>
      </w:r>
      <w:r w:rsidR="001753C4">
        <w:rPr>
          <w:i/>
        </w:rPr>
        <w:t>A Spot on the Wall</w:t>
      </w:r>
      <w:r>
        <w:rPr>
          <w:i/>
        </w:rPr>
        <w:t xml:space="preserve"> </w:t>
      </w:r>
      <w:r>
        <w:t>(1995</w:t>
      </w:r>
      <w:r w:rsidR="001074C9">
        <w:t xml:space="preserve">) consisting of a </w:t>
      </w:r>
      <w:r w:rsidR="001753C4">
        <w:t>multi</w:t>
      </w:r>
      <w:r w:rsidR="001074C9">
        <w:t>ple-choice test</w:t>
      </w:r>
      <w:r>
        <w:t xml:space="preserve"> evoking school exams</w:t>
      </w:r>
      <w:r w:rsidR="001753C4">
        <w:t xml:space="preserve">, </w:t>
      </w:r>
      <w:r w:rsidR="00C95A2C">
        <w:t xml:space="preserve">not </w:t>
      </w:r>
      <w:r w:rsidR="001753C4">
        <w:t xml:space="preserve">asking </w:t>
      </w:r>
      <w:r w:rsidR="00C95A2C">
        <w:t xml:space="preserve">but critically asserting </w:t>
      </w:r>
      <w:r w:rsidR="001753C4">
        <w:t xml:space="preserve">“she made no attempt to rescue art from ritual” with boxes “yes” and </w:t>
      </w:r>
      <w:r w:rsidR="001753C4">
        <w:lastRenderedPageBreak/>
        <w:t>“no” to check.</w:t>
      </w:r>
      <w:r w:rsidR="008748BA">
        <w:t xml:space="preserve"> </w:t>
      </w:r>
      <w:r w:rsidR="00111313">
        <w:t xml:space="preserve">And </w:t>
      </w:r>
      <w:r>
        <w:t>t</w:t>
      </w:r>
      <w:r w:rsidR="009F1BEB">
        <w:t>hen</w:t>
      </w:r>
      <w:r w:rsidR="00111313">
        <w:t xml:space="preserve"> </w:t>
      </w:r>
      <w:r w:rsidR="009F1BEB">
        <w:t>she</w:t>
      </w:r>
      <w:r w:rsidR="00111313">
        <w:t xml:space="preserve"> give</w:t>
      </w:r>
      <w:r w:rsidR="009F1BEB">
        <w:t>s</w:t>
      </w:r>
      <w:r w:rsidR="00111313">
        <w:t xml:space="preserve"> the near-identical title to an identical photograph</w:t>
      </w:r>
      <w:r w:rsidR="001074C9">
        <w:t xml:space="preserve"> of Monroe</w:t>
      </w:r>
      <w:r w:rsidR="00111313">
        <w:t xml:space="preserve">, </w:t>
      </w:r>
      <w:r w:rsidR="00FC789F">
        <w:t>“</w:t>
      </w:r>
      <w:r w:rsidR="00111313">
        <w:t>just</w:t>
      </w:r>
      <w:r w:rsidR="00FC789F">
        <w:t>”</w:t>
      </w:r>
      <w:r w:rsidR="00111313">
        <w:t xml:space="preserve"> changing the proper name to “Andy Warhol,” </w:t>
      </w:r>
      <w:r w:rsidR="009B3CE4">
        <w:t>trading the sitter for… well, yes, the author</w:t>
      </w:r>
      <w:r w:rsidR="00111313">
        <w:t>. But it would take ten pages or so to unpack</w:t>
      </w:r>
      <w:r w:rsidR="00515B5E">
        <w:t xml:space="preserve"> </w:t>
      </w:r>
      <w:r>
        <w:t>t</w:t>
      </w:r>
      <w:r w:rsidR="009B3CE4">
        <w:t xml:space="preserve">hose two titles, or </w:t>
      </w:r>
      <w:r w:rsidR="00C95A2C">
        <w:t xml:space="preserve">that </w:t>
      </w:r>
      <w:r w:rsidR="009B3CE4">
        <w:t>one twin title</w:t>
      </w:r>
      <w:r>
        <w:t>.</w:t>
      </w:r>
      <w:r w:rsidR="00515B5E">
        <w:rPr>
          <w:rStyle w:val="FootnoteReference"/>
        </w:rPr>
        <w:footnoteReference w:id="5"/>
      </w:r>
      <w:r>
        <w:t xml:space="preserve"> </w:t>
      </w:r>
    </w:p>
    <w:p w14:paraId="18A612D2" w14:textId="01D0B8F7" w:rsidR="003562A2" w:rsidRDefault="00302B99" w:rsidP="00495E21">
      <w:pPr>
        <w:pStyle w:val="Mtextindent"/>
      </w:pPr>
      <w:r>
        <w:t xml:space="preserve">For an understanding of Lawler’s titles, </w:t>
      </w:r>
      <w:r w:rsidR="00B50B4D">
        <w:t xml:space="preserve">keep in mind the </w:t>
      </w:r>
      <w:r w:rsidR="00495E21">
        <w:t>“</w:t>
      </w:r>
      <w:r w:rsidR="00B50B4D">
        <w:t>re</w:t>
      </w:r>
      <w:r w:rsidR="00495E21">
        <w:t>-”</w:t>
      </w:r>
      <w:r w:rsidR="00B50B4D">
        <w:t xml:space="preserve"> issue. R</w:t>
      </w:r>
      <w:r w:rsidR="00521411">
        <w:t>e</w:t>
      </w:r>
      <w:r w:rsidR="009F1BEB">
        <w:t>-</w:t>
      </w:r>
      <w:r w:rsidR="00521411">
        <w:t>search is searching anew, already a re</w:t>
      </w:r>
      <w:r w:rsidR="009F1BEB">
        <w:t>-</w:t>
      </w:r>
      <w:r w:rsidR="00521411">
        <w:t>petition</w:t>
      </w:r>
      <w:r w:rsidR="001753C4">
        <w:t>, a</w:t>
      </w:r>
      <w:r w:rsidR="00521411">
        <w:t xml:space="preserve">s Andreas Huyssen </w:t>
      </w:r>
      <w:r w:rsidR="00B50B4D">
        <w:t xml:space="preserve">wrote </w:t>
      </w:r>
      <w:r w:rsidR="001074C9">
        <w:t>regarding</w:t>
      </w:r>
      <w:r w:rsidR="00521411">
        <w:t xml:space="preserve"> Proust’s title, </w:t>
      </w:r>
      <w:r w:rsidR="001D2F41" w:rsidRPr="001D2F41">
        <w:rPr>
          <w:i/>
          <w:lang w:val="fr-FR"/>
        </w:rPr>
        <w:t>À</w:t>
      </w:r>
      <w:r w:rsidR="001D2F41" w:rsidRPr="001D2F41">
        <w:rPr>
          <w:lang w:val="fr-FR"/>
        </w:rPr>
        <w:t xml:space="preserve"> </w:t>
      </w:r>
      <w:r w:rsidR="00521411" w:rsidRPr="001D2F41">
        <w:rPr>
          <w:i/>
          <w:lang w:val="fr-FR"/>
        </w:rPr>
        <w:t xml:space="preserve">la </w:t>
      </w:r>
      <w:r w:rsidR="001D2F41" w:rsidRPr="001D2F41">
        <w:rPr>
          <w:i/>
          <w:lang w:val="fr-FR"/>
        </w:rPr>
        <w:t>recherche</w:t>
      </w:r>
      <w:r w:rsidR="00521411" w:rsidRPr="001D2F41">
        <w:rPr>
          <w:i/>
          <w:lang w:val="fr-FR"/>
        </w:rPr>
        <w:t xml:space="preserve"> du temps perdu</w:t>
      </w:r>
      <w:r w:rsidR="00521411">
        <w:rPr>
          <w:i/>
        </w:rPr>
        <w:t xml:space="preserve"> </w:t>
      </w:r>
      <w:r w:rsidR="00521411">
        <w:t xml:space="preserve">– even if that </w:t>
      </w:r>
      <w:r w:rsidR="001D2F41">
        <w:t>“re-” element got lost in translation. T</w:t>
      </w:r>
      <w:r w:rsidR="00521411">
        <w:t>here</w:t>
      </w:r>
      <w:r w:rsidR="001D2F41">
        <w:t>,</w:t>
      </w:r>
      <w:r w:rsidR="00521411">
        <w:t xml:space="preserve"> it became more of </w:t>
      </w:r>
      <w:r w:rsidR="001D2F41">
        <w:t>the</w:t>
      </w:r>
      <w:r w:rsidR="00521411">
        <w:t xml:space="preserve"> announcement of an adventure, “in search of”</w:t>
      </w:r>
      <w:r w:rsidR="001074C9">
        <w:t xml:space="preserve"> – with “lost time” as the</w:t>
      </w:r>
      <w:r w:rsidR="00A2038E">
        <w:t xml:space="preserve"> treasure</w:t>
      </w:r>
      <w:r w:rsidR="00521411">
        <w:t xml:space="preserve">. </w:t>
      </w:r>
      <w:r w:rsidR="009F1BEB">
        <w:t xml:space="preserve">With Lawler, </w:t>
      </w:r>
      <w:r w:rsidR="00A64E66">
        <w:t xml:space="preserve">who undermines language through consistent ambiguity, </w:t>
      </w:r>
      <w:r w:rsidR="009F1BEB">
        <w:t xml:space="preserve">it could mean both. </w:t>
      </w:r>
      <w:r w:rsidR="000C5AD4">
        <w:t xml:space="preserve">The titles of many of </w:t>
      </w:r>
      <w:r w:rsidR="00964B11">
        <w:t>Lawler’s</w:t>
      </w:r>
      <w:r w:rsidR="000C5AD4">
        <w:t xml:space="preserve"> works are almost autonomous works themselves</w:t>
      </w:r>
      <w:r w:rsidR="00964B11">
        <w:t>, forms of poetry</w:t>
      </w:r>
      <w:r w:rsidR="000C5AD4">
        <w:t xml:space="preserve"> – if it wasn’t for the artist’s rejection of autonomy, as expressed in the indirectness of the work</w:t>
      </w:r>
      <w:r w:rsidR="001074C9">
        <w:t>s</w:t>
      </w:r>
      <w:r w:rsidR="000C5AD4">
        <w:t xml:space="preserve"> themselves. </w:t>
      </w:r>
      <w:r w:rsidR="003562A2">
        <w:t>Her titles</w:t>
      </w:r>
      <w:r w:rsidR="00C95A2C">
        <w:t xml:space="preserve">, </w:t>
      </w:r>
      <w:proofErr w:type="spellStart"/>
      <w:r w:rsidR="00C95A2C">
        <w:t>Proustian</w:t>
      </w:r>
      <w:proofErr w:type="spellEnd"/>
      <w:r w:rsidR="00C95A2C">
        <w:t>,</w:t>
      </w:r>
      <w:r w:rsidR="003562A2">
        <w:t xml:space="preserve"> make you </w:t>
      </w:r>
      <w:r w:rsidR="00C95A2C">
        <w:t xml:space="preserve">either </w:t>
      </w:r>
      <w:r w:rsidR="003562A2">
        <w:t>search anew (re-search), if you have looked at the work before re</w:t>
      </w:r>
      <w:r w:rsidR="00D1689E">
        <w:t>-</w:t>
      </w:r>
      <w:r w:rsidR="00A64E66">
        <w:t>sorting to the title;</w:t>
      </w:r>
      <w:r w:rsidR="003562A2">
        <w:t xml:space="preserve"> </w:t>
      </w:r>
      <w:r w:rsidR="00C95A2C">
        <w:t>or</w:t>
      </w:r>
      <w:r w:rsidR="003562A2">
        <w:t xml:space="preserve"> if you have read the title first, they become, indeed, an announcement of an adventure. </w:t>
      </w:r>
      <w:r w:rsidR="00C95A2C">
        <w:t xml:space="preserve">Key is that you decide; the title activates you into doing that. </w:t>
      </w:r>
      <w:r w:rsidR="00BD1F38">
        <w:t xml:space="preserve">The </w:t>
      </w:r>
      <w:r w:rsidR="000C5AD4">
        <w:t>striking force of Lawler’s titles comes from her determination to keep them oblique, ambiguous, enigmatic as well as, in the end, affectively loaded.</w:t>
      </w:r>
      <w:r w:rsidR="001753C4">
        <w:t xml:space="preserve"> The word “poignant</w:t>
      </w:r>
      <w:r w:rsidR="00C95A2C">
        <w:t>,</w:t>
      </w:r>
      <w:r w:rsidR="001753C4">
        <w:t>”</w:t>
      </w:r>
      <w:r w:rsidR="00C95A2C">
        <w:t xml:space="preserve"> an effect,</w:t>
      </w:r>
      <w:r w:rsidR="001753C4">
        <w:t xml:space="preserve"> invariably comes up in analyses of </w:t>
      </w:r>
      <w:r w:rsidR="00D1689E">
        <w:t>her</w:t>
      </w:r>
      <w:r w:rsidR="001753C4">
        <w:t xml:space="preserve"> titles.</w:t>
      </w:r>
      <w:r w:rsidR="000C5AD4">
        <w:t xml:space="preserve"> </w:t>
      </w:r>
      <w:r w:rsidR="00D1689E">
        <w:t>In addition to</w:t>
      </w:r>
      <w:r w:rsidR="000C5AD4">
        <w:t xml:space="preserve"> irony</w:t>
      </w:r>
      <w:r w:rsidR="00D1689E">
        <w:t xml:space="preserve"> (saying one thing and meaning another)</w:t>
      </w:r>
      <w:r w:rsidR="000C5AD4">
        <w:t xml:space="preserve">, they are loaded with emotion, affect, </w:t>
      </w:r>
      <w:r w:rsidR="00964B11">
        <w:t xml:space="preserve">and </w:t>
      </w:r>
      <w:r w:rsidR="000C5AD4">
        <w:t>self-questioning</w:t>
      </w:r>
      <w:r w:rsidR="00D1689E">
        <w:t>, the latter making the irony inclusive</w:t>
      </w:r>
      <w:r w:rsidR="00C95A2C">
        <w:t xml:space="preserve"> (of the ironist</w:t>
      </w:r>
      <w:r w:rsidR="00A2038E">
        <w:t>)</w:t>
      </w:r>
      <w:r w:rsidR="000C5AD4">
        <w:t xml:space="preserve">. </w:t>
      </w:r>
      <w:r w:rsidR="00372094">
        <w:t>(</w:t>
      </w:r>
      <w:proofErr w:type="spellStart"/>
      <w:r w:rsidR="00372094">
        <w:t>Hutcheon</w:t>
      </w:r>
      <w:proofErr w:type="spellEnd"/>
      <w:r w:rsidR="00372094">
        <w:t xml:space="preserve"> 1994)</w:t>
      </w:r>
    </w:p>
    <w:p w14:paraId="3B19342B" w14:textId="77777777" w:rsidR="00667002" w:rsidRDefault="000C5AD4" w:rsidP="00495E21">
      <w:pPr>
        <w:pStyle w:val="Mtextindent"/>
      </w:pPr>
      <w:r>
        <w:t>The title of the MoMA exhibition</w:t>
      </w:r>
      <w:r w:rsidR="001D2F41">
        <w:t>, “Why Pictures Now?”</w:t>
      </w:r>
      <w:r>
        <w:t xml:space="preserve"> is a good example. It is not only a case of “postness” and of “re-”, since it re-uses the title of a work from 1981</w:t>
      </w:r>
      <w:r w:rsidR="00964B11">
        <w:t xml:space="preserve">, which had already been re-used, as the final picture in the book of Lawler’s photographs, </w:t>
      </w:r>
      <w:r w:rsidR="00964B11">
        <w:rPr>
          <w:i/>
        </w:rPr>
        <w:t xml:space="preserve">An Arrangement of Pictures </w:t>
      </w:r>
      <w:r w:rsidR="00964B11">
        <w:t>– another recycled title</w:t>
      </w:r>
      <w:r>
        <w:t>.</w:t>
      </w:r>
      <w:r w:rsidR="00302B99">
        <w:t xml:space="preserve"> </w:t>
      </w:r>
      <w:r w:rsidR="00964B11">
        <w:t xml:space="preserve">The MoMA </w:t>
      </w:r>
      <w:r w:rsidR="003562A2">
        <w:t xml:space="preserve">exhibition </w:t>
      </w:r>
      <w:r w:rsidR="00964B11">
        <w:t>title</w:t>
      </w:r>
      <w:r>
        <w:t xml:space="preserve"> also re-vitalizes the question that</w:t>
      </w:r>
      <w:r w:rsidR="001074C9">
        <w:t xml:space="preserve"> </w:t>
      </w:r>
      <w:r w:rsidR="00667002">
        <w:t>1981</w:t>
      </w:r>
      <w:r w:rsidR="001074C9">
        <w:t>work as well as its title asks</w:t>
      </w:r>
      <w:r>
        <w:t xml:space="preserve">, with the emphasis on the deictic adverb “now.” </w:t>
      </w:r>
      <w:r w:rsidR="00A2038E">
        <w:t xml:space="preserve">Why an ashtray and matches now, in the current anti-smoking culture? No; it’s about pictures, not smoking gear. </w:t>
      </w:r>
      <w:r>
        <w:t xml:space="preserve">This </w:t>
      </w:r>
      <w:r w:rsidRPr="001D2F41">
        <w:rPr>
          <w:i/>
        </w:rPr>
        <w:t>now</w:t>
      </w:r>
      <w:r>
        <w:t xml:space="preserve"> is the indicator of </w:t>
      </w:r>
      <w:r>
        <w:lastRenderedPageBreak/>
        <w:t>the present.</w:t>
      </w:r>
      <w:r w:rsidR="003562A2">
        <w:t xml:space="preserve"> In the title, the exhibition functions as a perfect summary</w:t>
      </w:r>
      <w:r w:rsidR="001074C9">
        <w:t xml:space="preserve"> (ception)</w:t>
      </w:r>
      <w:r w:rsidR="003562A2">
        <w:t>. What it summarizes is not the work as a whole but the deepest thrust of Lawler’s work.</w:t>
      </w:r>
    </w:p>
    <w:p w14:paraId="7BD8C4A7" w14:textId="6CBF46F5" w:rsidR="003562A2" w:rsidRDefault="00667002" w:rsidP="00667002">
      <w:pPr>
        <w:pStyle w:val="Mtextindent"/>
      </w:pPr>
      <w:r>
        <w:t xml:space="preserve">Like all instances of deixis, such as “I” and, relevantly, “you,” the word “now” has no semantic core; no dictionary meaning. Deictic words only make sense in the context of specific utterances; events, acts, not fixed meanings. Thus, the exhibition’s title could refer to another de-authorizing gesture the artist makes: the rejection of the artwork’s eternal, or at least enduring status. The use of “now” means </w:t>
      </w:r>
      <w:r w:rsidRPr="003562A2">
        <w:rPr>
          <w:i/>
        </w:rPr>
        <w:t>this</w:t>
      </w:r>
      <w:r>
        <w:t xml:space="preserve"> exhibition and the artworks it presents, exist now – only now, only in the present. The works did exist in the past, but it is now that they function, are meaningful and useful, and thus fulfill their task of artworks as acts of art creating events – adventures.</w:t>
      </w:r>
      <w:r w:rsidR="00964B11">
        <w:rPr>
          <w:rStyle w:val="FootnoteReference"/>
        </w:rPr>
        <w:footnoteReference w:id="6"/>
      </w:r>
      <w:r w:rsidR="000C5AD4">
        <w:t xml:space="preserve"> </w:t>
      </w:r>
    </w:p>
    <w:p w14:paraId="6FD4F924" w14:textId="01121819" w:rsidR="00BD1F38" w:rsidRDefault="00302B99" w:rsidP="001D2F41">
      <w:pPr>
        <w:pStyle w:val="Mtextindent"/>
      </w:pPr>
      <w:r>
        <w:t>Especially i</w:t>
      </w:r>
      <w:r w:rsidR="00CE6BF0">
        <w:t>n combination with the anti-war works, “now” means that we have our hands full with the present, and that even if 1981 is long gone, its after-effects fo</w:t>
      </w:r>
      <w:r w:rsidR="00F36385">
        <w:t>r the now still haunt the world. A</w:t>
      </w:r>
      <w:r w:rsidR="00CE6BF0">
        <w:t>nd only because of that haunting</w:t>
      </w:r>
      <w:r w:rsidR="00F63D5E">
        <w:t xml:space="preserve"> </w:t>
      </w:r>
      <w:r w:rsidR="00CE6BF0">
        <w:t xml:space="preserve">is it relevant to bring the old work back. </w:t>
      </w:r>
      <w:r w:rsidR="00451BB7">
        <w:t xml:space="preserve">With the </w:t>
      </w:r>
      <w:r w:rsidR="001D2F41">
        <w:t>spectre</w:t>
      </w:r>
      <w:r w:rsidR="00451BB7">
        <w:t xml:space="preserve"> </w:t>
      </w:r>
      <w:r w:rsidR="003C60C7">
        <w:t>(re-</w:t>
      </w:r>
      <w:proofErr w:type="spellStart"/>
      <w:r w:rsidR="003C60C7">
        <w:t>venant</w:t>
      </w:r>
      <w:proofErr w:type="spellEnd"/>
      <w:r w:rsidR="003C60C7">
        <w:t xml:space="preserve">) </w:t>
      </w:r>
      <w:r w:rsidR="00451BB7">
        <w:t>of “no nukes” in “no drones” and many other re</w:t>
      </w:r>
      <w:r w:rsidR="00F63D5E">
        <w:t>-</w:t>
      </w:r>
      <w:proofErr w:type="spellStart"/>
      <w:r w:rsidR="00451BB7">
        <w:t>sonances</w:t>
      </w:r>
      <w:proofErr w:type="spellEnd"/>
      <w:r w:rsidR="00451BB7">
        <w:t>, our now is filled</w:t>
      </w:r>
      <w:r w:rsidR="00667002">
        <w:t>, or sounding</w:t>
      </w:r>
      <w:r w:rsidR="00451BB7">
        <w:t xml:space="preserve"> with violence, war,</w:t>
      </w:r>
      <w:r w:rsidR="001D2F41">
        <w:t xml:space="preserve"> and other horrors that require</w:t>
      </w:r>
      <w:r w:rsidR="00451BB7">
        <w:t xml:space="preserve"> action. Asking the question concerning pictures is saying that pictures are potential weapons in the present. </w:t>
      </w:r>
      <w:r w:rsidR="00CE6BF0">
        <w:t xml:space="preserve">The 1981 work endures in, and for, the now. </w:t>
      </w:r>
      <w:r w:rsidR="00DA29FD">
        <w:t xml:space="preserve">And for that endurance, a title is useful. Titling an artwork is not only claiming entitlement to it, (copyright) but also titling it, as an act of naming, and thus giving it, not the artist, the right to exist and function, the power to act </w:t>
      </w:r>
      <w:r w:rsidR="00824621">
        <w:t>–</w:t>
      </w:r>
      <w:r w:rsidR="00DA29FD">
        <w:t xml:space="preserve"> now.</w:t>
      </w:r>
      <w:r w:rsidR="003C60C7">
        <w:t xml:space="preserve"> Could it be called activist? My answer will be “no.”</w:t>
      </w:r>
    </w:p>
    <w:p w14:paraId="283E127D" w14:textId="77777777" w:rsidR="00F36385" w:rsidRDefault="00F36385" w:rsidP="00CE6BF0">
      <w:pPr>
        <w:pStyle w:val="Mtextindent"/>
      </w:pPr>
    </w:p>
    <w:p w14:paraId="7C679A16" w14:textId="77777777" w:rsidR="00F36385" w:rsidRDefault="00F36385" w:rsidP="0045040B">
      <w:pPr>
        <w:pStyle w:val="Mhead3section"/>
        <w:outlineLvl w:val="0"/>
      </w:pPr>
      <w:r>
        <w:t xml:space="preserve">What’s in a Name? </w:t>
      </w:r>
    </w:p>
    <w:p w14:paraId="1B23E1D3" w14:textId="6AE77AC5" w:rsidR="00CE6BF0" w:rsidRDefault="00CE6BF0" w:rsidP="00F36385">
      <w:pPr>
        <w:pStyle w:val="Mtextnormal"/>
      </w:pPr>
      <w:r>
        <w:t xml:space="preserve">In a short but incisive article on that 1981 work, </w:t>
      </w:r>
      <w:r w:rsidR="00451BB7">
        <w:t xml:space="preserve">written a propos of its re-use in a </w:t>
      </w:r>
      <w:r w:rsidR="00F36385">
        <w:t xml:space="preserve">book, </w:t>
      </w:r>
      <w:r>
        <w:t xml:space="preserve">Douglas Crimp unpacks the complex relationship in Lawler’s work between </w:t>
      </w:r>
      <w:r w:rsidR="00451BB7">
        <w:t>pictures</w:t>
      </w:r>
      <w:r>
        <w:t xml:space="preserve"> and the words that comment on them. He writes:</w:t>
      </w:r>
    </w:p>
    <w:p w14:paraId="71AE6ED5" w14:textId="63F66419" w:rsidR="00CE6BF0" w:rsidRDefault="00CE6BF0" w:rsidP="00CE6BF0">
      <w:pPr>
        <w:pStyle w:val="Mcitation"/>
      </w:pPr>
      <w:r>
        <w:t xml:space="preserve">What Lawler’s photographs have shown is that institutional critique not only may be leveled at the impulse toward making </w:t>
      </w:r>
      <w:r>
        <w:lastRenderedPageBreak/>
        <w:t>pictures – “Why Pictures Now?” – but can take the form of a picture. (2012: 505)</w:t>
      </w:r>
    </w:p>
    <w:p w14:paraId="43EC86A6" w14:textId="6B08E273" w:rsidR="00CE6BF0" w:rsidRDefault="00CE6BF0" w:rsidP="00CE6BF0">
      <w:pPr>
        <w:pStyle w:val="Mtextnormal"/>
      </w:pPr>
      <w:r>
        <w:t>What Crimp is pointing out here is not merely the repetition in the gesture the work performs – its “re- factor” – but also</w:t>
      </w:r>
      <w:r w:rsidR="00451BB7">
        <w:t xml:space="preserve"> </w:t>
      </w:r>
      <w:r>
        <w:t>a certain inevitable complicity</w:t>
      </w:r>
      <w:r w:rsidR="002D5362">
        <w:t xml:space="preserve"> inherent in that re-</w:t>
      </w:r>
      <w:r>
        <w:t xml:space="preserve">. </w:t>
      </w:r>
      <w:r w:rsidR="00824621">
        <w:t>This, I contend, is what loads the works emotionally, making the oblique, tongue-in-cheek humor both lighter and stronger than traditional institutional critique</w:t>
      </w:r>
      <w:r w:rsidR="003C60C7">
        <w:t xml:space="preserve">, and transforms the activist art into </w:t>
      </w:r>
      <w:r w:rsidR="00F63D5E">
        <w:t>“</w:t>
      </w:r>
      <w:r w:rsidR="003C60C7">
        <w:t>activating art</w:t>
      </w:r>
      <w:r w:rsidR="00824621">
        <w:t>.</w:t>
      </w:r>
      <w:r w:rsidR="00F63D5E">
        <w:t>”</w:t>
      </w:r>
      <w:r w:rsidR="00824621">
        <w:t xml:space="preserve"> </w:t>
      </w:r>
      <w:r w:rsidR="00451BB7">
        <w:t>In s</w:t>
      </w:r>
      <w:r w:rsidR="008B164F">
        <w:t xml:space="preserve">uch complicity lies the importance of “re-” </w:t>
      </w:r>
      <w:r w:rsidR="00451BB7">
        <w:t>for</w:t>
      </w:r>
      <w:r w:rsidR="008B164F">
        <w:t xml:space="preserve"> contemporary political art</w:t>
      </w:r>
      <w:r w:rsidR="00451BB7">
        <w:t xml:space="preserve">. </w:t>
      </w:r>
      <w:r w:rsidR="00F36385">
        <w:t>Complicity, inescapable as it may be when art is critical of art,</w:t>
      </w:r>
      <w:r w:rsidR="008B164F">
        <w:t xml:space="preserve"> can only be constructive if it is acknowledged and endorsed. </w:t>
      </w:r>
      <w:r>
        <w:t xml:space="preserve">This resonates with </w:t>
      </w:r>
      <w:proofErr w:type="spellStart"/>
      <w:r>
        <w:t>Gayatri</w:t>
      </w:r>
      <w:proofErr w:type="spellEnd"/>
      <w:r>
        <w:t xml:space="preserve"> </w:t>
      </w:r>
      <w:proofErr w:type="spellStart"/>
      <w:r>
        <w:t>Spivak’s</w:t>
      </w:r>
      <w:proofErr w:type="spellEnd"/>
      <w:r>
        <w:t xml:space="preserve"> 1999 </w:t>
      </w:r>
      <w:r w:rsidR="00F63D5E">
        <w:t>reiteration of</w:t>
      </w:r>
      <w:r w:rsidR="00735306">
        <w:t xml:space="preserve"> inevitable complicity. </w:t>
      </w:r>
      <w:r w:rsidR="008B164F">
        <w:t xml:space="preserve">In its turn, </w:t>
      </w:r>
      <w:proofErr w:type="spellStart"/>
      <w:r w:rsidR="008B164F">
        <w:t>Spivak’s</w:t>
      </w:r>
      <w:proofErr w:type="spellEnd"/>
      <w:r w:rsidR="008B164F">
        <w:t xml:space="preserve"> important call for such acknowledgment is a positive re-</w:t>
      </w:r>
      <w:r w:rsidR="002D5362">
        <w:t>vision</w:t>
      </w:r>
      <w:r w:rsidR="009F1BEB">
        <w:t>, not a “</w:t>
      </w:r>
      <w:r w:rsidR="00ED6F48">
        <w:t>post-”</w:t>
      </w:r>
      <w:r w:rsidR="009F1BEB">
        <w:t xml:space="preserve"> but a bringing back to </w:t>
      </w:r>
      <w:r w:rsidR="003C60C7" w:rsidRPr="003C60C7">
        <w:rPr>
          <w:i/>
        </w:rPr>
        <w:t>now</w:t>
      </w:r>
      <w:r w:rsidR="008B164F">
        <w:t xml:space="preserve"> </w:t>
      </w:r>
      <w:r w:rsidR="00F63D5E">
        <w:t xml:space="preserve">of </w:t>
      </w:r>
      <w:r w:rsidR="008B164F">
        <w:t xml:space="preserve">Adorno’s after-Auschwitz indictment of </w:t>
      </w:r>
      <w:r w:rsidR="009F1BEB">
        <w:t xml:space="preserve">the complicity of </w:t>
      </w:r>
      <w:r w:rsidR="008B164F">
        <w:t>cultural</w:t>
      </w:r>
      <w:r w:rsidR="009F1BEB">
        <w:t xml:space="preserve"> studies.</w:t>
      </w:r>
      <w:r w:rsidR="008B164F">
        <w:t xml:space="preserve"> </w:t>
      </w:r>
      <w:r w:rsidR="00735306">
        <w:t>Making pictures to question pictures is such a case of inevitable, and self-aware complicity.</w:t>
      </w:r>
      <w:r w:rsidR="00735306">
        <w:rPr>
          <w:rStyle w:val="FootnoteReference"/>
        </w:rPr>
        <w:footnoteReference w:id="7"/>
      </w:r>
      <w:r w:rsidR="00735306">
        <w:t xml:space="preserve"> </w:t>
      </w:r>
    </w:p>
    <w:p w14:paraId="762CD4F7" w14:textId="19C94412" w:rsidR="002D5362" w:rsidRPr="002D5362" w:rsidRDefault="002D5362" w:rsidP="002D5362">
      <w:pPr>
        <w:pStyle w:val="Mtextindent"/>
      </w:pPr>
      <w:r>
        <w:t xml:space="preserve">The “Now” from the question that constitutes the title </w:t>
      </w:r>
      <w:r w:rsidR="0060633A">
        <w:t xml:space="preserve">makes it clear that the question cannot be answered, but neither is it a rhetorical question with an obvious answer. </w:t>
      </w:r>
      <w:r w:rsidR="0060633A" w:rsidRPr="00824621">
        <w:rPr>
          <w:i/>
        </w:rPr>
        <w:t>Now</w:t>
      </w:r>
      <w:r w:rsidR="0060633A">
        <w:t xml:space="preserve">, the present that adverb deictically indicates, is radically contemporary but cannot be severed from the past. </w:t>
      </w:r>
      <w:r w:rsidR="0060633A" w:rsidRPr="00290E5B">
        <w:rPr>
          <w:rFonts w:cs="Arial"/>
        </w:rPr>
        <w:t xml:space="preserve">During the slow ending of the war that so marked his thinking, </w:t>
      </w:r>
      <w:r w:rsidR="0060633A">
        <w:rPr>
          <w:rFonts w:cs="Arial"/>
        </w:rPr>
        <w:t xml:space="preserve">in 1944 </w:t>
      </w:r>
      <w:r w:rsidR="0060633A" w:rsidRPr="00290E5B">
        <w:rPr>
          <w:rFonts w:cs="Arial"/>
        </w:rPr>
        <w:t xml:space="preserve">Adorno realized the war was not going to be over in 1945. In </w:t>
      </w:r>
      <w:r w:rsidR="0060633A">
        <w:rPr>
          <w:rFonts w:cs="Arial"/>
        </w:rPr>
        <w:t>a</w:t>
      </w:r>
      <w:r w:rsidR="0060633A" w:rsidRPr="00290E5B">
        <w:rPr>
          <w:rFonts w:cs="Arial"/>
        </w:rPr>
        <w:t xml:space="preserve"> short text</w:t>
      </w:r>
      <w:r w:rsidR="0060633A">
        <w:rPr>
          <w:rFonts w:cs="Arial"/>
        </w:rPr>
        <w:t xml:space="preserve"> in the collection of </w:t>
      </w:r>
      <w:proofErr w:type="spellStart"/>
      <w:r w:rsidR="0060633A">
        <w:rPr>
          <w:rFonts w:cs="Arial"/>
          <w:i/>
        </w:rPr>
        <w:t>Denkbilder</w:t>
      </w:r>
      <w:proofErr w:type="spellEnd"/>
      <w:r w:rsidR="0060633A">
        <w:rPr>
          <w:rFonts w:cs="Arial"/>
          <w:i/>
        </w:rPr>
        <w:t xml:space="preserve">, </w:t>
      </w:r>
      <w:r w:rsidR="0060633A">
        <w:rPr>
          <w:rFonts w:cs="Arial"/>
        </w:rPr>
        <w:t xml:space="preserve">or “thought images”, </w:t>
      </w:r>
      <w:r w:rsidR="0060633A">
        <w:rPr>
          <w:rFonts w:cs="Arial"/>
          <w:i/>
        </w:rPr>
        <w:t xml:space="preserve">Minima </w:t>
      </w:r>
      <w:proofErr w:type="spellStart"/>
      <w:r w:rsidR="0060633A">
        <w:rPr>
          <w:rFonts w:cs="Arial"/>
          <w:i/>
        </w:rPr>
        <w:t>Moralia</w:t>
      </w:r>
      <w:proofErr w:type="spellEnd"/>
      <w:r w:rsidR="0060633A" w:rsidRPr="00290E5B">
        <w:rPr>
          <w:rFonts w:cs="Arial"/>
        </w:rPr>
        <w:t xml:space="preserve">, Adorno describes, in one devastating sweep, the permanent state of war the world is in and which we are only </w:t>
      </w:r>
      <w:r w:rsidR="0060633A" w:rsidRPr="0060633A">
        <w:rPr>
          <w:rFonts w:cs="Arial"/>
          <w:i/>
        </w:rPr>
        <w:t>now</w:t>
      </w:r>
      <w:r w:rsidR="0060633A" w:rsidRPr="00290E5B">
        <w:rPr>
          <w:rFonts w:cs="Arial"/>
        </w:rPr>
        <w:t xml:space="preserve"> beginning to notice; the role of the media in obliterating this state from perception; and the financial interests of global proportions that sustain that war and even make it indispensable.</w:t>
      </w:r>
      <w:r w:rsidR="0060633A">
        <w:rPr>
          <w:rStyle w:val="FootnoteReference"/>
          <w:rFonts w:cs="Arial"/>
        </w:rPr>
        <w:footnoteReference w:id="8"/>
      </w:r>
    </w:p>
    <w:p w14:paraId="10BEFF39" w14:textId="7E5B735E" w:rsidR="008763A6" w:rsidRDefault="00F63D5E" w:rsidP="008B164F">
      <w:pPr>
        <w:pStyle w:val="Mtextindent"/>
      </w:pPr>
      <w:r>
        <w:lastRenderedPageBreak/>
        <w:t>I</w:t>
      </w:r>
      <w:r w:rsidR="00FA4B2E">
        <w:t xml:space="preserve"> consider </w:t>
      </w:r>
      <w:r w:rsidR="00824621">
        <w:t>Lawler’s</w:t>
      </w:r>
      <w:r w:rsidR="00964B11">
        <w:t xml:space="preserve"> titles </w:t>
      </w:r>
      <w:r w:rsidR="00667002">
        <w:t xml:space="preserve">with or in the works </w:t>
      </w:r>
      <w:r w:rsidR="00FA4B2E">
        <w:t>“</w:t>
      </w:r>
      <w:r w:rsidR="003C60C7">
        <w:t xml:space="preserve">activating </w:t>
      </w:r>
      <w:r w:rsidR="00824621">
        <w:t>thought images.</w:t>
      </w:r>
      <w:r w:rsidR="00FA4B2E">
        <w:t>”</w:t>
      </w:r>
      <w:r w:rsidR="00824621">
        <w:t xml:space="preserve"> B</w:t>
      </w:r>
      <w:r w:rsidR="00781077">
        <w:t xml:space="preserve">ut the invocation of Spivak and Adorno demonstrates that the labyrinthine semantics </w:t>
      </w:r>
      <w:r w:rsidR="00ED6F48">
        <w:t xml:space="preserve">and temporalities – anachronism and </w:t>
      </w:r>
      <w:r w:rsidR="00667002">
        <w:t>time-</w:t>
      </w:r>
      <w:r w:rsidR="00ED6F48">
        <w:t xml:space="preserve">stretching – </w:t>
      </w:r>
      <w:r w:rsidR="00781077">
        <w:t xml:space="preserve">of titles such as Lawler’s oblique invocations of world-shattering thoughts as much as funny little feminist teases, </w:t>
      </w:r>
      <w:r>
        <w:t>require</w:t>
      </w:r>
      <w:r w:rsidR="00824621">
        <w:t xml:space="preserve"> some </w:t>
      </w:r>
      <w:r w:rsidR="00667002">
        <w:t xml:space="preserve">more </w:t>
      </w:r>
      <w:r w:rsidR="00824621">
        <w:t>reflection</w:t>
      </w:r>
      <w:r w:rsidR="00F36385">
        <w:t xml:space="preserve"> </w:t>
      </w:r>
      <w:r w:rsidR="00824621">
        <w:t xml:space="preserve">on </w:t>
      </w:r>
      <w:r w:rsidR="00F36385">
        <w:t>the question what a title is</w:t>
      </w:r>
      <w:r w:rsidR="008B164F">
        <w:t xml:space="preserve">. </w:t>
      </w:r>
      <w:r w:rsidR="00964B11">
        <w:t>The first aspect of titles is that</w:t>
      </w:r>
      <w:r w:rsidR="008B164F">
        <w:t xml:space="preserve"> </w:t>
      </w:r>
      <w:r>
        <w:t>they are</w:t>
      </w:r>
      <w:r w:rsidR="00451BB7">
        <w:t xml:space="preserve"> “rigid denominators”</w:t>
      </w:r>
      <w:r>
        <w:t xml:space="preserve"> or “designators</w:t>
      </w:r>
      <w:r w:rsidR="004D78F2">
        <w:t>”</w:t>
      </w:r>
      <w:r>
        <w:t>:</w:t>
      </w:r>
      <w:r w:rsidR="004D78F2">
        <w:t xml:space="preserve"> proper names</w:t>
      </w:r>
      <w:r w:rsidR="00FA4B2E">
        <w:t>,</w:t>
      </w:r>
      <w:r w:rsidR="004D78F2">
        <w:t xml:space="preserve"> uniquely referring to single, individual items. The name of a work identifies that work, enables its cataloguing, and added to the author’s name, insures copyright. </w:t>
      </w:r>
      <w:r w:rsidR="006A3393">
        <w:t xml:space="preserve">That Lawler is keenly aware of the </w:t>
      </w:r>
      <w:r w:rsidR="008763A6">
        <w:t xml:space="preserve">social need as well as the drawbacks of the </w:t>
      </w:r>
      <w:r w:rsidR="00F36385">
        <w:t>custom</w:t>
      </w:r>
      <w:r w:rsidR="008763A6">
        <w:t xml:space="preserve"> of the proper name is not only clear from her Monroe works, </w:t>
      </w:r>
      <w:r w:rsidR="003C60C7">
        <w:t>where the huge difference between one proper name referring to a</w:t>
      </w:r>
      <w:r w:rsidR="003D180B">
        <w:t>n iconic</w:t>
      </w:r>
      <w:r w:rsidR="003C60C7">
        <w:t xml:space="preserve"> dead movie star, and the other claiming authorship, muddles the neat concept’s waters. B</w:t>
      </w:r>
      <w:r w:rsidR="008763A6">
        <w:t xml:space="preserve">ut </w:t>
      </w:r>
      <w:r w:rsidR="003C60C7">
        <w:t xml:space="preserve">this </w:t>
      </w:r>
      <w:r w:rsidR="00824621">
        <w:t>had already</w:t>
      </w:r>
      <w:r w:rsidR="00F36385">
        <w:t xml:space="preserve"> been thematized in</w:t>
      </w:r>
      <w:r w:rsidR="008763A6">
        <w:t xml:space="preserve"> </w:t>
      </w:r>
      <w:r w:rsidR="008763A6">
        <w:rPr>
          <w:i/>
        </w:rPr>
        <w:t xml:space="preserve">Birdcalls, </w:t>
      </w:r>
      <w:r w:rsidR="008763A6">
        <w:t>that mocking of masculine name recognition as an entrance to success. Birdcalls are sexual appeals from males to attract females; and so are, this work intimates, the artist names that resonate through the art world</w:t>
      </w:r>
      <w:r w:rsidR="00667002">
        <w:t>-hierarchical and sexual traps</w:t>
      </w:r>
      <w:r w:rsidR="008763A6">
        <w:t xml:space="preserve">. </w:t>
      </w:r>
      <w:r w:rsidR="00004E01">
        <w:t>As the earliest work in the exhibition, this sound work literalizes what re-</w:t>
      </w:r>
      <w:proofErr w:type="spellStart"/>
      <w:r w:rsidR="00004E01">
        <w:t>sonating</w:t>
      </w:r>
      <w:proofErr w:type="spellEnd"/>
      <w:r w:rsidR="00004E01">
        <w:t xml:space="preserve"> means</w:t>
      </w:r>
      <w:r w:rsidR="003C60C7">
        <w:t xml:space="preserve"> – sounding again, in repetition as a claim to fame</w:t>
      </w:r>
      <w:r w:rsidR="00004E01">
        <w:t xml:space="preserve">. </w:t>
      </w:r>
      <w:r w:rsidR="00781077">
        <w:t>Its title and the work itself draw attention to the social work of names.</w:t>
      </w:r>
      <w:r w:rsidR="00004E01">
        <w:t xml:space="preserve"> </w:t>
      </w:r>
    </w:p>
    <w:p w14:paraId="626134E8" w14:textId="03CF3179" w:rsidR="008B164F" w:rsidRDefault="004D78F2" w:rsidP="008B164F">
      <w:pPr>
        <w:pStyle w:val="Mtextindent"/>
      </w:pPr>
      <w:r>
        <w:t>In view of the latter</w:t>
      </w:r>
      <w:r w:rsidR="008763A6">
        <w:t xml:space="preserve"> aspect of titles as proper names</w:t>
      </w:r>
      <w:r>
        <w:t xml:space="preserve">, </w:t>
      </w:r>
      <w:r w:rsidR="008763A6">
        <w:t xml:space="preserve">copyright, </w:t>
      </w:r>
      <w:r>
        <w:t xml:space="preserve">one could expect Lawler to use the easy way around such issues, the title </w:t>
      </w:r>
      <w:r>
        <w:rPr>
          <w:i/>
        </w:rPr>
        <w:t>Untitled</w:t>
      </w:r>
      <w:r>
        <w:t xml:space="preserve">. Many artists resort to that solution to the contradictions of copyright. Lawler does it sometimes, but adds, in brackets, a supplement. The </w:t>
      </w:r>
      <w:r w:rsidR="00A447E9">
        <w:t>above</w:t>
      </w:r>
      <w:r>
        <w:t xml:space="preserve"> examples based on paperweights, </w:t>
      </w:r>
      <w:r>
        <w:rPr>
          <w:i/>
        </w:rPr>
        <w:t xml:space="preserve">Untitled </w:t>
      </w:r>
      <w:r w:rsidRPr="00F36385">
        <w:rPr>
          <w:i/>
        </w:rPr>
        <w:t>(Salo</w:t>
      </w:r>
      <w:r w:rsidR="00F36385" w:rsidRPr="00F36385">
        <w:rPr>
          <w:i/>
        </w:rPr>
        <w:t>n Ho</w:t>
      </w:r>
      <w:r w:rsidRPr="00F36385">
        <w:rPr>
          <w:i/>
        </w:rPr>
        <w:t>d</w:t>
      </w:r>
      <w:r w:rsidR="00F36385" w:rsidRPr="00F36385">
        <w:rPr>
          <w:i/>
        </w:rPr>
        <w:t>l</w:t>
      </w:r>
      <w:r w:rsidRPr="00F36385">
        <w:rPr>
          <w:i/>
        </w:rPr>
        <w:t>er)</w:t>
      </w:r>
      <w:r>
        <w:t>,</w:t>
      </w:r>
      <w:r>
        <w:rPr>
          <w:i/>
        </w:rPr>
        <w:t xml:space="preserve"> Untitled </w:t>
      </w:r>
      <w:r w:rsidRPr="00ED6F48">
        <w:rPr>
          <w:i/>
        </w:rPr>
        <w:t>(Dreams)</w:t>
      </w:r>
      <w:r>
        <w:t>, and</w:t>
      </w:r>
      <w:r>
        <w:rPr>
          <w:i/>
        </w:rPr>
        <w:t xml:space="preserve"> Untitled</w:t>
      </w:r>
      <w:r>
        <w:t xml:space="preserve"> </w:t>
      </w:r>
      <w:r>
        <w:rPr>
          <w:i/>
        </w:rPr>
        <w:t xml:space="preserve">(Reception </w:t>
      </w:r>
      <w:r w:rsidR="00842FCD">
        <w:rPr>
          <w:i/>
        </w:rPr>
        <w:t xml:space="preserve">Area) </w:t>
      </w:r>
      <w:r w:rsidR="00842FCD">
        <w:t>are perfect instances of such ambivalent gesture</w:t>
      </w:r>
      <w:r w:rsidR="00781077">
        <w:t>s</w:t>
      </w:r>
      <w:r w:rsidR="00842FCD">
        <w:t xml:space="preserve">: to name and </w:t>
      </w:r>
      <w:r w:rsidR="00824621">
        <w:t xml:space="preserve">(not “or”) </w:t>
      </w:r>
      <w:r w:rsidR="00842FCD">
        <w:t xml:space="preserve">not to name. </w:t>
      </w:r>
      <w:r w:rsidR="0012125A">
        <w:t>“</w:t>
      </w:r>
      <w:r w:rsidR="00842FCD">
        <w:t xml:space="preserve">What’s in a name” might be the underlying question, yet the mention of </w:t>
      </w:r>
      <w:r w:rsidR="0012125A">
        <w:t>“</w:t>
      </w:r>
      <w:r w:rsidR="00842FCD">
        <w:t>Untitled</w:t>
      </w:r>
      <w:r w:rsidR="0012125A">
        <w:t>”</w:t>
      </w:r>
      <w:r w:rsidR="00842FCD">
        <w:t xml:space="preserve"> combined with the bracketed supplement does </w:t>
      </w:r>
      <w:r w:rsidR="00781077">
        <w:t xml:space="preserve">perform </w:t>
      </w:r>
      <w:r w:rsidR="00842FCD">
        <w:t>the job linguistic</w:t>
      </w:r>
      <w:r w:rsidR="0012125A">
        <w:t>s</w:t>
      </w:r>
      <w:r w:rsidR="00842FCD">
        <w:t xml:space="preserve"> assigns to names.</w:t>
      </w:r>
      <w:r w:rsidR="0012125A">
        <w:t xml:space="preserve"> And to emphasize this doubleness, the ambivalence is made literal in the title/work </w:t>
      </w:r>
      <w:r w:rsidR="0012125A">
        <w:rPr>
          <w:i/>
        </w:rPr>
        <w:t xml:space="preserve">Twice Untitled. </w:t>
      </w:r>
      <w:r w:rsidR="0012125A">
        <w:t xml:space="preserve">Showing the back of two canvasses, this photograph </w:t>
      </w:r>
      <w:r w:rsidR="00383EA5">
        <w:t>suggests</w:t>
      </w:r>
      <w:r w:rsidR="0012125A">
        <w:t xml:space="preserve"> the work behind the scenes of the art trade; </w:t>
      </w:r>
      <w:r w:rsidR="00824621">
        <w:t xml:space="preserve">the indifference when display is finished or not yet begun. But as a photograph, </w:t>
      </w:r>
      <w:r w:rsidR="0012125A">
        <w:t>it cuts off the sides of both unidentifiable paintings, and playing with composition and light and dark, makes a new artwork against the odds of the depicted situation.</w:t>
      </w:r>
      <w:r w:rsidR="00F36385">
        <w:t xml:space="preserve"> Art making is just work</w:t>
      </w:r>
      <w:r w:rsidR="00781077">
        <w:t xml:space="preserve">, </w:t>
      </w:r>
      <w:r w:rsidR="00A447E9">
        <w:t>says</w:t>
      </w:r>
      <w:r w:rsidR="00781077">
        <w:t xml:space="preserve"> the photograph. But </w:t>
      </w:r>
      <w:r w:rsidR="00824621">
        <w:t xml:space="preserve">with </w:t>
      </w:r>
      <w:r w:rsidR="00781077">
        <w:t xml:space="preserve">“twice” </w:t>
      </w:r>
      <w:r w:rsidR="00383EA5">
        <w:lastRenderedPageBreak/>
        <w:t xml:space="preserve">meaning </w:t>
      </w:r>
      <w:proofErr w:type="spellStart"/>
      <w:r w:rsidR="00383EA5">
        <w:t>ambi</w:t>
      </w:r>
      <w:proofErr w:type="spellEnd"/>
      <w:r w:rsidR="00383EA5">
        <w:t>- from ambivalent, and “untitled” re</w:t>
      </w:r>
      <w:r w:rsidR="00AA2C8C">
        <w:t>fus</w:t>
      </w:r>
      <w:r w:rsidR="00383EA5">
        <w:t xml:space="preserve">ing to name, </w:t>
      </w:r>
      <w:r w:rsidR="00A447E9">
        <w:t xml:space="preserve">these words </w:t>
      </w:r>
      <w:r w:rsidR="00383EA5">
        <w:t>together title the work in a unique phrase that names it</w:t>
      </w:r>
      <w:r w:rsidR="00824621">
        <w:t>, for all the purposes of naming, including in complicity with copyright – ownership – authorship issues</w:t>
      </w:r>
      <w:r w:rsidR="00F36385">
        <w:t>.</w:t>
      </w:r>
      <w:r w:rsidR="00842FCD">
        <w:rPr>
          <w:rStyle w:val="FootnoteReference"/>
        </w:rPr>
        <w:footnoteReference w:id="9"/>
      </w:r>
      <w:r w:rsidR="00842FCD">
        <w:t xml:space="preserve"> </w:t>
      </w:r>
    </w:p>
    <w:p w14:paraId="77712A76" w14:textId="0A4E318A" w:rsidR="00842FCD" w:rsidRPr="00842FCD" w:rsidRDefault="00842FCD" w:rsidP="008B164F">
      <w:pPr>
        <w:pStyle w:val="Mtextindent"/>
      </w:pPr>
      <w:r>
        <w:t xml:space="preserve">Titles function differently in different genres or media, however. </w:t>
      </w:r>
      <w:proofErr w:type="spellStart"/>
      <w:r>
        <w:t>Vicea</w:t>
      </w:r>
      <w:proofErr w:type="spellEnd"/>
      <w:r>
        <w:t xml:space="preserve"> alleged an analysis of titles in the press, for example, where these names have a clear function: to announce the news item in the shortest possible form, but informative nevertheless</w:t>
      </w:r>
      <w:r w:rsidR="00824621">
        <w:t>: a caption, (or ception</w:t>
      </w:r>
      <w:r w:rsidR="00A63954">
        <w:t>, with “re-” in the guise of cultural clichés</w:t>
      </w:r>
      <w:r w:rsidR="00824621">
        <w:t>)</w:t>
      </w:r>
      <w:r>
        <w:t>. And there should be no textual dependency between title and text. This is only to be expected to lead to the current practice where editors make the titles after reading (if we are lucky) the articles (</w:t>
      </w:r>
      <w:proofErr w:type="spellStart"/>
      <w:r>
        <w:t>Sullet-Nylander</w:t>
      </w:r>
      <w:proofErr w:type="spellEnd"/>
      <w:r>
        <w:t xml:space="preserve">). </w:t>
      </w:r>
      <w:r w:rsidR="00521411">
        <w:t xml:space="preserve">This example already suggests that the linguistic category of rigid denominator </w:t>
      </w:r>
      <w:r w:rsidR="00A63954">
        <w:t>is</w:t>
      </w:r>
      <w:r w:rsidR="00521411">
        <w:t xml:space="preserve"> insufficient to help us understand how titles function in other domains, such as visual art. </w:t>
      </w:r>
      <w:r w:rsidR="009F1BEB">
        <w:t>Lawler’s</w:t>
      </w:r>
      <w:r w:rsidR="00521411">
        <w:t xml:space="preserve"> titles do something with the visual image that makes both words and pictures indispensable to each another. This mutual dependency</w:t>
      </w:r>
      <w:r w:rsidR="000B7CA7">
        <w:t>, which makes her titles the opposite of newspaper titles,</w:t>
      </w:r>
      <w:r w:rsidR="00521411">
        <w:t xml:space="preserve"> demonstrates that the linguistic category, useful for a first identification and cataloguing, is rigorously </w:t>
      </w:r>
      <w:r w:rsidR="00DB01EC">
        <w:t>insufficient</w:t>
      </w:r>
      <w:r w:rsidR="00521411">
        <w:t>.</w:t>
      </w:r>
      <w:r w:rsidR="009F1BEB">
        <w:rPr>
          <w:rStyle w:val="FootnoteReference"/>
        </w:rPr>
        <w:footnoteReference w:id="10"/>
      </w:r>
    </w:p>
    <w:p w14:paraId="3613A7E6" w14:textId="77777777" w:rsidR="008B164F" w:rsidRDefault="008B164F" w:rsidP="008B164F">
      <w:pPr>
        <w:pStyle w:val="Mtextindent"/>
      </w:pPr>
    </w:p>
    <w:p w14:paraId="44A8CB57" w14:textId="334E22F4" w:rsidR="008B164F" w:rsidRDefault="00DB01EC" w:rsidP="0045040B">
      <w:pPr>
        <w:pStyle w:val="Mtextindent"/>
        <w:ind w:firstLine="0"/>
        <w:outlineLvl w:val="0"/>
        <w:rPr>
          <w:b/>
        </w:rPr>
      </w:pPr>
      <w:r w:rsidRPr="008B164F">
        <w:rPr>
          <w:b/>
        </w:rPr>
        <w:t>R</w:t>
      </w:r>
      <w:r w:rsidR="008B164F" w:rsidRPr="008B164F">
        <w:rPr>
          <w:b/>
        </w:rPr>
        <w:t>e</w:t>
      </w:r>
      <w:r w:rsidR="00A63954">
        <w:rPr>
          <w:b/>
        </w:rPr>
        <w:t>-</w:t>
      </w:r>
      <w:proofErr w:type="spellStart"/>
      <w:r w:rsidR="008B164F" w:rsidRPr="008B164F">
        <w:rPr>
          <w:b/>
        </w:rPr>
        <w:t>venant</w:t>
      </w:r>
      <w:proofErr w:type="spellEnd"/>
      <w:r w:rsidR="00C4189B">
        <w:rPr>
          <w:b/>
        </w:rPr>
        <w:t>, R</w:t>
      </w:r>
      <w:r w:rsidR="00C4189B" w:rsidRPr="008B164F">
        <w:rPr>
          <w:b/>
        </w:rPr>
        <w:t>e</w:t>
      </w:r>
      <w:r w:rsidR="00A63954">
        <w:rPr>
          <w:b/>
        </w:rPr>
        <w:t>-</w:t>
      </w:r>
      <w:proofErr w:type="spellStart"/>
      <w:r w:rsidR="00C4189B" w:rsidRPr="008B164F">
        <w:rPr>
          <w:b/>
        </w:rPr>
        <w:t>sidue</w:t>
      </w:r>
      <w:proofErr w:type="spellEnd"/>
      <w:r w:rsidR="0012125A">
        <w:rPr>
          <w:b/>
        </w:rPr>
        <w:t>, Re</w:t>
      </w:r>
      <w:r w:rsidR="00A63954">
        <w:rPr>
          <w:b/>
        </w:rPr>
        <w:t>-</w:t>
      </w:r>
      <w:r w:rsidR="0012125A">
        <w:rPr>
          <w:b/>
        </w:rPr>
        <w:t>m</w:t>
      </w:r>
      <w:r w:rsidR="00473A57">
        <w:rPr>
          <w:b/>
        </w:rPr>
        <w:t>(</w:t>
      </w:r>
      <w:r w:rsidR="0012125A">
        <w:rPr>
          <w:b/>
        </w:rPr>
        <w:t>a</w:t>
      </w:r>
      <w:r w:rsidR="00473A57">
        <w:rPr>
          <w:b/>
        </w:rPr>
        <w:t>)</w:t>
      </w:r>
      <w:proofErr w:type="spellStart"/>
      <w:r w:rsidR="0012125A">
        <w:rPr>
          <w:b/>
        </w:rPr>
        <w:t>inder</w:t>
      </w:r>
      <w:proofErr w:type="spellEnd"/>
    </w:p>
    <w:p w14:paraId="5D65617B" w14:textId="436399D7" w:rsidR="00DB01EC" w:rsidRDefault="00A63954" w:rsidP="00DB01EC">
      <w:pPr>
        <w:pStyle w:val="Mtextnormal"/>
      </w:pPr>
      <w:r>
        <w:rPr>
          <w:i/>
        </w:rPr>
        <w:t xml:space="preserve">Revenant: </w:t>
      </w:r>
      <w:proofErr w:type="gramStart"/>
      <w:r>
        <w:t>t</w:t>
      </w:r>
      <w:r w:rsidR="00DB01EC">
        <w:t>he</w:t>
      </w:r>
      <w:proofErr w:type="gramEnd"/>
      <w:r w:rsidR="00DB01EC">
        <w:t xml:space="preserve"> French word for ghost or specter, </w:t>
      </w:r>
      <w:r w:rsidR="002C147F">
        <w:t xml:space="preserve">literally “the one who comes back,” is </w:t>
      </w:r>
      <w:r w:rsidR="00DB01EC">
        <w:t xml:space="preserve">a concept brought back with Derrida’s </w:t>
      </w:r>
      <w:r w:rsidR="00AA2C8C">
        <w:t>analysis of</w:t>
      </w:r>
      <w:r w:rsidR="00DB01EC">
        <w:t xml:space="preserve"> the enduring presence of inequality, </w:t>
      </w:r>
      <w:r w:rsidR="00F706C7">
        <w:t xml:space="preserve">and the </w:t>
      </w:r>
      <w:r w:rsidR="00F706C7" w:rsidRPr="00F706C7">
        <w:rPr>
          <w:i/>
        </w:rPr>
        <w:t>now</w:t>
      </w:r>
      <w:r w:rsidR="00F706C7">
        <w:t xml:space="preserve"> of it, which recalls Lawler’s question about the point of images in the present. Derrida’s book was a prophetic recall of Marx’ prophetic proliferation of spirits, specters, and spooks in </w:t>
      </w:r>
      <w:r w:rsidR="00F706C7" w:rsidRPr="00F706C7">
        <w:rPr>
          <w:i/>
        </w:rPr>
        <w:t>Capital</w:t>
      </w:r>
      <w:r w:rsidR="00F706C7">
        <w:t xml:space="preserve">. Prophetic, because he describes so precisely the increasing culture of </w:t>
      </w:r>
      <w:r w:rsidR="00BC0FD2">
        <w:t xml:space="preserve">debt </w:t>
      </w:r>
      <w:r w:rsidR="00385818">
        <w:t xml:space="preserve">now </w:t>
      </w:r>
      <w:r w:rsidR="00BC0FD2">
        <w:t xml:space="preserve">called, with a disingenuous avoidance of that </w:t>
      </w:r>
      <w:r w:rsidR="0045040B">
        <w:t>prefix</w:t>
      </w:r>
      <w:r w:rsidR="00AA2C8C">
        <w:t>,</w:t>
      </w:r>
      <w:r w:rsidR="00BC0FD2">
        <w:t xml:space="preserve"> “neo-liberal” although it is neither new nor liberal. </w:t>
      </w:r>
      <w:r w:rsidR="000B7CA7">
        <w:t xml:space="preserve">In that term, “re-” </w:t>
      </w:r>
      <w:r>
        <w:t xml:space="preserve">concealed as “neo” </w:t>
      </w:r>
      <w:r w:rsidR="000B7CA7">
        <w:t xml:space="preserve">is integrated with deception. </w:t>
      </w:r>
      <w:r w:rsidR="00F706C7">
        <w:t xml:space="preserve">To consider </w:t>
      </w:r>
      <w:r w:rsidR="00BC0FD2">
        <w:t xml:space="preserve">Lawler’s titles in light of this idea of </w:t>
      </w:r>
      <w:r w:rsidR="00BC0FD2" w:rsidRPr="00BC0FD2">
        <w:rPr>
          <w:i/>
        </w:rPr>
        <w:t>revenant</w:t>
      </w:r>
      <w:r w:rsidR="00BC0FD2">
        <w:t xml:space="preserve"> is another step, after the discussion of complicity, in my inquiry into the political-poetic nature of Lawler’s titles. The back-and-forth movement that </w:t>
      </w:r>
      <w:r w:rsidR="00BC0FD2">
        <w:lastRenderedPageBreak/>
        <w:t>characterizes the temporality involved in such cynical economistic politics as Derrida sketches</w:t>
      </w:r>
      <w:r w:rsidR="000B7CA7">
        <w:t>,</w:t>
      </w:r>
      <w:r w:rsidR="00BC0FD2">
        <w:t xml:space="preserve"> (re-)makes specters of us all. </w:t>
      </w:r>
      <w:r w:rsidR="002C7BB0">
        <w:t xml:space="preserve">The </w:t>
      </w:r>
      <w:r w:rsidR="00AC10EC">
        <w:t>French word, meaning literally “coming back,” holds the</w:t>
      </w:r>
      <w:r w:rsidR="002C147F">
        <w:t xml:space="preserve"> warning that the bad things fro</w:t>
      </w:r>
      <w:r w:rsidR="00AC10EC">
        <w:t xml:space="preserve">m the past will come back to </w:t>
      </w:r>
      <w:r w:rsidR="00AC10EC" w:rsidRPr="00AC10EC">
        <w:rPr>
          <w:i/>
        </w:rPr>
        <w:t>haunt</w:t>
      </w:r>
      <w:r w:rsidR="00AC10EC">
        <w:t xml:space="preserve"> us, and the re</w:t>
      </w:r>
      <w:r>
        <w:t>-</w:t>
      </w:r>
      <w:r w:rsidR="00AC10EC">
        <w:t xml:space="preserve">call will be indirect, oblique, as Crimp noticed Lawler’s gestures to be. Replacing “nukes” by “drones” is hardly a </w:t>
      </w:r>
      <w:r w:rsidR="00C4189B">
        <w:t xml:space="preserve">helpful </w:t>
      </w:r>
      <w:r w:rsidR="00AC10EC">
        <w:t>replacement</w:t>
      </w:r>
      <w:r w:rsidR="000B7CA7">
        <w:t xml:space="preserve"> in the (re-)reality evoked</w:t>
      </w:r>
      <w:r w:rsidR="00AC10EC">
        <w:t xml:space="preserve">; it is the need to remember the nukes, </w:t>
      </w:r>
      <w:r w:rsidR="00A447E9">
        <w:t>their remainder</w:t>
      </w:r>
      <w:r w:rsidR="00AC10EC">
        <w:t xml:space="preserve"> in the drones, that the title foregrounds</w:t>
      </w:r>
      <w:r w:rsidR="00C4189B">
        <w:t xml:space="preserve"> – which is “why </w:t>
      </w:r>
      <w:r>
        <w:t xml:space="preserve">(we do need) </w:t>
      </w:r>
      <w:r w:rsidR="00C4189B">
        <w:t>pictures now”</w:t>
      </w:r>
      <w:r w:rsidR="00AC10EC">
        <w:t xml:space="preserve">. </w:t>
      </w:r>
    </w:p>
    <w:p w14:paraId="30023832" w14:textId="709B20F3" w:rsidR="00FC71F9" w:rsidRDefault="00385818" w:rsidP="00C4189B">
      <w:pPr>
        <w:pStyle w:val="Mtextindent"/>
      </w:pPr>
      <w:r>
        <w:t>As the “n</w:t>
      </w:r>
      <w:r w:rsidR="002C1759">
        <w:t xml:space="preserve">ow” in the exhibition title as well as the work from 1981 indicate, </w:t>
      </w:r>
      <w:r w:rsidR="00C4189B">
        <w:t xml:space="preserve">Lawler’s </w:t>
      </w:r>
      <w:r w:rsidR="000B7CA7">
        <w:t>art</w:t>
      </w:r>
      <w:r w:rsidR="00C4189B">
        <w:t xml:space="preserve"> is radically contemporary, and her titles do much of the work needed to achieve that contemporaneity. </w:t>
      </w:r>
      <w:r w:rsidR="00AC10EC">
        <w:t xml:space="preserve">Titles, I wrote above, are not only names in the sense of identifiers but also summaries, </w:t>
      </w:r>
      <w:r w:rsidR="002C1759">
        <w:t>in that they “capture” in their “ception” the essence of the work, or scene, that they picture</w:t>
      </w:r>
      <w:r w:rsidR="00FC71F9">
        <w:t>, for the now</w:t>
      </w:r>
      <w:r w:rsidR="002C1759">
        <w:t xml:space="preserve">. But what that essence </w:t>
      </w:r>
      <w:r w:rsidR="00FC71F9">
        <w:t>is</w:t>
      </w:r>
      <w:r w:rsidR="002C1759">
        <w:t xml:space="preserve"> remains to be seen, as </w:t>
      </w:r>
      <w:r w:rsidR="002C1759">
        <w:rPr>
          <w:i/>
        </w:rPr>
        <w:t xml:space="preserve">Untitled (Dreams) </w:t>
      </w:r>
      <w:r w:rsidR="002C1759">
        <w:t>already demonstrated. The difficulty of distinguishing what matters most in a picture</w:t>
      </w:r>
      <w:r w:rsidR="00FC71F9">
        <w:t xml:space="preserve"> comes from the tension between the desire to look at the picture and experience its look, on the one hand, and our knowledge of the artist, which distracts from that act of looking. For seeing </w:t>
      </w:r>
      <w:r w:rsidR="00FC71F9">
        <w:rPr>
          <w:i/>
        </w:rPr>
        <w:t xml:space="preserve">Untitled (Dreams) </w:t>
      </w:r>
      <w:r w:rsidR="00FC71F9">
        <w:t xml:space="preserve">depends on the knowledge that Lawler photographs </w:t>
      </w:r>
      <w:r w:rsidR="000B7CA7">
        <w:t>artworks by others, in scenes or</w:t>
      </w:r>
      <w:r w:rsidR="00FC71F9">
        <w:t xml:space="preserve"> </w:t>
      </w:r>
      <w:r w:rsidR="000B7CA7">
        <w:t>“</w:t>
      </w:r>
      <w:r w:rsidR="00FC71F9">
        <w:t>arrangements.</w:t>
      </w:r>
      <w:r w:rsidR="000B7CA7">
        <w:t>”</w:t>
      </w:r>
      <w:r w:rsidR="00FC71F9">
        <w:t xml:space="preserve"> Without that knowledge, especially the title for a work that looks similar and has the same artwork in the picture, now called </w:t>
      </w:r>
      <w:r w:rsidR="00FC71F9">
        <w:rPr>
          <w:i/>
        </w:rPr>
        <w:t>Untitled (Unmade Bed)</w:t>
      </w:r>
      <w:r w:rsidR="00A447E9">
        <w:rPr>
          <w:i/>
        </w:rPr>
        <w:t xml:space="preserve"> </w:t>
      </w:r>
      <w:r w:rsidR="00FC71F9">
        <w:t>disturbs the notion that the reception of the artwork is purely visual.</w:t>
      </w:r>
    </w:p>
    <w:p w14:paraId="2A829C10" w14:textId="0A4BEF96" w:rsidR="00CF5BB0" w:rsidRDefault="002C1759" w:rsidP="00C4189B">
      <w:pPr>
        <w:pStyle w:val="Mtextindent"/>
      </w:pPr>
      <w:r>
        <w:t xml:space="preserve"> </w:t>
      </w:r>
      <w:r w:rsidR="00AC10EC">
        <w:t xml:space="preserve">The </w:t>
      </w:r>
      <w:r w:rsidR="00C4189B">
        <w:t>re</w:t>
      </w:r>
      <w:r w:rsidR="00A63954">
        <w:t>-</w:t>
      </w:r>
      <w:proofErr w:type="spellStart"/>
      <w:r w:rsidR="00C4189B">
        <w:t>venants</w:t>
      </w:r>
      <w:proofErr w:type="spellEnd"/>
      <w:r w:rsidR="00C4189B">
        <w:t xml:space="preserve"> </w:t>
      </w:r>
      <w:r w:rsidR="00A447E9">
        <w:t>or re-</w:t>
      </w:r>
      <w:proofErr w:type="spellStart"/>
      <w:r w:rsidR="00A447E9">
        <w:t>mainders</w:t>
      </w:r>
      <w:proofErr w:type="spellEnd"/>
      <w:r w:rsidR="00A447E9">
        <w:t xml:space="preserve"> </w:t>
      </w:r>
      <w:r w:rsidR="00C4189B">
        <w:t xml:space="preserve">of past threats and violence are already implied or explicitly invoked in the art of others, as Lawler’s preferred working method unearths </w:t>
      </w:r>
      <w:r w:rsidR="000B7CA7">
        <w:t xml:space="preserve">and re-arranges </w:t>
      </w:r>
      <w:r w:rsidR="00C4189B">
        <w:t>them. So, the question is, how does her work, and especially her titles, add to that, in acknowledgement of her complicity – as in making a picture of the questioning of pictures. The specters bring to the now a residue – som</w:t>
      </w:r>
      <w:r w:rsidR="000B7CA7">
        <w:t>ething real and material, ineradic</w:t>
      </w:r>
      <w:r w:rsidR="00C4189B">
        <w:t xml:space="preserve">able, that circumscribes, delimits, what the present </w:t>
      </w:r>
      <w:r w:rsidR="0012125A">
        <w:t xml:space="preserve">allows. </w:t>
      </w:r>
    </w:p>
    <w:p w14:paraId="6D6E7472" w14:textId="69F254A5" w:rsidR="00473A57" w:rsidRDefault="0012125A" w:rsidP="00473A57">
      <w:pPr>
        <w:pStyle w:val="Mtextindent"/>
      </w:pPr>
      <w:r>
        <w:t xml:space="preserve">Especially titles such as </w:t>
      </w:r>
      <w:r w:rsidRPr="0012125A">
        <w:rPr>
          <w:i/>
        </w:rPr>
        <w:t>Grieving Mother</w:t>
      </w:r>
      <w:r w:rsidR="00E20352">
        <w:rPr>
          <w:i/>
        </w:rPr>
        <w:t>s (Attachment)</w:t>
      </w:r>
      <w:r>
        <w:t xml:space="preserve"> </w:t>
      </w:r>
      <w:r w:rsidR="000246F4">
        <w:t xml:space="preserve">do what seems impossible. They bring history </w:t>
      </w:r>
      <w:r w:rsidR="00A447E9">
        <w:t xml:space="preserve">of the </w:t>
      </w:r>
      <w:r w:rsidR="00A447E9">
        <w:rPr>
          <w:i/>
        </w:rPr>
        <w:t xml:space="preserve">longue </w:t>
      </w:r>
      <w:proofErr w:type="spellStart"/>
      <w:r w:rsidR="00A447E9">
        <w:rPr>
          <w:i/>
        </w:rPr>
        <w:t>durée</w:t>
      </w:r>
      <w:proofErr w:type="spellEnd"/>
      <w:r w:rsidR="00A447E9">
        <w:rPr>
          <w:i/>
        </w:rPr>
        <w:t xml:space="preserve"> </w:t>
      </w:r>
      <w:r w:rsidR="000246F4">
        <w:t xml:space="preserve">to the present, by means of the recipients’ ability to make the association, actively. </w:t>
      </w:r>
      <w:r w:rsidR="00473A57">
        <w:t>This title</w:t>
      </w:r>
      <w:r w:rsidR="000246F4">
        <w:t xml:space="preserve"> allude</w:t>
      </w:r>
      <w:r w:rsidR="00473A57">
        <w:t>s</w:t>
      </w:r>
      <w:r w:rsidR="000246F4">
        <w:t xml:space="preserve"> to war</w:t>
      </w:r>
      <w:r w:rsidR="00385818">
        <w:t>; Adorno’s ongoing one, still on</w:t>
      </w:r>
      <w:r w:rsidR="000246F4">
        <w:t xml:space="preserve">. </w:t>
      </w:r>
      <w:r w:rsidR="00E76F31">
        <w:t>The word “attachment” is a teaser like “receptions”</w:t>
      </w:r>
      <w:r w:rsidR="00930759">
        <w:t xml:space="preserve"> and with</w:t>
      </w:r>
      <w:r w:rsidR="00E76F31">
        <w:t xml:space="preserve"> </w:t>
      </w:r>
      <w:r w:rsidR="00E76F31" w:rsidRPr="00E76F31">
        <w:rPr>
          <w:i/>
        </w:rPr>
        <w:t>now</w:t>
      </w:r>
      <w:r w:rsidR="00E76F31">
        <w:t xml:space="preserve"> we cannot read it without thinking of our daily email traffic, the endless streams of advertisement attached, the </w:t>
      </w:r>
      <w:r w:rsidR="00930759">
        <w:t xml:space="preserve">catastrophic </w:t>
      </w:r>
      <w:r w:rsidR="00E76F31">
        <w:t xml:space="preserve">waste of </w:t>
      </w:r>
      <w:r w:rsidR="009E7300">
        <w:t xml:space="preserve">energy this entails. But what we see </w:t>
      </w:r>
      <w:r w:rsidR="009E7300">
        <w:lastRenderedPageBreak/>
        <w:t xml:space="preserve">in the image is something else. </w:t>
      </w:r>
      <w:r w:rsidR="002C147F">
        <w:t>The image and the title re-</w:t>
      </w:r>
      <w:proofErr w:type="spellStart"/>
      <w:r w:rsidR="002C147F">
        <w:t>ciprocate</w:t>
      </w:r>
      <w:proofErr w:type="spellEnd"/>
      <w:r w:rsidR="002C147F">
        <w:t>, as do “I” and</w:t>
      </w:r>
      <w:r w:rsidR="00385818">
        <w:t xml:space="preserve"> “</w:t>
      </w:r>
      <w:r w:rsidR="002C147F">
        <w:t xml:space="preserve">you” – they become deictic. </w:t>
      </w:r>
      <w:r w:rsidR="009E7300">
        <w:t xml:space="preserve">The </w:t>
      </w:r>
      <w:r w:rsidR="009E7300">
        <w:rPr>
          <w:iCs/>
        </w:rPr>
        <w:t>p</w:t>
      </w:r>
      <w:r w:rsidR="009E7300" w:rsidRPr="00AF67C7">
        <w:rPr>
          <w:iCs/>
        </w:rPr>
        <w:t xml:space="preserve">laster cast wings from ancient Greek sculpture </w:t>
      </w:r>
      <w:r w:rsidR="009E7300" w:rsidRPr="00AF67C7">
        <w:rPr>
          <w:i/>
          <w:iCs/>
        </w:rPr>
        <w:t>Winged Victory</w:t>
      </w:r>
      <w:r w:rsidR="009E7300">
        <w:t xml:space="preserve"> does many things at once in connection to the title. </w:t>
      </w:r>
      <w:r w:rsidR="00930759">
        <w:t xml:space="preserve">There is no grieving mother in sight; Lawler does not re-present her titles. </w:t>
      </w:r>
    </w:p>
    <w:p w14:paraId="76FB76D2" w14:textId="7240F89B" w:rsidR="00AC10EC" w:rsidRPr="009871A6" w:rsidRDefault="00385818" w:rsidP="00473A57">
      <w:pPr>
        <w:pStyle w:val="Mtextindent"/>
      </w:pPr>
      <w:r>
        <w:t>P</w:t>
      </w:r>
      <w:r w:rsidR="009E7300">
        <w:t xml:space="preserve">laster means cheap, second-rate, copy. But copy is not cheap in connection to Lawler’s “re-” works. Moreover, the wings are broken off from the animal that could fly, powerfully roam the sky. The attachment, an iron rod that holds sculptures together, is visible, pointing to its broken-wings status, as the loss of power. In this literal presence, the attachment may or may not re-call </w:t>
      </w:r>
      <w:r w:rsidR="009E7300" w:rsidRPr="009E7300">
        <w:rPr>
          <w:i/>
        </w:rPr>
        <w:t>Birdcalls</w:t>
      </w:r>
      <w:r w:rsidR="009E7300">
        <w:t xml:space="preserve"> and the many meanings of that work. But the title only makes sense if we re-c</w:t>
      </w:r>
      <w:r w:rsidR="002C147F">
        <w:t xml:space="preserve">all </w:t>
      </w:r>
      <w:r w:rsidR="009E7300">
        <w:t>that ancient theme of grieving mothers, already pervasive in the epics – that eminently masculine genre – of Homer and the Bible. In the wake of that theme, s</w:t>
      </w:r>
      <w:r w:rsidR="00E76F31">
        <w:t xml:space="preserve">uddenly, the word </w:t>
      </w:r>
      <w:r w:rsidR="009E7300">
        <w:t xml:space="preserve">“attachment” </w:t>
      </w:r>
      <w:r w:rsidR="00E76F31">
        <w:t xml:space="preserve">becomes </w:t>
      </w:r>
      <w:r w:rsidR="002C147F">
        <w:t xml:space="preserve">again </w:t>
      </w:r>
      <w:r w:rsidR="00E76F31">
        <w:t xml:space="preserve">what it once was, its meaning emotional connection. </w:t>
      </w:r>
      <w:r w:rsidR="009E7300">
        <w:t>All this makes so much sense, now, in the time of drones and other forms of war. This is the combination of oblique and poignant, light and strong, of Lawler’s critique. It says “no” to war, acknowledges complicity and yet brings back the re-</w:t>
      </w:r>
      <w:proofErr w:type="spellStart"/>
      <w:r w:rsidR="009E7300">
        <w:t>venant</w:t>
      </w:r>
      <w:proofErr w:type="spellEnd"/>
      <w:r w:rsidR="009E7300">
        <w:t xml:space="preserve"> of gr</w:t>
      </w:r>
      <w:r w:rsidR="007274EE">
        <w:t>ieving mothers into the present; intimating</w:t>
      </w:r>
      <w:r w:rsidR="009E7300">
        <w:t xml:space="preserve"> that we had re-pressed</w:t>
      </w:r>
      <w:r w:rsidR="007274EE">
        <w:t xml:space="preserve"> it</w:t>
      </w:r>
      <w:r w:rsidR="009E7300">
        <w:t>, so that we need the re-minder</w:t>
      </w:r>
      <w:r w:rsidR="007274EE">
        <w:t xml:space="preserve">. This horizontality </w:t>
      </w:r>
      <w:r w:rsidR="00471759">
        <w:t>between work and viewers makes</w:t>
      </w:r>
      <w:r w:rsidR="007274EE">
        <w:t xml:space="preserve"> the difference between activist and activating art</w:t>
      </w:r>
      <w:r w:rsidR="009E7300">
        <w:t>.</w:t>
      </w:r>
      <w:r w:rsidR="000D22FE">
        <w:rPr>
          <w:rStyle w:val="FootnoteReference"/>
        </w:rPr>
        <w:footnoteReference w:id="11"/>
      </w:r>
    </w:p>
    <w:p w14:paraId="745D17F9" w14:textId="77777777" w:rsidR="00DB01EC" w:rsidRDefault="00DB01EC" w:rsidP="008B164F">
      <w:pPr>
        <w:pStyle w:val="Mtextindent"/>
        <w:ind w:firstLine="0"/>
        <w:rPr>
          <w:b/>
        </w:rPr>
      </w:pPr>
    </w:p>
    <w:p w14:paraId="52063DB2" w14:textId="2BC38CDB" w:rsidR="002C147F" w:rsidRDefault="002C147F">
      <w:pPr>
        <w:rPr>
          <w:rFonts w:ascii="Century Gothic" w:hAnsi="Century Gothic"/>
          <w:b/>
          <w:sz w:val="22"/>
        </w:rPr>
      </w:pPr>
      <w:r>
        <w:rPr>
          <w:b/>
        </w:rPr>
        <w:br w:type="page"/>
      </w:r>
      <w:bookmarkStart w:id="0" w:name="_GoBack"/>
      <w:bookmarkEnd w:id="0"/>
    </w:p>
    <w:p w14:paraId="07FF79B1" w14:textId="77777777" w:rsidR="00DB01EC" w:rsidRDefault="00DB01EC" w:rsidP="008B164F">
      <w:pPr>
        <w:pStyle w:val="Mtextindent"/>
        <w:ind w:firstLine="0"/>
      </w:pPr>
    </w:p>
    <w:p w14:paraId="7C31BF22" w14:textId="19C41065" w:rsidR="009C17DD" w:rsidRDefault="009C17DD" w:rsidP="009C17DD">
      <w:pPr>
        <w:rPr>
          <w:rFonts w:ascii="Century Gothic" w:hAnsi="Century Gothic"/>
          <w:b/>
          <w:sz w:val="22"/>
          <w:szCs w:val="22"/>
        </w:rPr>
      </w:pPr>
      <w:r w:rsidRPr="00022EC6">
        <w:rPr>
          <w:rFonts w:ascii="Century Gothic" w:hAnsi="Century Gothic"/>
          <w:b/>
          <w:sz w:val="22"/>
          <w:szCs w:val="22"/>
        </w:rPr>
        <w:t xml:space="preserve">References </w:t>
      </w:r>
    </w:p>
    <w:p w14:paraId="1B7E70FE" w14:textId="77777777" w:rsidR="009C17DD" w:rsidRDefault="009C17DD" w:rsidP="009C17DD">
      <w:pPr>
        <w:rPr>
          <w:rFonts w:ascii="Century Gothic" w:hAnsi="Century Gothic"/>
          <w:sz w:val="22"/>
          <w:szCs w:val="22"/>
        </w:rPr>
      </w:pPr>
    </w:p>
    <w:p w14:paraId="5CC17AA4" w14:textId="77777777" w:rsidR="009C17DD" w:rsidRDefault="009C17DD" w:rsidP="009C17DD">
      <w:pPr>
        <w:rPr>
          <w:rFonts w:ascii="Century Gothic" w:hAnsi="Century Gothic"/>
          <w:sz w:val="22"/>
          <w:szCs w:val="22"/>
        </w:rPr>
      </w:pPr>
      <w:r>
        <w:rPr>
          <w:rFonts w:ascii="Century Gothic" w:hAnsi="Century Gothic"/>
          <w:sz w:val="22"/>
          <w:szCs w:val="22"/>
        </w:rPr>
        <w:t xml:space="preserve">Adorno, Theodor W. </w:t>
      </w:r>
      <w:r w:rsidRPr="00440459">
        <w:rPr>
          <w:rFonts w:ascii="Century Gothic" w:hAnsi="Century Gothic"/>
          <w:sz w:val="22"/>
          <w:szCs w:val="22"/>
        </w:rPr>
        <w:t xml:space="preserve">“After Auschwitz.” In </w:t>
      </w:r>
      <w:r w:rsidRPr="00440459">
        <w:rPr>
          <w:rFonts w:ascii="Century Gothic" w:hAnsi="Century Gothic"/>
          <w:i/>
          <w:iCs/>
          <w:sz w:val="22"/>
          <w:szCs w:val="22"/>
        </w:rPr>
        <w:t>Negative Dialectics</w:t>
      </w:r>
      <w:r w:rsidRPr="00440459">
        <w:rPr>
          <w:rFonts w:ascii="Century Gothic" w:hAnsi="Century Gothic"/>
          <w:sz w:val="22"/>
          <w:szCs w:val="22"/>
        </w:rPr>
        <w:t>, trans. E.B. Ashton, 361–65. London: Routledge &amp; Kegan Paul</w:t>
      </w:r>
      <w:r>
        <w:rPr>
          <w:rFonts w:ascii="Century Gothic" w:hAnsi="Century Gothic"/>
          <w:sz w:val="22"/>
          <w:szCs w:val="22"/>
        </w:rPr>
        <w:t xml:space="preserve"> 1973</w:t>
      </w:r>
    </w:p>
    <w:p w14:paraId="058AD287" w14:textId="77777777" w:rsidR="009C17DD" w:rsidRDefault="009C17DD" w:rsidP="009C17DD">
      <w:pPr>
        <w:rPr>
          <w:rFonts w:ascii="Century Gothic" w:hAnsi="Century Gothic"/>
          <w:sz w:val="22"/>
          <w:szCs w:val="22"/>
        </w:rPr>
      </w:pPr>
      <w:r>
        <w:rPr>
          <w:rFonts w:ascii="Century Gothic" w:hAnsi="Century Gothic"/>
          <w:sz w:val="22"/>
          <w:szCs w:val="22"/>
        </w:rPr>
        <w:t xml:space="preserve">--- </w:t>
      </w:r>
      <w:r w:rsidRPr="00455F52">
        <w:rPr>
          <w:rFonts w:ascii="Century Gothic" w:hAnsi="Century Gothic"/>
          <w:sz w:val="22"/>
          <w:szCs w:val="22"/>
        </w:rPr>
        <w:t xml:space="preserve">“Out of the Firing Line.” In </w:t>
      </w:r>
      <w:r w:rsidRPr="00455F52">
        <w:rPr>
          <w:rFonts w:ascii="Century Gothic" w:hAnsi="Century Gothic"/>
          <w:i/>
          <w:iCs/>
          <w:sz w:val="22"/>
          <w:szCs w:val="22"/>
        </w:rPr>
        <w:t>Can One Live After Auschwitz? A Philosophical Reader</w:t>
      </w:r>
      <w:r w:rsidRPr="00455F52">
        <w:rPr>
          <w:rFonts w:ascii="Century Gothic" w:hAnsi="Century Gothic"/>
          <w:sz w:val="22"/>
          <w:szCs w:val="22"/>
        </w:rPr>
        <w:t>, ed. Rolf Tiedemann, trans. Rodney Livingstone et al., 44–47. Stanford, CA: Stanford University Press</w:t>
      </w:r>
      <w:r>
        <w:rPr>
          <w:rFonts w:ascii="Century Gothic" w:hAnsi="Century Gothic"/>
          <w:sz w:val="22"/>
          <w:szCs w:val="22"/>
        </w:rPr>
        <w:t xml:space="preserve"> 2003</w:t>
      </w:r>
    </w:p>
    <w:p w14:paraId="39BB3C91" w14:textId="77777777" w:rsidR="009C17DD" w:rsidRDefault="009C17DD" w:rsidP="009C17DD">
      <w:pPr>
        <w:rPr>
          <w:rFonts w:ascii="Century Gothic" w:hAnsi="Century Gothic"/>
          <w:sz w:val="22"/>
          <w:szCs w:val="22"/>
        </w:rPr>
      </w:pPr>
      <w:r>
        <w:rPr>
          <w:rFonts w:ascii="Century Gothic" w:hAnsi="Century Gothic"/>
          <w:sz w:val="22"/>
          <w:szCs w:val="22"/>
        </w:rPr>
        <w:t xml:space="preserve">--- </w:t>
      </w:r>
      <w:r w:rsidRPr="00440459">
        <w:rPr>
          <w:rFonts w:ascii="Century Gothic" w:hAnsi="Century Gothic"/>
          <w:sz w:val="22"/>
          <w:szCs w:val="22"/>
        </w:rPr>
        <w:t xml:space="preserve">“Cultural Criticism and Society.” In </w:t>
      </w:r>
      <w:r w:rsidRPr="00440459">
        <w:rPr>
          <w:rFonts w:ascii="Century Gothic" w:hAnsi="Century Gothic"/>
          <w:i/>
          <w:iCs/>
          <w:sz w:val="22"/>
          <w:szCs w:val="22"/>
        </w:rPr>
        <w:t>Can One Live After Auschwitz? A Philosophical Reader</w:t>
      </w:r>
      <w:r w:rsidRPr="00440459">
        <w:rPr>
          <w:rFonts w:ascii="Century Gothic" w:hAnsi="Century Gothic"/>
          <w:sz w:val="22"/>
          <w:szCs w:val="22"/>
        </w:rPr>
        <w:t>, ed. Rolf Tiedemann, trans. Rodney Livingstone et al., 146–162. Stanford, CA: Stanford University Press</w:t>
      </w:r>
      <w:r>
        <w:rPr>
          <w:rFonts w:ascii="Century Gothic" w:hAnsi="Century Gothic"/>
          <w:sz w:val="22"/>
          <w:szCs w:val="22"/>
        </w:rPr>
        <w:t xml:space="preserve"> 2003</w:t>
      </w:r>
    </w:p>
    <w:p w14:paraId="5F0F5101" w14:textId="77777777" w:rsidR="009C17DD" w:rsidRDefault="009C17DD" w:rsidP="009C17DD">
      <w:pPr>
        <w:rPr>
          <w:rFonts w:ascii="Century Gothic" w:hAnsi="Century Gothic"/>
          <w:sz w:val="22"/>
          <w:szCs w:val="22"/>
        </w:rPr>
      </w:pPr>
    </w:p>
    <w:p w14:paraId="69A37465" w14:textId="77777777" w:rsidR="009C17DD" w:rsidRPr="00460A79" w:rsidRDefault="009C17DD" w:rsidP="009C17DD">
      <w:pPr>
        <w:rPr>
          <w:rFonts w:ascii="Century Gothic" w:hAnsi="Century Gothic"/>
          <w:sz w:val="22"/>
          <w:szCs w:val="22"/>
        </w:rPr>
      </w:pPr>
      <w:r>
        <w:rPr>
          <w:rFonts w:ascii="Century Gothic" w:hAnsi="Century Gothic"/>
          <w:sz w:val="22"/>
          <w:szCs w:val="22"/>
        </w:rPr>
        <w:t xml:space="preserve">Alphen, Ernst van </w:t>
      </w:r>
      <w:r>
        <w:rPr>
          <w:rFonts w:ascii="Century Gothic" w:hAnsi="Century Gothic"/>
          <w:i/>
          <w:sz w:val="22"/>
          <w:szCs w:val="22"/>
        </w:rPr>
        <w:t xml:space="preserve">Caught by History: Holocaust Effects in Art, Literature and Theory. </w:t>
      </w:r>
      <w:r>
        <w:rPr>
          <w:rFonts w:ascii="Century Gothic" w:hAnsi="Century Gothic"/>
          <w:sz w:val="22"/>
          <w:szCs w:val="22"/>
        </w:rPr>
        <w:t>Stanford, CA: Stanford University Press</w:t>
      </w:r>
    </w:p>
    <w:p w14:paraId="3EB52926" w14:textId="77777777" w:rsidR="009C17DD" w:rsidRDefault="009C17DD" w:rsidP="009C17DD">
      <w:pPr>
        <w:rPr>
          <w:rFonts w:ascii="Century Gothic" w:hAnsi="Century Gothic"/>
          <w:sz w:val="22"/>
          <w:szCs w:val="22"/>
        </w:rPr>
      </w:pPr>
    </w:p>
    <w:p w14:paraId="12BF5AB2" w14:textId="59457948" w:rsidR="006F13AB" w:rsidRPr="006F13AB" w:rsidRDefault="006F13AB" w:rsidP="009C17DD">
      <w:pPr>
        <w:rPr>
          <w:rFonts w:ascii="Century Gothic" w:hAnsi="Century Gothic"/>
          <w:sz w:val="22"/>
          <w:szCs w:val="22"/>
        </w:rPr>
      </w:pPr>
      <w:r>
        <w:rPr>
          <w:rFonts w:ascii="Century Gothic" w:hAnsi="Century Gothic"/>
          <w:sz w:val="22"/>
          <w:szCs w:val="22"/>
        </w:rPr>
        <w:t xml:space="preserve">Alvarez, </w:t>
      </w:r>
      <w:proofErr w:type="spellStart"/>
      <w:r>
        <w:rPr>
          <w:rFonts w:ascii="Century Gothic" w:hAnsi="Century Gothic"/>
          <w:sz w:val="22"/>
          <w:szCs w:val="22"/>
        </w:rPr>
        <w:t>Mariola</w:t>
      </w:r>
      <w:proofErr w:type="spellEnd"/>
      <w:r>
        <w:rPr>
          <w:rFonts w:ascii="Century Gothic" w:hAnsi="Century Gothic"/>
          <w:sz w:val="22"/>
          <w:szCs w:val="22"/>
        </w:rPr>
        <w:t xml:space="preserve"> V. </w:t>
      </w:r>
      <w:r>
        <w:rPr>
          <w:rFonts w:ascii="Century Gothic" w:hAnsi="Century Gothic"/>
          <w:i/>
          <w:sz w:val="22"/>
          <w:szCs w:val="22"/>
        </w:rPr>
        <w:t xml:space="preserve">Re-Presenting Louise Lawler: </w:t>
      </w:r>
      <w:proofErr w:type="gramStart"/>
      <w:r>
        <w:rPr>
          <w:rFonts w:ascii="Century Gothic" w:hAnsi="Century Gothic"/>
          <w:i/>
          <w:sz w:val="22"/>
          <w:szCs w:val="22"/>
        </w:rPr>
        <w:t>the</w:t>
      </w:r>
      <w:proofErr w:type="gramEnd"/>
      <w:r>
        <w:rPr>
          <w:rFonts w:ascii="Century Gothic" w:hAnsi="Century Gothic"/>
          <w:i/>
          <w:sz w:val="22"/>
          <w:szCs w:val="22"/>
        </w:rPr>
        <w:t xml:space="preserve"> Early Work. </w:t>
      </w:r>
      <w:r>
        <w:rPr>
          <w:rFonts w:ascii="Century Gothic" w:hAnsi="Century Gothic"/>
          <w:sz w:val="22"/>
          <w:szCs w:val="22"/>
        </w:rPr>
        <w:t>MA thesis, Florida: The University of Florida 2005</w:t>
      </w:r>
    </w:p>
    <w:p w14:paraId="52071E81" w14:textId="77777777" w:rsidR="006F13AB" w:rsidRDefault="006F13AB" w:rsidP="009C17DD">
      <w:pPr>
        <w:rPr>
          <w:rFonts w:ascii="Century Gothic" w:hAnsi="Century Gothic"/>
          <w:sz w:val="22"/>
          <w:szCs w:val="22"/>
        </w:rPr>
      </w:pPr>
    </w:p>
    <w:p w14:paraId="46F86435" w14:textId="77777777" w:rsidR="009C17DD" w:rsidRDefault="009C17DD" w:rsidP="009C17DD">
      <w:pPr>
        <w:rPr>
          <w:rFonts w:ascii="Century Gothic" w:hAnsi="Century Gothic"/>
          <w:sz w:val="22"/>
          <w:szCs w:val="22"/>
        </w:rPr>
      </w:pPr>
      <w:r>
        <w:rPr>
          <w:rFonts w:ascii="Century Gothic" w:hAnsi="Century Gothic"/>
          <w:sz w:val="22"/>
          <w:szCs w:val="22"/>
        </w:rPr>
        <w:t xml:space="preserve">Bal, Mieke </w:t>
      </w:r>
      <w:r w:rsidRPr="00CC5D95">
        <w:rPr>
          <w:rFonts w:ascii="Century Gothic" w:hAnsi="Century Gothic"/>
          <w:i/>
          <w:sz w:val="22"/>
          <w:szCs w:val="22"/>
        </w:rPr>
        <w:t>Quoting Caravaggio: Contemporary Art, Preposterous History</w:t>
      </w:r>
      <w:r w:rsidRPr="00CC5D95">
        <w:rPr>
          <w:rFonts w:ascii="Century Gothic" w:hAnsi="Century Gothic"/>
          <w:sz w:val="22"/>
          <w:szCs w:val="22"/>
        </w:rPr>
        <w:t>. Chicago, IL: University of Chicago Press, 1999</w:t>
      </w:r>
    </w:p>
    <w:p w14:paraId="3C812593" w14:textId="77777777" w:rsidR="009C17DD" w:rsidRDefault="009C17DD" w:rsidP="009C17DD">
      <w:pPr>
        <w:rPr>
          <w:rFonts w:ascii="Century Gothic" w:hAnsi="Century Gothic"/>
          <w:sz w:val="22"/>
          <w:szCs w:val="22"/>
        </w:rPr>
      </w:pPr>
      <w:r>
        <w:rPr>
          <w:rFonts w:ascii="Century Gothic" w:hAnsi="Century Gothic"/>
          <w:sz w:val="22"/>
          <w:szCs w:val="22"/>
          <w:lang w:val="de-DE"/>
        </w:rPr>
        <w:t xml:space="preserve">--- </w:t>
      </w:r>
      <w:r w:rsidRPr="00002CE8">
        <w:rPr>
          <w:rFonts w:ascii="Century Gothic" w:hAnsi="Century Gothic"/>
          <w:i/>
          <w:sz w:val="22"/>
          <w:szCs w:val="22"/>
        </w:rPr>
        <w:t>Of What One Cannot Speak: Doris Salcedo’s Political Art.</w:t>
      </w:r>
      <w:r w:rsidRPr="00002CE8">
        <w:rPr>
          <w:rFonts w:ascii="Century Gothic" w:hAnsi="Century Gothic"/>
          <w:sz w:val="22"/>
          <w:szCs w:val="22"/>
        </w:rPr>
        <w:t xml:space="preserve"> Chicago, </w:t>
      </w:r>
      <w:r>
        <w:rPr>
          <w:rFonts w:ascii="Century Gothic" w:hAnsi="Century Gothic"/>
          <w:sz w:val="22"/>
          <w:szCs w:val="22"/>
        </w:rPr>
        <w:t>IL: University of Chicago Press</w:t>
      </w:r>
      <w:r w:rsidRPr="00002CE8">
        <w:rPr>
          <w:rFonts w:ascii="Century Gothic" w:hAnsi="Century Gothic"/>
          <w:sz w:val="22"/>
          <w:szCs w:val="22"/>
        </w:rPr>
        <w:t xml:space="preserve"> 2010</w:t>
      </w:r>
    </w:p>
    <w:p w14:paraId="418B552A" w14:textId="77777777" w:rsidR="009C17DD" w:rsidRPr="00146E55" w:rsidRDefault="009C17DD" w:rsidP="009C17DD">
      <w:pPr>
        <w:rPr>
          <w:rFonts w:ascii="Century Gothic" w:hAnsi="Century Gothic"/>
          <w:sz w:val="22"/>
          <w:szCs w:val="22"/>
        </w:rPr>
      </w:pPr>
      <w:r>
        <w:rPr>
          <w:rFonts w:ascii="Century Gothic" w:hAnsi="Century Gothic"/>
          <w:sz w:val="22"/>
          <w:szCs w:val="22"/>
        </w:rPr>
        <w:t xml:space="preserve">--- </w:t>
      </w:r>
      <w:r w:rsidRPr="00146E55">
        <w:rPr>
          <w:rFonts w:ascii="Century Gothic" w:hAnsi="Century Gothic"/>
          <w:i/>
          <w:sz w:val="22"/>
          <w:szCs w:val="22"/>
        </w:rPr>
        <w:t xml:space="preserve">Endless Andness: The Politics of Abstraction According to Ann Veronica Janssens. </w:t>
      </w:r>
      <w:r w:rsidRPr="00146E55">
        <w:rPr>
          <w:rFonts w:ascii="Century Gothic" w:hAnsi="Century Gothic"/>
          <w:sz w:val="22"/>
          <w:szCs w:val="22"/>
        </w:rPr>
        <w:t>London: Bloomsbury, 2013</w:t>
      </w:r>
    </w:p>
    <w:p w14:paraId="194F0127" w14:textId="77777777" w:rsidR="009C17DD" w:rsidRDefault="009C17DD" w:rsidP="009C17DD">
      <w:pPr>
        <w:rPr>
          <w:rFonts w:ascii="Century Gothic" w:hAnsi="Century Gothic"/>
          <w:sz w:val="22"/>
          <w:szCs w:val="22"/>
          <w:lang w:val="de-DE"/>
        </w:rPr>
      </w:pPr>
    </w:p>
    <w:p w14:paraId="33C3E19B" w14:textId="31F0B85F" w:rsidR="00AA47E4" w:rsidRDefault="00AA47E4" w:rsidP="009C17DD">
      <w:pPr>
        <w:rPr>
          <w:rFonts w:ascii="Century Gothic" w:hAnsi="Century Gothic"/>
          <w:sz w:val="22"/>
          <w:szCs w:val="22"/>
        </w:rPr>
      </w:pPr>
      <w:proofErr w:type="spellStart"/>
      <w:r>
        <w:rPr>
          <w:rFonts w:ascii="Century Gothic" w:hAnsi="Century Gothic"/>
          <w:sz w:val="22"/>
          <w:szCs w:val="22"/>
          <w:lang w:val="de-DE"/>
        </w:rPr>
        <w:t>Bankowsky</w:t>
      </w:r>
      <w:proofErr w:type="spellEnd"/>
      <w:r>
        <w:rPr>
          <w:rFonts w:ascii="Century Gothic" w:hAnsi="Century Gothic"/>
          <w:sz w:val="22"/>
          <w:szCs w:val="22"/>
          <w:lang w:val="de-DE"/>
        </w:rPr>
        <w:t>, Jack “</w:t>
      </w:r>
      <w:proofErr w:type="spellStart"/>
      <w:r>
        <w:rPr>
          <w:rFonts w:ascii="Century Gothic" w:hAnsi="Century Gothic"/>
          <w:sz w:val="22"/>
          <w:szCs w:val="22"/>
          <w:lang w:val="de-DE"/>
        </w:rPr>
        <w:t>Does</w:t>
      </w:r>
      <w:proofErr w:type="spellEnd"/>
      <w:r>
        <w:rPr>
          <w:rFonts w:ascii="Century Gothic" w:hAnsi="Century Gothic"/>
          <w:sz w:val="22"/>
          <w:szCs w:val="22"/>
          <w:lang w:val="de-DE"/>
        </w:rPr>
        <w:t xml:space="preserve"> Louise </w:t>
      </w:r>
      <w:proofErr w:type="spellStart"/>
      <w:r>
        <w:rPr>
          <w:rFonts w:ascii="Century Gothic" w:hAnsi="Century Gothic"/>
          <w:sz w:val="22"/>
          <w:szCs w:val="22"/>
          <w:lang w:val="de-DE"/>
        </w:rPr>
        <w:t>Lawler</w:t>
      </w:r>
      <w:proofErr w:type="spellEnd"/>
      <w:r>
        <w:rPr>
          <w:rFonts w:ascii="Century Gothic" w:hAnsi="Century Gothic"/>
          <w:sz w:val="22"/>
          <w:szCs w:val="22"/>
          <w:lang w:val="de-DE"/>
        </w:rPr>
        <w:t xml:space="preserve"> </w:t>
      </w:r>
      <w:proofErr w:type="spellStart"/>
      <w:r>
        <w:rPr>
          <w:rFonts w:ascii="Century Gothic" w:hAnsi="Century Gothic"/>
          <w:sz w:val="22"/>
          <w:szCs w:val="22"/>
          <w:lang w:val="de-DE"/>
        </w:rPr>
        <w:t>Make</w:t>
      </w:r>
      <w:proofErr w:type="spellEnd"/>
      <w:r>
        <w:rPr>
          <w:rFonts w:ascii="Century Gothic" w:hAnsi="Century Gothic"/>
          <w:sz w:val="22"/>
          <w:szCs w:val="22"/>
          <w:lang w:val="de-DE"/>
        </w:rPr>
        <w:t xml:space="preserve"> </w:t>
      </w:r>
      <w:proofErr w:type="spellStart"/>
      <w:r>
        <w:rPr>
          <w:rFonts w:ascii="Century Gothic" w:hAnsi="Century Gothic"/>
          <w:sz w:val="22"/>
          <w:szCs w:val="22"/>
          <w:lang w:val="de-DE"/>
        </w:rPr>
        <w:t>you</w:t>
      </w:r>
      <w:proofErr w:type="spellEnd"/>
      <w:r>
        <w:rPr>
          <w:rFonts w:ascii="Century Gothic" w:hAnsi="Century Gothic"/>
          <w:sz w:val="22"/>
          <w:szCs w:val="22"/>
          <w:lang w:val="de-DE"/>
        </w:rPr>
        <w:t xml:space="preserve"> Cry?</w:t>
      </w:r>
      <w:r>
        <w:rPr>
          <w:rFonts w:ascii="Century Gothic" w:hAnsi="Century Gothic"/>
          <w:sz w:val="22"/>
          <w:szCs w:val="22"/>
        </w:rPr>
        <w:t>”</w:t>
      </w:r>
      <w:r w:rsidR="009626CE">
        <w:rPr>
          <w:rFonts w:ascii="Century Gothic" w:hAnsi="Century Gothic"/>
          <w:sz w:val="22"/>
          <w:szCs w:val="22"/>
        </w:rPr>
        <w:t>, 75-90</w:t>
      </w:r>
      <w:r>
        <w:rPr>
          <w:rFonts w:ascii="Century Gothic" w:hAnsi="Century Gothic"/>
          <w:sz w:val="22"/>
          <w:szCs w:val="22"/>
        </w:rPr>
        <w:t xml:space="preserve"> in Kaiser 2004</w:t>
      </w:r>
    </w:p>
    <w:p w14:paraId="74ACA3DD" w14:textId="77777777" w:rsidR="00AA47E4" w:rsidRDefault="00AA47E4" w:rsidP="009C17DD">
      <w:pPr>
        <w:rPr>
          <w:rFonts w:ascii="Century Gothic" w:hAnsi="Century Gothic"/>
          <w:sz w:val="22"/>
          <w:szCs w:val="22"/>
          <w:lang w:val="de-DE"/>
        </w:rPr>
      </w:pPr>
    </w:p>
    <w:p w14:paraId="06EC074B" w14:textId="77777777" w:rsidR="009C17DD" w:rsidRDefault="009C17DD" w:rsidP="009C17DD">
      <w:pPr>
        <w:rPr>
          <w:rFonts w:ascii="Century Gothic" w:hAnsi="Century Gothic"/>
          <w:sz w:val="22"/>
          <w:szCs w:val="22"/>
          <w:lang w:val="de-DE"/>
        </w:rPr>
      </w:pPr>
      <w:r>
        <w:rPr>
          <w:rFonts w:ascii="Century Gothic" w:hAnsi="Century Gothic"/>
          <w:sz w:val="22"/>
          <w:szCs w:val="22"/>
          <w:lang w:val="de-DE"/>
        </w:rPr>
        <w:t xml:space="preserve">Barthes, Roland </w:t>
      </w:r>
      <w:r w:rsidRPr="006A5C87">
        <w:rPr>
          <w:rFonts w:ascii="Century Gothic" w:hAnsi="Century Gothic"/>
          <w:sz w:val="22"/>
          <w:szCs w:val="22"/>
        </w:rPr>
        <w:t xml:space="preserve">1986 "The Death of the Author," in </w:t>
      </w:r>
      <w:r w:rsidRPr="006A5C87">
        <w:rPr>
          <w:rFonts w:ascii="Century Gothic" w:hAnsi="Century Gothic"/>
          <w:i/>
          <w:iCs/>
          <w:sz w:val="22"/>
          <w:szCs w:val="22"/>
        </w:rPr>
        <w:t>The Rustle of Language</w:t>
      </w:r>
      <w:r w:rsidRPr="006A5C87">
        <w:rPr>
          <w:rFonts w:ascii="Century Gothic" w:hAnsi="Century Gothic"/>
          <w:sz w:val="22"/>
          <w:szCs w:val="22"/>
        </w:rPr>
        <w:t>. Edited by R. Barthes, 49-55. New York: Hill and Wang</w:t>
      </w:r>
      <w:r>
        <w:rPr>
          <w:rFonts w:ascii="Century Gothic" w:hAnsi="Century Gothic"/>
          <w:sz w:val="22"/>
          <w:szCs w:val="22"/>
        </w:rPr>
        <w:t xml:space="preserve"> [1967]</w:t>
      </w:r>
    </w:p>
    <w:p w14:paraId="27E07EB9" w14:textId="77777777" w:rsidR="009C17DD" w:rsidRDefault="009C17DD" w:rsidP="009C17DD">
      <w:pPr>
        <w:rPr>
          <w:rFonts w:ascii="Century Gothic" w:hAnsi="Century Gothic"/>
          <w:sz w:val="22"/>
          <w:szCs w:val="22"/>
          <w:lang w:val="de-DE"/>
        </w:rPr>
      </w:pPr>
    </w:p>
    <w:p w14:paraId="3090AABB" w14:textId="4E2C8680" w:rsidR="0013169F" w:rsidRDefault="009C17DD" w:rsidP="0013169F">
      <w:pPr>
        <w:rPr>
          <w:rFonts w:ascii="Century Gothic" w:hAnsi="Century Gothic"/>
          <w:sz w:val="22"/>
          <w:szCs w:val="22"/>
        </w:rPr>
      </w:pPr>
      <w:r>
        <w:rPr>
          <w:rFonts w:ascii="Century Gothic" w:hAnsi="Century Gothic"/>
          <w:sz w:val="22"/>
          <w:szCs w:val="22"/>
          <w:lang w:val="de-DE"/>
        </w:rPr>
        <w:t>Buchloh, Benjamin H.D. “C</w:t>
      </w:r>
      <w:proofErr w:type="spellStart"/>
      <w:r w:rsidRPr="00EA5EE3">
        <w:rPr>
          <w:rFonts w:ascii="Century Gothic" w:hAnsi="Century Gothic"/>
          <w:sz w:val="22"/>
          <w:szCs w:val="22"/>
        </w:rPr>
        <w:t>onceptual</w:t>
      </w:r>
      <w:proofErr w:type="spellEnd"/>
      <w:r w:rsidRPr="00EA5EE3">
        <w:rPr>
          <w:rFonts w:ascii="Century Gothic" w:hAnsi="Century Gothic"/>
          <w:sz w:val="22"/>
          <w:szCs w:val="22"/>
        </w:rPr>
        <w:t xml:space="preserve"> Art 1962-1969: From the Aesthetic of Administration to the Critique of Institutions</w:t>
      </w:r>
      <w:r>
        <w:rPr>
          <w:rFonts w:ascii="Century Gothic" w:hAnsi="Century Gothic"/>
          <w:sz w:val="22"/>
          <w:szCs w:val="22"/>
        </w:rPr>
        <w:t xml:space="preserve">”, </w:t>
      </w:r>
      <w:r>
        <w:rPr>
          <w:rFonts w:ascii="Century Gothic" w:hAnsi="Century Gothic"/>
          <w:i/>
          <w:sz w:val="22"/>
          <w:szCs w:val="22"/>
        </w:rPr>
        <w:t xml:space="preserve">October </w:t>
      </w:r>
      <w:r>
        <w:rPr>
          <w:rFonts w:ascii="Century Gothic" w:hAnsi="Century Gothic"/>
          <w:sz w:val="22"/>
          <w:szCs w:val="22"/>
        </w:rPr>
        <w:t>55 (Winter), 1990: 105-143</w:t>
      </w:r>
    </w:p>
    <w:p w14:paraId="38F29AE1" w14:textId="77777777" w:rsidR="0013169F" w:rsidRDefault="0013169F" w:rsidP="0013169F">
      <w:pPr>
        <w:rPr>
          <w:rFonts w:ascii="Century Gothic" w:hAnsi="Century Gothic"/>
          <w:sz w:val="22"/>
          <w:szCs w:val="22"/>
        </w:rPr>
      </w:pPr>
      <w:r>
        <w:rPr>
          <w:rFonts w:ascii="Century Gothic" w:hAnsi="Century Gothic"/>
          <w:sz w:val="22"/>
          <w:szCs w:val="22"/>
        </w:rPr>
        <w:t>--- “Louise Lawler: Memory Images of Art Under Spectacle,” 73-86 in Kaiser 2013</w:t>
      </w:r>
    </w:p>
    <w:p w14:paraId="0774D1C2" w14:textId="77777777" w:rsidR="009C17DD" w:rsidRDefault="009C17DD" w:rsidP="009C17DD">
      <w:pPr>
        <w:rPr>
          <w:rFonts w:ascii="Century Gothic" w:hAnsi="Century Gothic"/>
          <w:sz w:val="22"/>
          <w:szCs w:val="22"/>
          <w:lang w:val="de-DE"/>
        </w:rPr>
      </w:pPr>
    </w:p>
    <w:p w14:paraId="279FB653" w14:textId="77777777" w:rsidR="009C17DD" w:rsidRPr="005639D1" w:rsidRDefault="009C17DD" w:rsidP="009C17DD">
      <w:pPr>
        <w:rPr>
          <w:rFonts w:ascii="Century Gothic" w:hAnsi="Century Gothic"/>
          <w:sz w:val="22"/>
          <w:szCs w:val="22"/>
          <w:lang w:val="de-DE"/>
        </w:rPr>
      </w:pPr>
      <w:proofErr w:type="spellStart"/>
      <w:r>
        <w:rPr>
          <w:rFonts w:ascii="Century Gothic" w:hAnsi="Century Gothic"/>
          <w:sz w:val="22"/>
          <w:szCs w:val="22"/>
          <w:lang w:val="de-DE"/>
        </w:rPr>
        <w:t>Crimp</w:t>
      </w:r>
      <w:proofErr w:type="spellEnd"/>
      <w:r>
        <w:rPr>
          <w:rFonts w:ascii="Century Gothic" w:hAnsi="Century Gothic"/>
          <w:sz w:val="22"/>
          <w:szCs w:val="22"/>
          <w:lang w:val="de-DE"/>
        </w:rPr>
        <w:t>, Douglas “</w:t>
      </w:r>
      <w:proofErr w:type="spellStart"/>
      <w:r>
        <w:rPr>
          <w:rFonts w:ascii="Century Gothic" w:hAnsi="Century Gothic"/>
          <w:sz w:val="22"/>
          <w:szCs w:val="22"/>
          <w:lang w:val="de-DE"/>
        </w:rPr>
        <w:t>Prominence</w:t>
      </w:r>
      <w:proofErr w:type="spellEnd"/>
      <w:r>
        <w:rPr>
          <w:rFonts w:ascii="Century Gothic" w:hAnsi="Century Gothic"/>
          <w:sz w:val="22"/>
          <w:szCs w:val="22"/>
          <w:lang w:val="de-DE"/>
        </w:rPr>
        <w:t xml:space="preserve"> </w:t>
      </w:r>
      <w:proofErr w:type="spellStart"/>
      <w:r>
        <w:rPr>
          <w:rFonts w:ascii="Century Gothic" w:hAnsi="Century Gothic"/>
          <w:sz w:val="22"/>
          <w:szCs w:val="22"/>
          <w:lang w:val="de-DE"/>
        </w:rPr>
        <w:t>Given</w:t>
      </w:r>
      <w:proofErr w:type="spellEnd"/>
      <w:r>
        <w:rPr>
          <w:rFonts w:ascii="Century Gothic" w:hAnsi="Century Gothic"/>
          <w:sz w:val="22"/>
          <w:szCs w:val="22"/>
          <w:lang w:val="de-DE"/>
        </w:rPr>
        <w:t xml:space="preserve">, Authority </w:t>
      </w:r>
      <w:proofErr w:type="spellStart"/>
      <w:r>
        <w:rPr>
          <w:rFonts w:ascii="Century Gothic" w:hAnsi="Century Gothic"/>
          <w:sz w:val="22"/>
          <w:szCs w:val="22"/>
          <w:lang w:val="de-DE"/>
        </w:rPr>
        <w:t>Taken</w:t>
      </w:r>
      <w:proofErr w:type="spellEnd"/>
      <w:r>
        <w:rPr>
          <w:rFonts w:ascii="Century Gothic" w:hAnsi="Century Gothic"/>
          <w:sz w:val="22"/>
          <w:szCs w:val="22"/>
          <w:lang w:val="de-DE"/>
        </w:rPr>
        <w:t xml:space="preserve">: An Interview </w:t>
      </w:r>
      <w:proofErr w:type="spellStart"/>
      <w:r>
        <w:rPr>
          <w:rFonts w:ascii="Century Gothic" w:hAnsi="Century Gothic"/>
          <w:sz w:val="22"/>
          <w:szCs w:val="22"/>
          <w:lang w:val="de-DE"/>
        </w:rPr>
        <w:t>with</w:t>
      </w:r>
      <w:proofErr w:type="spellEnd"/>
      <w:r>
        <w:rPr>
          <w:rFonts w:ascii="Century Gothic" w:hAnsi="Century Gothic"/>
          <w:sz w:val="22"/>
          <w:szCs w:val="22"/>
          <w:lang w:val="de-DE"/>
        </w:rPr>
        <w:t xml:space="preserve"> Louise </w:t>
      </w:r>
      <w:proofErr w:type="spellStart"/>
      <w:r>
        <w:rPr>
          <w:rFonts w:ascii="Century Gothic" w:hAnsi="Century Gothic"/>
          <w:sz w:val="22"/>
          <w:szCs w:val="22"/>
          <w:lang w:val="de-DE"/>
        </w:rPr>
        <w:t>Lawler</w:t>
      </w:r>
      <w:proofErr w:type="spellEnd"/>
      <w:r>
        <w:rPr>
          <w:rFonts w:ascii="Century Gothic" w:hAnsi="Century Gothic"/>
          <w:sz w:val="22"/>
          <w:szCs w:val="22"/>
          <w:lang w:val="de-DE"/>
        </w:rPr>
        <w:t xml:space="preserve"> </w:t>
      </w:r>
      <w:proofErr w:type="spellStart"/>
      <w:r>
        <w:rPr>
          <w:rFonts w:ascii="Century Gothic" w:hAnsi="Century Gothic"/>
          <w:sz w:val="22"/>
          <w:szCs w:val="22"/>
          <w:lang w:val="de-DE"/>
        </w:rPr>
        <w:t>by</w:t>
      </w:r>
      <w:proofErr w:type="spellEnd"/>
      <w:r>
        <w:rPr>
          <w:rFonts w:ascii="Century Gothic" w:hAnsi="Century Gothic"/>
          <w:sz w:val="22"/>
          <w:szCs w:val="22"/>
          <w:lang w:val="de-DE"/>
        </w:rPr>
        <w:t xml:space="preserve"> Douglas </w:t>
      </w:r>
      <w:proofErr w:type="spellStart"/>
      <w:r>
        <w:rPr>
          <w:rFonts w:ascii="Century Gothic" w:hAnsi="Century Gothic"/>
          <w:sz w:val="22"/>
          <w:szCs w:val="22"/>
          <w:lang w:val="de-DE"/>
        </w:rPr>
        <w:t>Crimp</w:t>
      </w:r>
      <w:proofErr w:type="spellEnd"/>
      <w:r>
        <w:rPr>
          <w:rFonts w:ascii="Century Gothic" w:hAnsi="Century Gothic"/>
          <w:sz w:val="22"/>
          <w:szCs w:val="22"/>
        </w:rPr>
        <w:t>”</w:t>
      </w:r>
      <w:r>
        <w:rPr>
          <w:rFonts w:ascii="Century Gothic" w:hAnsi="Century Gothic"/>
          <w:sz w:val="22"/>
          <w:szCs w:val="22"/>
          <w:lang w:val="de-DE"/>
        </w:rPr>
        <w:t xml:space="preserve">, </w:t>
      </w:r>
      <w:r>
        <w:rPr>
          <w:rFonts w:ascii="Century Gothic" w:hAnsi="Century Gothic"/>
          <w:i/>
          <w:sz w:val="22"/>
          <w:szCs w:val="22"/>
          <w:lang w:val="de-DE"/>
        </w:rPr>
        <w:t xml:space="preserve">Grey </w:t>
      </w:r>
      <w:proofErr w:type="spellStart"/>
      <w:r>
        <w:rPr>
          <w:rFonts w:ascii="Century Gothic" w:hAnsi="Century Gothic"/>
          <w:i/>
          <w:sz w:val="22"/>
          <w:szCs w:val="22"/>
          <w:lang w:val="de-DE"/>
        </w:rPr>
        <w:t>Room</w:t>
      </w:r>
      <w:proofErr w:type="spellEnd"/>
      <w:r>
        <w:rPr>
          <w:rFonts w:ascii="Century Gothic" w:hAnsi="Century Gothic"/>
          <w:i/>
          <w:sz w:val="22"/>
          <w:szCs w:val="22"/>
          <w:lang w:val="de-DE"/>
        </w:rPr>
        <w:t xml:space="preserve"> </w:t>
      </w:r>
      <w:r>
        <w:rPr>
          <w:rFonts w:ascii="Century Gothic" w:hAnsi="Century Gothic"/>
          <w:sz w:val="22"/>
          <w:szCs w:val="22"/>
          <w:lang w:val="de-DE"/>
        </w:rPr>
        <w:t>04, 2001: 70-81</w:t>
      </w:r>
    </w:p>
    <w:p w14:paraId="3522667E" w14:textId="77777777" w:rsidR="009C17DD" w:rsidRDefault="009C17DD" w:rsidP="009C17DD">
      <w:pPr>
        <w:rPr>
          <w:rFonts w:ascii="Century Gothic" w:hAnsi="Century Gothic"/>
          <w:sz w:val="22"/>
          <w:szCs w:val="22"/>
        </w:rPr>
      </w:pPr>
      <w:r>
        <w:rPr>
          <w:rFonts w:ascii="Century Gothic" w:hAnsi="Century Gothic"/>
          <w:sz w:val="22"/>
          <w:szCs w:val="22"/>
          <w:lang w:val="de-DE"/>
        </w:rPr>
        <w:t>--- “</w:t>
      </w:r>
      <w:proofErr w:type="spellStart"/>
      <w:r>
        <w:rPr>
          <w:rFonts w:ascii="Century Gothic" w:hAnsi="Century Gothic"/>
          <w:sz w:val="22"/>
          <w:szCs w:val="22"/>
          <w:lang w:val="de-DE"/>
        </w:rPr>
        <w:t>Indirect</w:t>
      </w:r>
      <w:proofErr w:type="spellEnd"/>
      <w:r>
        <w:rPr>
          <w:rFonts w:ascii="Century Gothic" w:hAnsi="Century Gothic"/>
          <w:sz w:val="22"/>
          <w:szCs w:val="22"/>
          <w:lang w:val="de-DE"/>
        </w:rPr>
        <w:t xml:space="preserve"> </w:t>
      </w:r>
      <w:proofErr w:type="spellStart"/>
      <w:r>
        <w:rPr>
          <w:rFonts w:ascii="Century Gothic" w:hAnsi="Century Gothic"/>
          <w:sz w:val="22"/>
          <w:szCs w:val="22"/>
          <w:lang w:val="de-DE"/>
        </w:rPr>
        <w:t>Answers</w:t>
      </w:r>
      <w:proofErr w:type="spellEnd"/>
      <w:r>
        <w:rPr>
          <w:rFonts w:ascii="Century Gothic" w:hAnsi="Century Gothic"/>
          <w:sz w:val="22"/>
          <w:szCs w:val="22"/>
          <w:lang w:val="de-DE"/>
        </w:rPr>
        <w:t xml:space="preserve">: Douglas </w:t>
      </w:r>
      <w:proofErr w:type="spellStart"/>
      <w:r>
        <w:rPr>
          <w:rFonts w:ascii="Century Gothic" w:hAnsi="Century Gothic"/>
          <w:sz w:val="22"/>
          <w:szCs w:val="22"/>
          <w:lang w:val="de-DE"/>
        </w:rPr>
        <w:t>Crimp</w:t>
      </w:r>
      <w:proofErr w:type="spellEnd"/>
      <w:r>
        <w:rPr>
          <w:rFonts w:ascii="Century Gothic" w:hAnsi="Century Gothic"/>
          <w:sz w:val="22"/>
          <w:szCs w:val="22"/>
          <w:lang w:val="de-DE"/>
        </w:rPr>
        <w:t xml:space="preserve"> on Louise </w:t>
      </w:r>
      <w:proofErr w:type="spellStart"/>
      <w:r>
        <w:rPr>
          <w:rFonts w:ascii="Century Gothic" w:hAnsi="Century Gothic"/>
          <w:sz w:val="22"/>
          <w:szCs w:val="22"/>
          <w:lang w:val="de-DE"/>
        </w:rPr>
        <w:t>Lawler’s</w:t>
      </w:r>
      <w:proofErr w:type="spellEnd"/>
      <w:r>
        <w:rPr>
          <w:rFonts w:ascii="Century Gothic" w:hAnsi="Century Gothic"/>
          <w:sz w:val="22"/>
          <w:szCs w:val="22"/>
          <w:lang w:val="de-DE"/>
        </w:rPr>
        <w:t xml:space="preserve"> </w:t>
      </w:r>
      <w:proofErr w:type="spellStart"/>
      <w:r>
        <w:rPr>
          <w:rFonts w:ascii="Century Gothic" w:hAnsi="Century Gothic"/>
          <w:i/>
          <w:sz w:val="22"/>
          <w:szCs w:val="22"/>
          <w:lang w:val="de-DE"/>
        </w:rPr>
        <w:t>Why</w:t>
      </w:r>
      <w:proofErr w:type="spellEnd"/>
      <w:r>
        <w:rPr>
          <w:rFonts w:ascii="Century Gothic" w:hAnsi="Century Gothic"/>
          <w:i/>
          <w:sz w:val="22"/>
          <w:szCs w:val="22"/>
          <w:lang w:val="de-DE"/>
        </w:rPr>
        <w:t xml:space="preserve"> Pictures </w:t>
      </w:r>
      <w:proofErr w:type="spellStart"/>
      <w:r>
        <w:rPr>
          <w:rFonts w:ascii="Century Gothic" w:hAnsi="Century Gothic"/>
          <w:i/>
          <w:sz w:val="22"/>
          <w:szCs w:val="22"/>
          <w:lang w:val="de-DE"/>
        </w:rPr>
        <w:t>Now</w:t>
      </w:r>
      <w:proofErr w:type="spellEnd"/>
      <w:r>
        <w:rPr>
          <w:rFonts w:ascii="Century Gothic" w:hAnsi="Century Gothic"/>
          <w:i/>
          <w:sz w:val="22"/>
          <w:szCs w:val="22"/>
          <w:lang w:val="de-DE"/>
        </w:rPr>
        <w:t>,</w:t>
      </w:r>
      <w:r>
        <w:rPr>
          <w:rFonts w:ascii="Century Gothic" w:hAnsi="Century Gothic"/>
          <w:sz w:val="22"/>
          <w:szCs w:val="22"/>
          <w:lang w:val="de-DE"/>
        </w:rPr>
        <w:t xml:space="preserve"> 1981</w:t>
      </w:r>
      <w:r>
        <w:rPr>
          <w:rFonts w:ascii="Century Gothic" w:hAnsi="Century Gothic"/>
          <w:sz w:val="22"/>
          <w:szCs w:val="22"/>
        </w:rPr>
        <w:t xml:space="preserve">”, </w:t>
      </w:r>
      <w:r>
        <w:rPr>
          <w:rFonts w:ascii="Century Gothic" w:hAnsi="Century Gothic"/>
          <w:i/>
          <w:sz w:val="22"/>
          <w:szCs w:val="22"/>
        </w:rPr>
        <w:t xml:space="preserve">Art Forum </w:t>
      </w:r>
      <w:r>
        <w:rPr>
          <w:rFonts w:ascii="Century Gothic" w:hAnsi="Century Gothic"/>
          <w:sz w:val="22"/>
          <w:szCs w:val="22"/>
        </w:rPr>
        <w:t>September 2012: 502-505</w:t>
      </w:r>
    </w:p>
    <w:p w14:paraId="03C2CF89" w14:textId="77777777" w:rsidR="009C17DD" w:rsidRDefault="009C17DD" w:rsidP="009C17DD">
      <w:pPr>
        <w:rPr>
          <w:rFonts w:ascii="Century Gothic" w:hAnsi="Century Gothic"/>
          <w:sz w:val="22"/>
          <w:szCs w:val="22"/>
        </w:rPr>
      </w:pPr>
    </w:p>
    <w:p w14:paraId="63A0737D" w14:textId="77777777" w:rsidR="009C17DD" w:rsidRPr="00F2150E" w:rsidRDefault="009C17DD" w:rsidP="009C17DD">
      <w:pPr>
        <w:rPr>
          <w:rFonts w:ascii="Century Gothic" w:hAnsi="Century Gothic"/>
          <w:sz w:val="22"/>
          <w:szCs w:val="22"/>
        </w:rPr>
      </w:pPr>
      <w:r w:rsidRPr="00F2150E">
        <w:rPr>
          <w:rFonts w:ascii="Century Gothic" w:hAnsi="Century Gothic"/>
          <w:sz w:val="22"/>
          <w:szCs w:val="22"/>
        </w:rPr>
        <w:t xml:space="preserve">Derrida, Jacques </w:t>
      </w:r>
      <w:proofErr w:type="spellStart"/>
      <w:r w:rsidRPr="00F2150E">
        <w:rPr>
          <w:rFonts w:ascii="Century Gothic" w:hAnsi="Century Gothic"/>
          <w:i/>
          <w:sz w:val="22"/>
          <w:szCs w:val="22"/>
        </w:rPr>
        <w:t>Spectres</w:t>
      </w:r>
      <w:proofErr w:type="spellEnd"/>
      <w:r w:rsidRPr="00F2150E">
        <w:rPr>
          <w:rFonts w:ascii="Century Gothic" w:hAnsi="Century Gothic"/>
          <w:i/>
          <w:sz w:val="22"/>
          <w:szCs w:val="22"/>
        </w:rPr>
        <w:t xml:space="preserve"> of Marx: The State of Debt, the Work of Mourning, and the New International</w:t>
      </w:r>
      <w:r w:rsidRPr="00F2150E">
        <w:rPr>
          <w:rFonts w:ascii="Century Gothic" w:hAnsi="Century Gothic"/>
          <w:sz w:val="22"/>
          <w:szCs w:val="22"/>
        </w:rPr>
        <w:t xml:space="preserve">. Trans. Peggy </w:t>
      </w:r>
      <w:proofErr w:type="spellStart"/>
      <w:r w:rsidRPr="00F2150E">
        <w:rPr>
          <w:rFonts w:ascii="Century Gothic" w:hAnsi="Century Gothic"/>
          <w:sz w:val="22"/>
          <w:szCs w:val="22"/>
        </w:rPr>
        <w:t>Kamuf</w:t>
      </w:r>
      <w:proofErr w:type="spellEnd"/>
      <w:r w:rsidRPr="00F2150E">
        <w:rPr>
          <w:rFonts w:ascii="Century Gothic" w:hAnsi="Century Gothic"/>
          <w:sz w:val="22"/>
          <w:szCs w:val="22"/>
        </w:rPr>
        <w:t>. New York: Routledge</w:t>
      </w:r>
    </w:p>
    <w:p w14:paraId="1D7B6F82" w14:textId="77777777" w:rsidR="009C17DD" w:rsidRDefault="009C17DD" w:rsidP="009C17DD">
      <w:pPr>
        <w:rPr>
          <w:rFonts w:ascii="Century Gothic" w:hAnsi="Century Gothic"/>
          <w:sz w:val="22"/>
          <w:szCs w:val="22"/>
        </w:rPr>
      </w:pPr>
    </w:p>
    <w:p w14:paraId="237193B0" w14:textId="77777777" w:rsidR="009C17DD" w:rsidRDefault="009C17DD" w:rsidP="009C17DD">
      <w:pPr>
        <w:rPr>
          <w:rFonts w:ascii="Century Gothic" w:hAnsi="Century Gothic"/>
          <w:sz w:val="22"/>
          <w:szCs w:val="22"/>
        </w:rPr>
      </w:pPr>
      <w:r>
        <w:rPr>
          <w:rFonts w:ascii="Century Gothic" w:hAnsi="Century Gothic"/>
          <w:sz w:val="22"/>
          <w:szCs w:val="22"/>
        </w:rPr>
        <w:t xml:space="preserve">Dumas, Marlene </w:t>
      </w:r>
      <w:r>
        <w:rPr>
          <w:rFonts w:ascii="Century Gothic" w:hAnsi="Century Gothic"/>
          <w:i/>
          <w:sz w:val="22"/>
          <w:szCs w:val="22"/>
        </w:rPr>
        <w:t>Sweet Nothings: Notes and texts 1982-2014</w:t>
      </w:r>
      <w:r w:rsidRPr="00A4332C">
        <w:rPr>
          <w:rFonts w:ascii="Century Gothic" w:hAnsi="Century Gothic"/>
          <w:sz w:val="22"/>
          <w:szCs w:val="22"/>
        </w:rPr>
        <w:t>, e</w:t>
      </w:r>
      <w:r>
        <w:rPr>
          <w:rFonts w:ascii="Century Gothic" w:hAnsi="Century Gothic"/>
          <w:sz w:val="22"/>
          <w:szCs w:val="22"/>
        </w:rPr>
        <w:t xml:space="preserve">dited by </w:t>
      </w:r>
      <w:proofErr w:type="spellStart"/>
      <w:r>
        <w:rPr>
          <w:rFonts w:ascii="Century Gothic" w:hAnsi="Century Gothic"/>
          <w:sz w:val="22"/>
          <w:szCs w:val="22"/>
        </w:rPr>
        <w:t>Mariska</w:t>
      </w:r>
      <w:proofErr w:type="spellEnd"/>
      <w:r>
        <w:rPr>
          <w:rFonts w:ascii="Century Gothic" w:hAnsi="Century Gothic"/>
          <w:sz w:val="22"/>
          <w:szCs w:val="22"/>
        </w:rPr>
        <w:t xml:space="preserve"> van den Berg. Amsterdam: </w:t>
      </w:r>
      <w:proofErr w:type="spellStart"/>
      <w:r>
        <w:rPr>
          <w:rFonts w:ascii="Century Gothic" w:hAnsi="Century Gothic"/>
          <w:sz w:val="22"/>
          <w:szCs w:val="22"/>
        </w:rPr>
        <w:t>Stedelijk</w:t>
      </w:r>
      <w:proofErr w:type="spellEnd"/>
      <w:r>
        <w:rPr>
          <w:rFonts w:ascii="Century Gothic" w:hAnsi="Century Gothic"/>
          <w:sz w:val="22"/>
          <w:szCs w:val="22"/>
        </w:rPr>
        <w:t xml:space="preserve"> Museum</w:t>
      </w:r>
    </w:p>
    <w:p w14:paraId="594A9519" w14:textId="77777777" w:rsidR="006F13AB" w:rsidRDefault="006F13AB" w:rsidP="009C17DD">
      <w:pPr>
        <w:rPr>
          <w:rFonts w:ascii="Century Gothic" w:hAnsi="Century Gothic"/>
          <w:sz w:val="22"/>
          <w:szCs w:val="22"/>
        </w:rPr>
      </w:pPr>
    </w:p>
    <w:p w14:paraId="1D46C709" w14:textId="4DBF2777" w:rsidR="006F13AB" w:rsidRPr="00A4332C" w:rsidRDefault="006F13AB" w:rsidP="009C17DD">
      <w:pPr>
        <w:rPr>
          <w:rFonts w:ascii="Century Gothic" w:hAnsi="Century Gothic"/>
          <w:sz w:val="22"/>
          <w:szCs w:val="22"/>
          <w:lang w:val="de-DE"/>
        </w:rPr>
      </w:pPr>
      <w:r>
        <w:rPr>
          <w:rFonts w:ascii="Century Gothic" w:hAnsi="Century Gothic"/>
          <w:sz w:val="22"/>
          <w:szCs w:val="22"/>
        </w:rPr>
        <w:t>Foster, Hal “The Exterminating Angel</w:t>
      </w:r>
      <w:r w:rsidR="000D22FE">
        <w:rPr>
          <w:rFonts w:ascii="Century Gothic" w:hAnsi="Century Gothic"/>
          <w:sz w:val="22"/>
          <w:szCs w:val="22"/>
        </w:rPr>
        <w:t>,”</w:t>
      </w:r>
      <w:r>
        <w:rPr>
          <w:rFonts w:ascii="Century Gothic" w:hAnsi="Century Gothic"/>
          <w:sz w:val="22"/>
          <w:szCs w:val="22"/>
        </w:rPr>
        <w:t xml:space="preserve"> 105-130 in Kaiser</w:t>
      </w:r>
    </w:p>
    <w:p w14:paraId="573B8906" w14:textId="77777777" w:rsidR="009C17DD" w:rsidRDefault="009C17DD" w:rsidP="009C17DD">
      <w:pPr>
        <w:rPr>
          <w:rFonts w:ascii="Century Gothic" w:hAnsi="Century Gothic"/>
          <w:sz w:val="22"/>
          <w:szCs w:val="22"/>
          <w:lang w:val="de-DE"/>
        </w:rPr>
      </w:pPr>
    </w:p>
    <w:p w14:paraId="22048CF7" w14:textId="77777777" w:rsidR="009C17DD" w:rsidRDefault="009C17DD" w:rsidP="009C17DD">
      <w:pPr>
        <w:rPr>
          <w:rFonts w:ascii="Century Gothic" w:hAnsi="Century Gothic"/>
          <w:sz w:val="22"/>
          <w:szCs w:val="22"/>
          <w:lang w:val="en-GB"/>
        </w:rPr>
      </w:pPr>
      <w:r>
        <w:rPr>
          <w:rFonts w:ascii="Century Gothic" w:hAnsi="Century Gothic"/>
          <w:sz w:val="22"/>
          <w:szCs w:val="22"/>
          <w:lang w:val="de-DE"/>
        </w:rPr>
        <w:lastRenderedPageBreak/>
        <w:t xml:space="preserve">Foucault, Michel </w:t>
      </w:r>
      <w:r w:rsidRPr="006A5C87">
        <w:rPr>
          <w:rFonts w:ascii="Century Gothic" w:hAnsi="Century Gothic"/>
          <w:sz w:val="22"/>
          <w:szCs w:val="22"/>
          <w:lang w:val="en-GB"/>
        </w:rPr>
        <w:t xml:space="preserve">1979 “What is an Author?” In </w:t>
      </w:r>
      <w:r w:rsidRPr="006A5C87">
        <w:rPr>
          <w:rFonts w:ascii="Century Gothic" w:hAnsi="Century Gothic"/>
          <w:i/>
          <w:sz w:val="22"/>
          <w:szCs w:val="22"/>
          <w:lang w:val="en-GB"/>
        </w:rPr>
        <w:t>Textual Strategies: Perspectives in Post-Structuralist Criticism</w:t>
      </w:r>
      <w:r w:rsidRPr="006A5C87">
        <w:rPr>
          <w:rFonts w:ascii="Century Gothic" w:hAnsi="Century Gothic"/>
          <w:sz w:val="22"/>
          <w:szCs w:val="22"/>
          <w:lang w:val="en-GB"/>
        </w:rPr>
        <w:t xml:space="preserve">, ed. </w:t>
      </w:r>
      <w:proofErr w:type="spellStart"/>
      <w:r w:rsidRPr="006A5C87">
        <w:rPr>
          <w:rFonts w:ascii="Century Gothic" w:hAnsi="Century Gothic"/>
          <w:sz w:val="22"/>
          <w:szCs w:val="22"/>
          <w:lang w:val="en-GB"/>
        </w:rPr>
        <w:t>Josué</w:t>
      </w:r>
      <w:proofErr w:type="spellEnd"/>
      <w:r w:rsidRPr="006A5C87">
        <w:rPr>
          <w:rFonts w:ascii="Century Gothic" w:hAnsi="Century Gothic"/>
          <w:sz w:val="22"/>
          <w:szCs w:val="22"/>
          <w:lang w:val="en-GB"/>
        </w:rPr>
        <w:t xml:space="preserve"> V. </w:t>
      </w:r>
      <w:proofErr w:type="spellStart"/>
      <w:r w:rsidRPr="006A5C87">
        <w:rPr>
          <w:rFonts w:ascii="Century Gothic" w:hAnsi="Century Gothic"/>
          <w:sz w:val="22"/>
          <w:szCs w:val="22"/>
          <w:lang w:val="en-GB"/>
        </w:rPr>
        <w:t>Harari</w:t>
      </w:r>
      <w:proofErr w:type="spellEnd"/>
      <w:r w:rsidRPr="006A5C87">
        <w:rPr>
          <w:rFonts w:ascii="Century Gothic" w:hAnsi="Century Gothic"/>
          <w:sz w:val="22"/>
          <w:szCs w:val="22"/>
          <w:lang w:val="en-GB"/>
        </w:rPr>
        <w:t>, trans. Donald Bouchard and Sherry Simon, 141-60. Ithaca: Cornell University Press</w:t>
      </w:r>
      <w:r>
        <w:rPr>
          <w:rFonts w:ascii="Century Gothic" w:hAnsi="Century Gothic"/>
          <w:sz w:val="22"/>
          <w:szCs w:val="22"/>
          <w:lang w:val="en-GB"/>
        </w:rPr>
        <w:t xml:space="preserve"> [1969]</w:t>
      </w:r>
    </w:p>
    <w:p w14:paraId="574C102D" w14:textId="77777777" w:rsidR="003934F1" w:rsidRDefault="003934F1" w:rsidP="009C17DD">
      <w:pPr>
        <w:rPr>
          <w:rFonts w:ascii="Century Gothic" w:hAnsi="Century Gothic"/>
          <w:sz w:val="22"/>
          <w:szCs w:val="22"/>
          <w:lang w:val="en-GB"/>
        </w:rPr>
      </w:pPr>
    </w:p>
    <w:p w14:paraId="1C15839D" w14:textId="18C5FB87" w:rsidR="003934F1" w:rsidRDefault="003934F1" w:rsidP="009C17DD">
      <w:pPr>
        <w:rPr>
          <w:rFonts w:ascii="Century Gothic" w:hAnsi="Century Gothic"/>
          <w:sz w:val="22"/>
          <w:szCs w:val="22"/>
          <w:lang w:val="en-GB"/>
        </w:rPr>
      </w:pPr>
      <w:r w:rsidRPr="003934F1">
        <w:rPr>
          <w:rFonts w:ascii="Century Gothic" w:hAnsi="Century Gothic"/>
          <w:sz w:val="22"/>
          <w:szCs w:val="22"/>
        </w:rPr>
        <w:t>Fraser</w:t>
      </w:r>
      <w:r>
        <w:rPr>
          <w:rFonts w:ascii="Century Gothic" w:hAnsi="Century Gothic"/>
          <w:sz w:val="22"/>
          <w:szCs w:val="22"/>
        </w:rPr>
        <w:t>,</w:t>
      </w:r>
      <w:r w:rsidRPr="003934F1">
        <w:rPr>
          <w:rFonts w:ascii="Century Gothic" w:hAnsi="Century Gothic"/>
          <w:sz w:val="22"/>
          <w:szCs w:val="22"/>
        </w:rPr>
        <w:t xml:space="preserve"> Andrea and George Baker</w:t>
      </w:r>
      <w:r>
        <w:rPr>
          <w:rFonts w:ascii="Century Gothic" w:hAnsi="Century Gothic"/>
          <w:sz w:val="22"/>
          <w:szCs w:val="22"/>
        </w:rPr>
        <w:t xml:space="preserve"> “Displacement and </w:t>
      </w:r>
      <w:proofErr w:type="spellStart"/>
      <w:r>
        <w:rPr>
          <w:rFonts w:ascii="Century Gothic" w:hAnsi="Century Gothic"/>
          <w:sz w:val="22"/>
          <w:szCs w:val="22"/>
        </w:rPr>
        <w:t>Condesation</w:t>
      </w:r>
      <w:proofErr w:type="spellEnd"/>
      <w:r>
        <w:rPr>
          <w:rFonts w:ascii="Century Gothic" w:hAnsi="Century Gothic"/>
          <w:sz w:val="22"/>
          <w:szCs w:val="22"/>
        </w:rPr>
        <w:t xml:space="preserve">: A Conversation on the Work of Louise Lawler”, 105-143 in </w:t>
      </w:r>
      <w:proofErr w:type="spellStart"/>
      <w:r>
        <w:rPr>
          <w:rFonts w:ascii="Century Gothic" w:hAnsi="Century Gothic"/>
          <w:sz w:val="22"/>
          <w:szCs w:val="22"/>
        </w:rPr>
        <w:t>Molesworth</w:t>
      </w:r>
      <w:proofErr w:type="spellEnd"/>
      <w:r>
        <w:rPr>
          <w:rFonts w:ascii="Century Gothic" w:hAnsi="Century Gothic"/>
          <w:sz w:val="22"/>
          <w:szCs w:val="22"/>
        </w:rPr>
        <w:t xml:space="preserve"> and Wash</w:t>
      </w:r>
    </w:p>
    <w:p w14:paraId="23A094C8" w14:textId="77777777" w:rsidR="009C17DD" w:rsidRDefault="009C17DD" w:rsidP="009C17DD">
      <w:pPr>
        <w:rPr>
          <w:rFonts w:ascii="Century Gothic" w:hAnsi="Century Gothic"/>
          <w:sz w:val="22"/>
          <w:szCs w:val="22"/>
          <w:lang w:val="de-DE"/>
        </w:rPr>
      </w:pPr>
    </w:p>
    <w:p w14:paraId="62788735" w14:textId="77777777" w:rsidR="009C17DD" w:rsidRDefault="009C17DD" w:rsidP="009C17DD">
      <w:pPr>
        <w:rPr>
          <w:rFonts w:ascii="Century Gothic" w:hAnsi="Century Gothic"/>
          <w:sz w:val="22"/>
          <w:szCs w:val="22"/>
          <w:lang w:val="de-DE"/>
        </w:rPr>
      </w:pPr>
      <w:r>
        <w:rPr>
          <w:rFonts w:ascii="Century Gothic" w:hAnsi="Century Gothic"/>
          <w:sz w:val="22"/>
          <w:szCs w:val="22"/>
          <w:lang w:val="de-DE"/>
        </w:rPr>
        <w:t xml:space="preserve">Genette, Gérard </w:t>
      </w:r>
      <w:proofErr w:type="spellStart"/>
      <w:r>
        <w:rPr>
          <w:rFonts w:ascii="Century Gothic" w:hAnsi="Century Gothic"/>
          <w:i/>
          <w:sz w:val="22"/>
          <w:szCs w:val="22"/>
          <w:lang w:val="de-DE"/>
        </w:rPr>
        <w:t>Seuils</w:t>
      </w:r>
      <w:proofErr w:type="spellEnd"/>
      <w:r>
        <w:rPr>
          <w:rFonts w:ascii="Century Gothic" w:hAnsi="Century Gothic"/>
          <w:i/>
          <w:sz w:val="22"/>
          <w:szCs w:val="22"/>
          <w:lang w:val="de-DE"/>
        </w:rPr>
        <w:t xml:space="preserve">. </w:t>
      </w:r>
      <w:r>
        <w:rPr>
          <w:rFonts w:ascii="Century Gothic" w:hAnsi="Century Gothic"/>
          <w:sz w:val="22"/>
          <w:szCs w:val="22"/>
          <w:lang w:val="de-DE"/>
        </w:rPr>
        <w:t xml:space="preserve"> Paris: Editions du </w:t>
      </w:r>
      <w:proofErr w:type="spellStart"/>
      <w:r>
        <w:rPr>
          <w:rFonts w:ascii="Century Gothic" w:hAnsi="Century Gothic"/>
          <w:sz w:val="22"/>
          <w:szCs w:val="22"/>
          <w:lang w:val="de-DE"/>
        </w:rPr>
        <w:t>Seuil</w:t>
      </w:r>
      <w:proofErr w:type="spellEnd"/>
    </w:p>
    <w:p w14:paraId="5DD94D4A" w14:textId="77777777" w:rsidR="00372094" w:rsidRDefault="00372094" w:rsidP="009C17DD">
      <w:pPr>
        <w:rPr>
          <w:rFonts w:ascii="Century Gothic" w:hAnsi="Century Gothic"/>
          <w:sz w:val="22"/>
          <w:szCs w:val="22"/>
          <w:lang w:val="de-DE"/>
        </w:rPr>
      </w:pPr>
    </w:p>
    <w:p w14:paraId="7476F34F" w14:textId="12611F54" w:rsidR="00372094" w:rsidRDefault="00372094" w:rsidP="009C17DD">
      <w:pPr>
        <w:rPr>
          <w:rFonts w:ascii="Century Gothic" w:hAnsi="Century Gothic"/>
          <w:sz w:val="22"/>
          <w:szCs w:val="22"/>
          <w:lang w:val="de-DE"/>
        </w:rPr>
      </w:pPr>
      <w:proofErr w:type="spellStart"/>
      <w:r>
        <w:rPr>
          <w:rFonts w:ascii="Century Gothic" w:hAnsi="Century Gothic"/>
          <w:sz w:val="22"/>
          <w:szCs w:val="22"/>
          <w:lang w:val="de-DE"/>
        </w:rPr>
        <w:t>Hutcheon</w:t>
      </w:r>
      <w:proofErr w:type="spellEnd"/>
      <w:r>
        <w:rPr>
          <w:rFonts w:ascii="Century Gothic" w:hAnsi="Century Gothic"/>
          <w:sz w:val="22"/>
          <w:szCs w:val="22"/>
          <w:lang w:val="de-DE"/>
        </w:rPr>
        <w:t xml:space="preserve">, Linda </w:t>
      </w:r>
      <w:proofErr w:type="spellStart"/>
      <w:r>
        <w:rPr>
          <w:rFonts w:ascii="Century Gothic" w:hAnsi="Century Gothic"/>
          <w:i/>
          <w:sz w:val="22"/>
          <w:szCs w:val="22"/>
          <w:lang w:val="de-DE"/>
        </w:rPr>
        <w:t>Irony’s</w:t>
      </w:r>
      <w:proofErr w:type="spellEnd"/>
      <w:r>
        <w:rPr>
          <w:rFonts w:ascii="Century Gothic" w:hAnsi="Century Gothic"/>
          <w:i/>
          <w:sz w:val="22"/>
          <w:szCs w:val="22"/>
          <w:lang w:val="de-DE"/>
        </w:rPr>
        <w:t xml:space="preserve"> Edge: The </w:t>
      </w:r>
      <w:proofErr w:type="spellStart"/>
      <w:r>
        <w:rPr>
          <w:rFonts w:ascii="Century Gothic" w:hAnsi="Century Gothic"/>
          <w:i/>
          <w:sz w:val="22"/>
          <w:szCs w:val="22"/>
          <w:lang w:val="de-DE"/>
        </w:rPr>
        <w:t>Theory</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and</w:t>
      </w:r>
      <w:proofErr w:type="spellEnd"/>
      <w:r>
        <w:rPr>
          <w:rFonts w:ascii="Century Gothic" w:hAnsi="Century Gothic"/>
          <w:i/>
          <w:sz w:val="22"/>
          <w:szCs w:val="22"/>
          <w:lang w:val="de-DE"/>
        </w:rPr>
        <w:t xml:space="preserve"> Politics </w:t>
      </w:r>
      <w:proofErr w:type="spellStart"/>
      <w:r>
        <w:rPr>
          <w:rFonts w:ascii="Century Gothic" w:hAnsi="Century Gothic"/>
          <w:i/>
          <w:sz w:val="22"/>
          <w:szCs w:val="22"/>
          <w:lang w:val="de-DE"/>
        </w:rPr>
        <w:t>of</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Irony</w:t>
      </w:r>
      <w:proofErr w:type="spellEnd"/>
      <w:r>
        <w:rPr>
          <w:rFonts w:ascii="Century Gothic" w:hAnsi="Century Gothic"/>
          <w:sz w:val="22"/>
          <w:szCs w:val="22"/>
          <w:lang w:val="de-DE"/>
        </w:rPr>
        <w:t>. New York: Routledge 1994</w:t>
      </w:r>
    </w:p>
    <w:p w14:paraId="44E7F231" w14:textId="77777777" w:rsidR="009C17DD" w:rsidRDefault="009C17DD" w:rsidP="009C17DD">
      <w:pPr>
        <w:rPr>
          <w:rFonts w:ascii="Century Gothic" w:hAnsi="Century Gothic"/>
          <w:sz w:val="22"/>
          <w:szCs w:val="22"/>
          <w:lang w:val="de-DE"/>
        </w:rPr>
      </w:pPr>
    </w:p>
    <w:p w14:paraId="114317E6" w14:textId="77777777" w:rsidR="009C17DD" w:rsidRDefault="009C17DD" w:rsidP="009C17DD">
      <w:pPr>
        <w:rPr>
          <w:rFonts w:ascii="Century Gothic" w:hAnsi="Century Gothic"/>
          <w:sz w:val="22"/>
          <w:szCs w:val="22"/>
          <w:lang w:val="de-DE"/>
        </w:rPr>
      </w:pPr>
      <w:r>
        <w:rPr>
          <w:rFonts w:ascii="Century Gothic" w:hAnsi="Century Gothic"/>
          <w:sz w:val="22"/>
          <w:szCs w:val="22"/>
          <w:lang w:val="de-DE"/>
        </w:rPr>
        <w:t xml:space="preserve">Huyssen, Andreas </w:t>
      </w:r>
      <w:proofErr w:type="spellStart"/>
      <w:r>
        <w:rPr>
          <w:rFonts w:ascii="Century Gothic" w:hAnsi="Century Gothic"/>
          <w:i/>
          <w:sz w:val="22"/>
          <w:szCs w:val="22"/>
          <w:lang w:val="de-DE"/>
        </w:rPr>
        <w:t>Twilight</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Memories</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Marking</w:t>
      </w:r>
      <w:proofErr w:type="spellEnd"/>
      <w:r>
        <w:rPr>
          <w:rFonts w:ascii="Century Gothic" w:hAnsi="Century Gothic"/>
          <w:i/>
          <w:sz w:val="22"/>
          <w:szCs w:val="22"/>
          <w:lang w:val="de-DE"/>
        </w:rPr>
        <w:t xml:space="preserve"> Time in a Culture </w:t>
      </w:r>
      <w:proofErr w:type="spellStart"/>
      <w:r>
        <w:rPr>
          <w:rFonts w:ascii="Century Gothic" w:hAnsi="Century Gothic"/>
          <w:i/>
          <w:sz w:val="22"/>
          <w:szCs w:val="22"/>
          <w:lang w:val="de-DE"/>
        </w:rPr>
        <w:t>of</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Amnesia</w:t>
      </w:r>
      <w:proofErr w:type="spellEnd"/>
      <w:r>
        <w:rPr>
          <w:rFonts w:ascii="Century Gothic" w:hAnsi="Century Gothic"/>
          <w:i/>
          <w:sz w:val="22"/>
          <w:szCs w:val="22"/>
          <w:lang w:val="de-DE"/>
        </w:rPr>
        <w:t xml:space="preserve">. </w:t>
      </w:r>
      <w:r>
        <w:rPr>
          <w:rFonts w:ascii="Century Gothic" w:hAnsi="Century Gothic"/>
          <w:sz w:val="22"/>
          <w:szCs w:val="22"/>
          <w:lang w:val="de-DE"/>
        </w:rPr>
        <w:t>New York: Routledge 1995</w:t>
      </w:r>
    </w:p>
    <w:p w14:paraId="55F87AB7" w14:textId="77777777" w:rsidR="009C17DD" w:rsidRDefault="009C17DD" w:rsidP="009C17DD">
      <w:pPr>
        <w:rPr>
          <w:rFonts w:ascii="Century Gothic" w:hAnsi="Century Gothic"/>
          <w:sz w:val="22"/>
          <w:szCs w:val="22"/>
          <w:lang w:val="de-DE"/>
        </w:rPr>
      </w:pPr>
    </w:p>
    <w:p w14:paraId="7FA1F4E1" w14:textId="43CFB389" w:rsidR="00AA47E4" w:rsidRPr="00AA47E4" w:rsidRDefault="006F13AB" w:rsidP="009C17DD">
      <w:pPr>
        <w:rPr>
          <w:rFonts w:ascii="Century Gothic" w:hAnsi="Century Gothic"/>
          <w:sz w:val="22"/>
          <w:szCs w:val="22"/>
          <w:lang w:val="de-DE"/>
        </w:rPr>
      </w:pPr>
      <w:r>
        <w:rPr>
          <w:rFonts w:ascii="Century Gothic" w:hAnsi="Century Gothic"/>
          <w:sz w:val="22"/>
          <w:szCs w:val="22"/>
          <w:lang w:val="de-DE"/>
        </w:rPr>
        <w:t xml:space="preserve">Kaiser, Philipp </w:t>
      </w:r>
      <w:r w:rsidR="00AA47E4">
        <w:rPr>
          <w:rFonts w:ascii="Century Gothic" w:hAnsi="Century Gothic"/>
          <w:sz w:val="22"/>
          <w:szCs w:val="22"/>
          <w:lang w:val="de-DE"/>
        </w:rPr>
        <w:t>(</w:t>
      </w:r>
      <w:proofErr w:type="spellStart"/>
      <w:r w:rsidR="00AA47E4">
        <w:rPr>
          <w:rFonts w:ascii="Century Gothic" w:hAnsi="Century Gothic"/>
          <w:sz w:val="22"/>
          <w:szCs w:val="22"/>
          <w:lang w:val="de-DE"/>
        </w:rPr>
        <w:t>ed</w:t>
      </w:r>
      <w:proofErr w:type="spellEnd"/>
      <w:r w:rsidR="00AA47E4">
        <w:rPr>
          <w:rFonts w:ascii="Century Gothic" w:hAnsi="Century Gothic"/>
          <w:sz w:val="22"/>
          <w:szCs w:val="22"/>
          <w:lang w:val="de-DE"/>
        </w:rPr>
        <w:t xml:space="preserve">.) </w:t>
      </w:r>
      <w:r w:rsidR="00AA47E4">
        <w:rPr>
          <w:rFonts w:ascii="Century Gothic" w:hAnsi="Century Gothic"/>
          <w:i/>
          <w:sz w:val="22"/>
          <w:szCs w:val="22"/>
          <w:lang w:val="de-DE"/>
        </w:rPr>
        <w:t xml:space="preserve">Louise </w:t>
      </w:r>
      <w:proofErr w:type="spellStart"/>
      <w:r w:rsidR="00AA47E4">
        <w:rPr>
          <w:rFonts w:ascii="Century Gothic" w:hAnsi="Century Gothic"/>
          <w:i/>
          <w:sz w:val="22"/>
          <w:szCs w:val="22"/>
          <w:lang w:val="de-DE"/>
        </w:rPr>
        <w:t>Lowler</w:t>
      </w:r>
      <w:proofErr w:type="spellEnd"/>
      <w:r w:rsidR="00AA47E4">
        <w:rPr>
          <w:rFonts w:ascii="Century Gothic" w:hAnsi="Century Gothic"/>
          <w:i/>
          <w:sz w:val="22"/>
          <w:szCs w:val="22"/>
          <w:lang w:val="de-DE"/>
        </w:rPr>
        <w:t xml:space="preserve"> </w:t>
      </w:r>
      <w:proofErr w:type="spellStart"/>
      <w:r w:rsidR="00AA47E4">
        <w:rPr>
          <w:rFonts w:ascii="Century Gothic" w:hAnsi="Century Gothic"/>
          <w:i/>
          <w:sz w:val="22"/>
          <w:szCs w:val="22"/>
          <w:lang w:val="de-DE"/>
        </w:rPr>
        <w:t>and</w:t>
      </w:r>
      <w:proofErr w:type="spellEnd"/>
      <w:r w:rsidR="00AA47E4">
        <w:rPr>
          <w:rFonts w:ascii="Century Gothic" w:hAnsi="Century Gothic"/>
          <w:i/>
          <w:sz w:val="22"/>
          <w:szCs w:val="22"/>
          <w:lang w:val="de-DE"/>
        </w:rPr>
        <w:t xml:space="preserve"> </w:t>
      </w:r>
      <w:proofErr w:type="spellStart"/>
      <w:r w:rsidR="00AA47E4">
        <w:rPr>
          <w:rFonts w:ascii="Century Gothic" w:hAnsi="Century Gothic"/>
          <w:i/>
          <w:sz w:val="22"/>
          <w:szCs w:val="22"/>
          <w:lang w:val="de-DE"/>
        </w:rPr>
        <w:t>Others</w:t>
      </w:r>
      <w:proofErr w:type="spellEnd"/>
      <w:r w:rsidR="00AA47E4">
        <w:rPr>
          <w:rFonts w:ascii="Century Gothic" w:hAnsi="Century Gothic"/>
          <w:i/>
          <w:sz w:val="22"/>
          <w:szCs w:val="22"/>
          <w:lang w:val="de-DE"/>
        </w:rPr>
        <w:t xml:space="preserve">. </w:t>
      </w:r>
      <w:r w:rsidR="00AA47E4">
        <w:rPr>
          <w:rFonts w:ascii="Century Gothic" w:hAnsi="Century Gothic"/>
          <w:sz w:val="22"/>
          <w:szCs w:val="22"/>
          <w:lang w:val="de-DE"/>
        </w:rPr>
        <w:t xml:space="preserve">Ostfildern: </w:t>
      </w:r>
      <w:proofErr w:type="spellStart"/>
      <w:r w:rsidR="00AA47E4">
        <w:rPr>
          <w:rFonts w:ascii="Century Gothic" w:hAnsi="Century Gothic"/>
          <w:sz w:val="22"/>
          <w:szCs w:val="22"/>
          <w:lang w:val="de-DE"/>
        </w:rPr>
        <w:t>Hatje</w:t>
      </w:r>
      <w:proofErr w:type="spellEnd"/>
      <w:r w:rsidR="00AA47E4">
        <w:rPr>
          <w:rFonts w:ascii="Century Gothic" w:hAnsi="Century Gothic"/>
          <w:sz w:val="22"/>
          <w:szCs w:val="22"/>
          <w:lang w:val="de-DE"/>
        </w:rPr>
        <w:t xml:space="preserve"> </w:t>
      </w:r>
      <w:proofErr w:type="spellStart"/>
      <w:r w:rsidR="00AA47E4">
        <w:rPr>
          <w:rFonts w:ascii="Century Gothic" w:hAnsi="Century Gothic"/>
          <w:sz w:val="22"/>
          <w:szCs w:val="22"/>
          <w:lang w:val="de-DE"/>
        </w:rPr>
        <w:t>Cantz</w:t>
      </w:r>
      <w:proofErr w:type="spellEnd"/>
      <w:r w:rsidR="00AA47E4">
        <w:rPr>
          <w:rFonts w:ascii="Century Gothic" w:hAnsi="Century Gothic"/>
          <w:sz w:val="22"/>
          <w:szCs w:val="22"/>
          <w:lang w:val="de-DE"/>
        </w:rPr>
        <w:t xml:space="preserve"> 2004</w:t>
      </w:r>
    </w:p>
    <w:p w14:paraId="30AF211E" w14:textId="12276E62" w:rsidR="006F13AB" w:rsidRDefault="00AA47E4" w:rsidP="009C17DD">
      <w:pPr>
        <w:rPr>
          <w:rFonts w:ascii="Century Gothic" w:hAnsi="Century Gothic"/>
          <w:sz w:val="22"/>
          <w:szCs w:val="22"/>
          <w:lang w:val="de-DE"/>
        </w:rPr>
      </w:pPr>
      <w:r>
        <w:rPr>
          <w:rFonts w:ascii="Century Gothic" w:hAnsi="Century Gothic"/>
          <w:sz w:val="22"/>
          <w:szCs w:val="22"/>
          <w:lang w:val="de-DE"/>
        </w:rPr>
        <w:t>--- (</w:t>
      </w:r>
      <w:proofErr w:type="spellStart"/>
      <w:r>
        <w:rPr>
          <w:rFonts w:ascii="Century Gothic" w:hAnsi="Century Gothic"/>
          <w:sz w:val="22"/>
          <w:szCs w:val="22"/>
          <w:lang w:val="de-DE"/>
        </w:rPr>
        <w:t>ed</w:t>
      </w:r>
      <w:proofErr w:type="spellEnd"/>
      <w:r>
        <w:rPr>
          <w:rFonts w:ascii="Century Gothic" w:hAnsi="Century Gothic"/>
          <w:sz w:val="22"/>
          <w:szCs w:val="22"/>
          <w:lang w:val="de-DE"/>
        </w:rPr>
        <w:t xml:space="preserve">.) </w:t>
      </w:r>
      <w:r w:rsidR="006F13AB">
        <w:rPr>
          <w:rFonts w:ascii="Century Gothic" w:hAnsi="Century Gothic"/>
          <w:i/>
          <w:sz w:val="22"/>
          <w:szCs w:val="22"/>
          <w:lang w:val="de-DE"/>
        </w:rPr>
        <w:t xml:space="preserve">Louise </w:t>
      </w:r>
      <w:proofErr w:type="spellStart"/>
      <w:r w:rsidR="006F13AB">
        <w:rPr>
          <w:rFonts w:ascii="Century Gothic" w:hAnsi="Century Gothic"/>
          <w:i/>
          <w:sz w:val="22"/>
          <w:szCs w:val="22"/>
          <w:lang w:val="de-DE"/>
        </w:rPr>
        <w:t>Lawler</w:t>
      </w:r>
      <w:proofErr w:type="spellEnd"/>
      <w:r w:rsidR="006F13AB">
        <w:rPr>
          <w:rFonts w:ascii="Century Gothic" w:hAnsi="Century Gothic"/>
          <w:i/>
          <w:sz w:val="22"/>
          <w:szCs w:val="22"/>
          <w:lang w:val="de-DE"/>
        </w:rPr>
        <w:t xml:space="preserve">: </w:t>
      </w:r>
      <w:proofErr w:type="spellStart"/>
      <w:r w:rsidR="006F13AB" w:rsidRPr="006F13AB">
        <w:rPr>
          <w:rFonts w:ascii="Century Gothic" w:hAnsi="Century Gothic"/>
          <w:i/>
          <w:sz w:val="22"/>
          <w:szCs w:val="22"/>
          <w:lang w:val="de-DE"/>
        </w:rPr>
        <w:t>Adjusted</w:t>
      </w:r>
      <w:proofErr w:type="spellEnd"/>
      <w:r w:rsidR="006F13AB">
        <w:rPr>
          <w:rFonts w:ascii="Century Gothic" w:hAnsi="Century Gothic"/>
          <w:sz w:val="22"/>
          <w:szCs w:val="22"/>
          <w:lang w:val="de-DE"/>
        </w:rPr>
        <w:t>. Köln: Museum Ludwig 2013</w:t>
      </w:r>
    </w:p>
    <w:p w14:paraId="586FCCFB" w14:textId="77777777" w:rsidR="006F13AB" w:rsidRDefault="006F13AB" w:rsidP="009C17DD">
      <w:pPr>
        <w:rPr>
          <w:rFonts w:ascii="Century Gothic" w:hAnsi="Century Gothic"/>
          <w:sz w:val="22"/>
          <w:szCs w:val="22"/>
          <w:lang w:val="de-DE"/>
        </w:rPr>
      </w:pPr>
    </w:p>
    <w:p w14:paraId="57FE9406" w14:textId="2602A5F2" w:rsidR="00221691" w:rsidRPr="00221691" w:rsidRDefault="00221691" w:rsidP="009C17DD">
      <w:pPr>
        <w:rPr>
          <w:rFonts w:ascii="Century Gothic" w:hAnsi="Century Gothic"/>
          <w:sz w:val="22"/>
          <w:szCs w:val="22"/>
          <w:lang w:val="de-DE"/>
        </w:rPr>
      </w:pPr>
      <w:r>
        <w:rPr>
          <w:rFonts w:ascii="Century Gothic" w:hAnsi="Century Gothic"/>
          <w:sz w:val="22"/>
          <w:szCs w:val="22"/>
          <w:lang w:val="de-DE"/>
        </w:rPr>
        <w:t xml:space="preserve">Krauss, Rosalind 1999 </w:t>
      </w:r>
      <w:r>
        <w:rPr>
          <w:rFonts w:ascii="Century Gothic" w:hAnsi="Century Gothic"/>
          <w:sz w:val="22"/>
          <w:szCs w:val="22"/>
        </w:rPr>
        <w:t>“</w:t>
      </w:r>
      <w:r>
        <w:rPr>
          <w:rFonts w:ascii="Century Gothic" w:hAnsi="Century Gothic"/>
          <w:sz w:val="22"/>
          <w:szCs w:val="22"/>
          <w:lang w:val="de-DE"/>
        </w:rPr>
        <w:t xml:space="preserve">Louise </w:t>
      </w:r>
      <w:proofErr w:type="spellStart"/>
      <w:r>
        <w:rPr>
          <w:rFonts w:ascii="Century Gothic" w:hAnsi="Century Gothic"/>
          <w:sz w:val="22"/>
          <w:szCs w:val="22"/>
          <w:lang w:val="de-DE"/>
        </w:rPr>
        <w:t>Lawler</w:t>
      </w:r>
      <w:proofErr w:type="spellEnd"/>
      <w:r>
        <w:rPr>
          <w:rFonts w:ascii="Century Gothic" w:hAnsi="Century Gothic"/>
          <w:sz w:val="22"/>
          <w:szCs w:val="22"/>
          <w:lang w:val="de-DE"/>
        </w:rPr>
        <w:t xml:space="preserve">: Souvenir </w:t>
      </w:r>
      <w:proofErr w:type="spellStart"/>
      <w:r>
        <w:rPr>
          <w:rFonts w:ascii="Century Gothic" w:hAnsi="Century Gothic"/>
          <w:sz w:val="22"/>
          <w:szCs w:val="22"/>
          <w:lang w:val="de-DE"/>
        </w:rPr>
        <w:t>Memories</w:t>
      </w:r>
      <w:proofErr w:type="spellEnd"/>
      <w:r>
        <w:rPr>
          <w:rFonts w:ascii="Century Gothic" w:hAnsi="Century Gothic"/>
          <w:sz w:val="22"/>
          <w:szCs w:val="22"/>
        </w:rPr>
        <w:t>”</w:t>
      </w:r>
      <w:r>
        <w:rPr>
          <w:rFonts w:ascii="Century Gothic" w:hAnsi="Century Gothic"/>
          <w:sz w:val="22"/>
          <w:szCs w:val="22"/>
        </w:rPr>
        <w:t xml:space="preserve">, 191-205 in </w:t>
      </w:r>
      <w:r>
        <w:rPr>
          <w:rFonts w:ascii="Century Gothic" w:hAnsi="Century Gothic"/>
          <w:i/>
          <w:sz w:val="22"/>
          <w:szCs w:val="22"/>
        </w:rPr>
        <w:t xml:space="preserve">Bachelors. </w:t>
      </w:r>
      <w:proofErr w:type="spellStart"/>
      <w:r>
        <w:rPr>
          <w:rFonts w:ascii="Century Gothic" w:hAnsi="Century Gothic"/>
          <w:sz w:val="22"/>
          <w:szCs w:val="22"/>
        </w:rPr>
        <w:t>Cabridge</w:t>
      </w:r>
      <w:proofErr w:type="spellEnd"/>
      <w:r>
        <w:rPr>
          <w:rFonts w:ascii="Century Gothic" w:hAnsi="Century Gothic"/>
          <w:sz w:val="22"/>
          <w:szCs w:val="22"/>
        </w:rPr>
        <w:t>, MA: MIT Press</w:t>
      </w:r>
    </w:p>
    <w:p w14:paraId="5933DEB4" w14:textId="77777777" w:rsidR="00221691" w:rsidRPr="006F13AB" w:rsidRDefault="00221691" w:rsidP="009C17DD">
      <w:pPr>
        <w:rPr>
          <w:rFonts w:ascii="Century Gothic" w:hAnsi="Century Gothic"/>
          <w:sz w:val="22"/>
          <w:szCs w:val="22"/>
          <w:lang w:val="de-DE"/>
        </w:rPr>
      </w:pPr>
    </w:p>
    <w:p w14:paraId="3888A61B" w14:textId="77777777" w:rsidR="009C17DD" w:rsidRDefault="009C17DD" w:rsidP="009C17DD">
      <w:pPr>
        <w:rPr>
          <w:rFonts w:ascii="Century Gothic" w:hAnsi="Century Gothic"/>
          <w:sz w:val="22"/>
          <w:szCs w:val="22"/>
          <w:lang w:val="de-DE"/>
        </w:rPr>
      </w:pPr>
      <w:r>
        <w:rPr>
          <w:rFonts w:ascii="Century Gothic" w:hAnsi="Century Gothic"/>
          <w:sz w:val="22"/>
          <w:szCs w:val="22"/>
          <w:lang w:val="de-DE"/>
        </w:rPr>
        <w:t xml:space="preserve">Lacan, Jacques </w:t>
      </w:r>
      <w:r>
        <w:rPr>
          <w:rFonts w:ascii="Century Gothic" w:hAnsi="Century Gothic"/>
          <w:i/>
          <w:sz w:val="22"/>
          <w:szCs w:val="22"/>
          <w:lang w:val="de-DE"/>
        </w:rPr>
        <w:t xml:space="preserve">The </w:t>
      </w:r>
      <w:proofErr w:type="spellStart"/>
      <w:r>
        <w:rPr>
          <w:rFonts w:ascii="Century Gothic" w:hAnsi="Century Gothic"/>
          <w:i/>
          <w:sz w:val="22"/>
          <w:szCs w:val="22"/>
          <w:lang w:val="de-DE"/>
        </w:rPr>
        <w:t>Four</w:t>
      </w:r>
      <w:proofErr w:type="spellEnd"/>
      <w:r>
        <w:rPr>
          <w:rFonts w:ascii="Century Gothic" w:hAnsi="Century Gothic"/>
          <w:i/>
          <w:sz w:val="22"/>
          <w:szCs w:val="22"/>
          <w:lang w:val="de-DE"/>
        </w:rPr>
        <w:t xml:space="preserve"> Fundamental </w:t>
      </w:r>
      <w:proofErr w:type="spellStart"/>
      <w:r>
        <w:rPr>
          <w:rFonts w:ascii="Century Gothic" w:hAnsi="Century Gothic"/>
          <w:i/>
          <w:sz w:val="22"/>
          <w:szCs w:val="22"/>
          <w:lang w:val="de-DE"/>
        </w:rPr>
        <w:t>Concepts</w:t>
      </w:r>
      <w:proofErr w:type="spellEnd"/>
      <w:r>
        <w:rPr>
          <w:rFonts w:ascii="Century Gothic" w:hAnsi="Century Gothic"/>
          <w:i/>
          <w:sz w:val="22"/>
          <w:szCs w:val="22"/>
          <w:lang w:val="de-DE"/>
        </w:rPr>
        <w:t xml:space="preserve"> </w:t>
      </w:r>
      <w:proofErr w:type="spellStart"/>
      <w:r>
        <w:rPr>
          <w:rFonts w:ascii="Century Gothic" w:hAnsi="Century Gothic"/>
          <w:i/>
          <w:sz w:val="22"/>
          <w:szCs w:val="22"/>
          <w:lang w:val="de-DE"/>
        </w:rPr>
        <w:t>of</w:t>
      </w:r>
      <w:proofErr w:type="spellEnd"/>
      <w:r>
        <w:rPr>
          <w:rFonts w:ascii="Century Gothic" w:hAnsi="Century Gothic"/>
          <w:i/>
          <w:sz w:val="22"/>
          <w:szCs w:val="22"/>
          <w:lang w:val="de-DE"/>
        </w:rPr>
        <w:t xml:space="preserve"> Psychoanalysis</w:t>
      </w:r>
      <w:r>
        <w:rPr>
          <w:rFonts w:ascii="Century Gothic" w:hAnsi="Century Gothic"/>
          <w:sz w:val="22"/>
          <w:szCs w:val="22"/>
          <w:lang w:val="de-DE"/>
        </w:rPr>
        <w:t xml:space="preserve">. Ed. Jacques-Alain Miller, </w:t>
      </w:r>
      <w:proofErr w:type="spellStart"/>
      <w:r>
        <w:rPr>
          <w:rFonts w:ascii="Century Gothic" w:hAnsi="Century Gothic"/>
          <w:sz w:val="22"/>
          <w:szCs w:val="22"/>
          <w:lang w:val="de-DE"/>
        </w:rPr>
        <w:t>trans</w:t>
      </w:r>
      <w:proofErr w:type="spellEnd"/>
      <w:r>
        <w:rPr>
          <w:rFonts w:ascii="Century Gothic" w:hAnsi="Century Gothic"/>
          <w:sz w:val="22"/>
          <w:szCs w:val="22"/>
          <w:lang w:val="de-DE"/>
        </w:rPr>
        <w:t xml:space="preserve">. Alan Sheridan. London: </w:t>
      </w:r>
      <w:proofErr w:type="spellStart"/>
      <w:r>
        <w:rPr>
          <w:rFonts w:ascii="Century Gothic" w:hAnsi="Century Gothic"/>
          <w:sz w:val="22"/>
          <w:szCs w:val="22"/>
          <w:lang w:val="de-DE"/>
        </w:rPr>
        <w:t>Vintage</w:t>
      </w:r>
      <w:proofErr w:type="spellEnd"/>
      <w:r>
        <w:rPr>
          <w:rFonts w:ascii="Century Gothic" w:hAnsi="Century Gothic"/>
          <w:sz w:val="22"/>
          <w:szCs w:val="22"/>
          <w:lang w:val="de-DE"/>
        </w:rPr>
        <w:t xml:space="preserve"> 1998</w:t>
      </w:r>
    </w:p>
    <w:p w14:paraId="6D593BAA" w14:textId="77777777" w:rsidR="009C17DD" w:rsidRPr="009D7471" w:rsidRDefault="009C17DD" w:rsidP="009C17DD">
      <w:pPr>
        <w:rPr>
          <w:rFonts w:ascii="Century Gothic" w:hAnsi="Century Gothic"/>
          <w:sz w:val="22"/>
          <w:szCs w:val="22"/>
          <w:lang w:val="de-DE"/>
        </w:rPr>
      </w:pPr>
    </w:p>
    <w:p w14:paraId="1352CB24" w14:textId="77777777" w:rsidR="009C17DD" w:rsidRDefault="009C17DD" w:rsidP="009C17DD">
      <w:pPr>
        <w:rPr>
          <w:rFonts w:ascii="Century Gothic" w:hAnsi="Century Gothic" w:cs="Arial"/>
          <w:color w:val="1A1A1A"/>
          <w:sz w:val="22"/>
          <w:szCs w:val="22"/>
        </w:rPr>
      </w:pPr>
      <w:r>
        <w:rPr>
          <w:rFonts w:ascii="Century Gothic" w:hAnsi="Century Gothic"/>
          <w:sz w:val="22"/>
          <w:szCs w:val="22"/>
          <w:lang w:val="de-DE"/>
        </w:rPr>
        <w:t xml:space="preserve">Latour, Bruno </w:t>
      </w:r>
      <w:r>
        <w:rPr>
          <w:rFonts w:ascii="Century Gothic" w:hAnsi="Century Gothic"/>
          <w:sz w:val="22"/>
          <w:szCs w:val="22"/>
        </w:rPr>
        <w:t xml:space="preserve">“Why </w:t>
      </w:r>
      <w:r w:rsidRPr="00A52716">
        <w:rPr>
          <w:rFonts w:ascii="Century Gothic" w:hAnsi="Century Gothic"/>
          <w:sz w:val="22"/>
          <w:szCs w:val="22"/>
        </w:rPr>
        <w:t>Has Critique Run out of Steam? From Matters of Fact to Matters of Concern</w:t>
      </w:r>
      <w:r>
        <w:rPr>
          <w:rFonts w:ascii="Century Gothic" w:hAnsi="Century Gothic"/>
          <w:sz w:val="22"/>
          <w:szCs w:val="22"/>
        </w:rPr>
        <w:t xml:space="preserve">”, </w:t>
      </w:r>
      <w:r>
        <w:rPr>
          <w:rFonts w:ascii="Century Gothic" w:hAnsi="Century Gothic"/>
          <w:i/>
          <w:sz w:val="22"/>
          <w:szCs w:val="22"/>
        </w:rPr>
        <w:t xml:space="preserve">Critical </w:t>
      </w:r>
      <w:r w:rsidRPr="00A52716">
        <w:rPr>
          <w:rFonts w:ascii="Century Gothic" w:hAnsi="Century Gothic"/>
          <w:i/>
          <w:sz w:val="22"/>
          <w:szCs w:val="22"/>
        </w:rPr>
        <w:t>Inquiry</w:t>
      </w:r>
      <w:r w:rsidRPr="00A52716">
        <w:rPr>
          <w:rFonts w:ascii="Century Gothic" w:hAnsi="Century Gothic"/>
          <w:sz w:val="22"/>
          <w:szCs w:val="22"/>
        </w:rPr>
        <w:t xml:space="preserve">, </w:t>
      </w:r>
      <w:r w:rsidRPr="00A52716">
        <w:rPr>
          <w:rFonts w:ascii="Century Gothic" w:hAnsi="Century Gothic" w:cs="Arial"/>
          <w:color w:val="1A1A1A"/>
          <w:sz w:val="22"/>
          <w:szCs w:val="22"/>
        </w:rPr>
        <w:t>30, 2 (Winter) 2004: 225-248</w:t>
      </w:r>
    </w:p>
    <w:p w14:paraId="6A47EA95" w14:textId="77777777" w:rsidR="009C17DD" w:rsidRDefault="009C17DD" w:rsidP="009C17DD">
      <w:pPr>
        <w:rPr>
          <w:rFonts w:ascii="Century Gothic" w:hAnsi="Century Gothic" w:cs="Arial"/>
          <w:color w:val="1A1A1A"/>
          <w:sz w:val="22"/>
          <w:szCs w:val="22"/>
        </w:rPr>
      </w:pPr>
    </w:p>
    <w:p w14:paraId="63FF5368" w14:textId="77777777" w:rsidR="009C17DD" w:rsidRDefault="009C17DD" w:rsidP="009C17DD">
      <w:pPr>
        <w:rPr>
          <w:rFonts w:ascii="Century Gothic" w:hAnsi="Century Gothic" w:cs="Arial"/>
          <w:color w:val="1A1A1A"/>
          <w:sz w:val="22"/>
          <w:szCs w:val="22"/>
        </w:rPr>
      </w:pPr>
      <w:r>
        <w:rPr>
          <w:rFonts w:ascii="Century Gothic" w:hAnsi="Century Gothic" w:cs="Arial"/>
          <w:color w:val="1A1A1A"/>
          <w:sz w:val="22"/>
          <w:szCs w:val="22"/>
        </w:rPr>
        <w:t xml:space="preserve">Lawler, Louise </w:t>
      </w:r>
      <w:proofErr w:type="gramStart"/>
      <w:r>
        <w:rPr>
          <w:rFonts w:ascii="Century Gothic" w:hAnsi="Century Gothic" w:cs="Arial"/>
          <w:i/>
          <w:color w:val="1A1A1A"/>
          <w:sz w:val="22"/>
          <w:szCs w:val="22"/>
        </w:rPr>
        <w:t>An</w:t>
      </w:r>
      <w:proofErr w:type="gramEnd"/>
      <w:r>
        <w:rPr>
          <w:rFonts w:ascii="Century Gothic" w:hAnsi="Century Gothic" w:cs="Arial"/>
          <w:i/>
          <w:color w:val="1A1A1A"/>
          <w:sz w:val="22"/>
          <w:szCs w:val="22"/>
        </w:rPr>
        <w:t xml:space="preserve"> Arrangement of Pictures, </w:t>
      </w:r>
      <w:r>
        <w:rPr>
          <w:rFonts w:ascii="Century Gothic" w:hAnsi="Century Gothic" w:cs="Arial"/>
          <w:color w:val="1A1A1A"/>
          <w:sz w:val="22"/>
          <w:szCs w:val="22"/>
        </w:rPr>
        <w:t xml:space="preserve">with an introduction by Johannes </w:t>
      </w:r>
      <w:proofErr w:type="spellStart"/>
      <w:r>
        <w:rPr>
          <w:rFonts w:ascii="Century Gothic" w:hAnsi="Century Gothic" w:cs="Arial"/>
          <w:color w:val="1A1A1A"/>
          <w:sz w:val="22"/>
          <w:szCs w:val="22"/>
        </w:rPr>
        <w:t>Meinhardt</w:t>
      </w:r>
      <w:proofErr w:type="spellEnd"/>
      <w:r>
        <w:rPr>
          <w:rFonts w:ascii="Century Gothic" w:hAnsi="Century Gothic" w:cs="Arial"/>
          <w:color w:val="1A1A1A"/>
          <w:sz w:val="22"/>
          <w:szCs w:val="22"/>
        </w:rPr>
        <w:t xml:space="preserve">. New York: </w:t>
      </w:r>
      <w:proofErr w:type="spellStart"/>
      <w:r>
        <w:rPr>
          <w:rFonts w:ascii="Century Gothic" w:hAnsi="Century Gothic" w:cs="Arial"/>
          <w:color w:val="1A1A1A"/>
          <w:sz w:val="22"/>
          <w:szCs w:val="22"/>
        </w:rPr>
        <w:t>Assouline</w:t>
      </w:r>
      <w:proofErr w:type="spellEnd"/>
      <w:r>
        <w:rPr>
          <w:rFonts w:ascii="Century Gothic" w:hAnsi="Century Gothic" w:cs="Arial"/>
          <w:color w:val="1A1A1A"/>
          <w:sz w:val="22"/>
          <w:szCs w:val="22"/>
        </w:rPr>
        <w:t xml:space="preserve"> 2000</w:t>
      </w:r>
    </w:p>
    <w:p w14:paraId="552FB198" w14:textId="77777777" w:rsidR="009C17DD" w:rsidRPr="00850BC7" w:rsidRDefault="009C17DD" w:rsidP="009C17DD">
      <w:pPr>
        <w:rPr>
          <w:rFonts w:ascii="Century Gothic" w:hAnsi="Century Gothic" w:cs="Arial"/>
          <w:color w:val="1A1A1A"/>
          <w:sz w:val="22"/>
          <w:szCs w:val="22"/>
        </w:rPr>
      </w:pPr>
    </w:p>
    <w:p w14:paraId="21BCF4E1" w14:textId="77777777" w:rsidR="009C17DD" w:rsidRDefault="009C17DD" w:rsidP="009C17DD">
      <w:pPr>
        <w:rPr>
          <w:rFonts w:ascii="Century Gothic" w:hAnsi="Century Gothic" w:cs="Arial"/>
          <w:color w:val="1A1A1A"/>
          <w:sz w:val="22"/>
          <w:szCs w:val="22"/>
          <w:lang w:val="en-GB"/>
        </w:rPr>
      </w:pPr>
      <w:r>
        <w:rPr>
          <w:rFonts w:ascii="Century Gothic" w:hAnsi="Century Gothic" w:cs="Arial"/>
          <w:color w:val="1A1A1A"/>
          <w:sz w:val="22"/>
          <w:szCs w:val="22"/>
          <w:lang w:val="en-GB"/>
        </w:rPr>
        <w:t xml:space="preserve">Levinson, Stephen C. </w:t>
      </w:r>
      <w:r w:rsidRPr="00AA0B9C">
        <w:rPr>
          <w:rFonts w:ascii="Century Gothic" w:hAnsi="Century Gothic" w:cs="Arial"/>
          <w:color w:val="1A1A1A"/>
          <w:sz w:val="22"/>
          <w:szCs w:val="22"/>
          <w:lang w:val="en-GB"/>
        </w:rPr>
        <w:t xml:space="preserve">“Deixis.” In </w:t>
      </w:r>
      <w:r w:rsidRPr="00AA0B9C">
        <w:rPr>
          <w:rFonts w:ascii="Century Gothic" w:hAnsi="Century Gothic" w:cs="Arial"/>
          <w:i/>
          <w:color w:val="1A1A1A"/>
          <w:sz w:val="22"/>
          <w:szCs w:val="22"/>
          <w:lang w:val="en-GB"/>
        </w:rPr>
        <w:t>The Handbook of Pragmatics</w:t>
      </w:r>
      <w:r w:rsidRPr="00AA0B9C">
        <w:rPr>
          <w:rFonts w:ascii="Century Gothic" w:hAnsi="Century Gothic" w:cs="Arial"/>
          <w:color w:val="1A1A1A"/>
          <w:sz w:val="22"/>
          <w:szCs w:val="22"/>
          <w:lang w:val="en-GB"/>
        </w:rPr>
        <w:t>, ed. La</w:t>
      </w:r>
      <w:r>
        <w:rPr>
          <w:rFonts w:ascii="Century Gothic" w:hAnsi="Century Gothic" w:cs="Arial"/>
          <w:color w:val="1A1A1A"/>
          <w:sz w:val="22"/>
          <w:szCs w:val="22"/>
          <w:lang w:val="en-GB"/>
        </w:rPr>
        <w:t>urence R. Horn and Gregory Ward.</w:t>
      </w:r>
      <w:r w:rsidRPr="00AA0B9C">
        <w:rPr>
          <w:rFonts w:ascii="Century Gothic" w:hAnsi="Century Gothic" w:cs="Arial"/>
          <w:color w:val="1A1A1A"/>
          <w:sz w:val="22"/>
          <w:szCs w:val="22"/>
          <w:lang w:val="en-GB"/>
        </w:rPr>
        <w:t xml:space="preserve"> Oxford: Blackwell</w:t>
      </w:r>
      <w:r>
        <w:rPr>
          <w:rFonts w:ascii="Century Gothic" w:hAnsi="Century Gothic" w:cs="Arial"/>
          <w:color w:val="1A1A1A"/>
          <w:sz w:val="22"/>
          <w:szCs w:val="22"/>
          <w:lang w:val="en-GB"/>
        </w:rPr>
        <w:t xml:space="preserve"> 2004</w:t>
      </w:r>
      <w:r w:rsidRPr="00AA0B9C">
        <w:rPr>
          <w:rFonts w:ascii="Century Gothic" w:hAnsi="Century Gothic" w:cs="Arial"/>
          <w:color w:val="1A1A1A"/>
          <w:sz w:val="22"/>
          <w:szCs w:val="22"/>
          <w:lang w:val="en-GB"/>
        </w:rPr>
        <w:t xml:space="preserve"> 97–121</w:t>
      </w:r>
    </w:p>
    <w:p w14:paraId="690B1B5A" w14:textId="77777777" w:rsidR="009C17DD" w:rsidRDefault="009C17DD" w:rsidP="009C17DD">
      <w:pPr>
        <w:rPr>
          <w:rFonts w:ascii="Century Gothic" w:hAnsi="Century Gothic" w:cs="Arial"/>
          <w:color w:val="1A1A1A"/>
          <w:sz w:val="22"/>
          <w:szCs w:val="22"/>
          <w:lang w:val="en-GB"/>
        </w:rPr>
      </w:pPr>
    </w:p>
    <w:p w14:paraId="126811F7" w14:textId="65492057" w:rsidR="00A01DDA" w:rsidRPr="00A01DDA" w:rsidRDefault="00A01DDA" w:rsidP="009C17DD">
      <w:pPr>
        <w:rPr>
          <w:rFonts w:ascii="Century Gothic" w:hAnsi="Century Gothic" w:cs="Arial"/>
          <w:color w:val="1A1A1A"/>
          <w:sz w:val="22"/>
          <w:szCs w:val="22"/>
          <w:lang w:val="en-GB"/>
        </w:rPr>
      </w:pPr>
      <w:proofErr w:type="spellStart"/>
      <w:r>
        <w:rPr>
          <w:rFonts w:ascii="Century Gothic" w:hAnsi="Century Gothic" w:cs="Arial"/>
          <w:color w:val="1A1A1A"/>
          <w:sz w:val="22"/>
          <w:szCs w:val="22"/>
          <w:lang w:val="en-GB"/>
        </w:rPr>
        <w:t>Molesworth</w:t>
      </w:r>
      <w:proofErr w:type="spellEnd"/>
      <w:r>
        <w:rPr>
          <w:rFonts w:ascii="Century Gothic" w:hAnsi="Century Gothic" w:cs="Arial"/>
          <w:color w:val="1A1A1A"/>
          <w:sz w:val="22"/>
          <w:szCs w:val="22"/>
          <w:lang w:val="en-GB"/>
        </w:rPr>
        <w:t xml:space="preserve">, Helen, with Taylor Wash (eds.) </w:t>
      </w:r>
      <w:r>
        <w:rPr>
          <w:rFonts w:ascii="Century Gothic" w:hAnsi="Century Gothic" w:cs="Arial"/>
          <w:i/>
          <w:color w:val="1A1A1A"/>
          <w:sz w:val="22"/>
          <w:szCs w:val="22"/>
          <w:lang w:val="en-GB"/>
        </w:rPr>
        <w:t xml:space="preserve">Louise Lawler. </w:t>
      </w:r>
      <w:r>
        <w:rPr>
          <w:rFonts w:ascii="Century Gothic" w:hAnsi="Century Gothic" w:cs="Arial"/>
          <w:color w:val="1A1A1A"/>
          <w:sz w:val="22"/>
          <w:szCs w:val="22"/>
          <w:lang w:val="en-GB"/>
        </w:rPr>
        <w:t>Cambridge, MA: MIT Press 2013</w:t>
      </w:r>
    </w:p>
    <w:p w14:paraId="547C77D5" w14:textId="77777777" w:rsidR="00A01DDA" w:rsidRDefault="00A01DDA" w:rsidP="009C17DD">
      <w:pPr>
        <w:rPr>
          <w:rFonts w:ascii="Century Gothic" w:hAnsi="Century Gothic" w:cs="Arial"/>
          <w:color w:val="1A1A1A"/>
          <w:sz w:val="22"/>
          <w:szCs w:val="22"/>
          <w:lang w:val="en-GB"/>
        </w:rPr>
      </w:pPr>
    </w:p>
    <w:p w14:paraId="6A252DB3" w14:textId="77777777" w:rsidR="009C17DD" w:rsidRDefault="009C17DD" w:rsidP="009C17DD">
      <w:pPr>
        <w:rPr>
          <w:rFonts w:ascii="Century Gothic" w:hAnsi="Century Gothic" w:cs="Arial"/>
          <w:color w:val="1A1A1A"/>
          <w:sz w:val="22"/>
          <w:szCs w:val="22"/>
          <w:lang w:val="en-GB"/>
        </w:rPr>
      </w:pPr>
      <w:r>
        <w:rPr>
          <w:rFonts w:ascii="Century Gothic" w:hAnsi="Century Gothic" w:cs="Arial"/>
          <w:color w:val="1A1A1A"/>
          <w:sz w:val="22"/>
          <w:szCs w:val="22"/>
          <w:lang w:val="en-GB"/>
        </w:rPr>
        <w:t xml:space="preserve">Nixon, Mignon “Louise Lawler: </w:t>
      </w:r>
      <w:r w:rsidRPr="009D7471">
        <w:rPr>
          <w:rFonts w:ascii="Century Gothic" w:hAnsi="Century Gothic" w:cs="Arial"/>
          <w:i/>
          <w:color w:val="1A1A1A"/>
          <w:sz w:val="22"/>
          <w:szCs w:val="22"/>
          <w:lang w:val="en-GB"/>
        </w:rPr>
        <w:t>No Drones</w:t>
      </w:r>
      <w:r>
        <w:rPr>
          <w:rFonts w:ascii="Century Gothic" w:hAnsi="Century Gothic" w:cs="Arial"/>
          <w:color w:val="1A1A1A"/>
          <w:sz w:val="22"/>
          <w:szCs w:val="22"/>
          <w:lang w:val="en-GB"/>
        </w:rPr>
        <w:t xml:space="preserve">”. </w:t>
      </w:r>
      <w:r>
        <w:rPr>
          <w:rFonts w:ascii="Century Gothic" w:hAnsi="Century Gothic" w:cs="Arial"/>
          <w:i/>
          <w:color w:val="1A1A1A"/>
          <w:sz w:val="22"/>
          <w:szCs w:val="22"/>
          <w:lang w:val="en-GB"/>
        </w:rPr>
        <w:t xml:space="preserve">October </w:t>
      </w:r>
      <w:r>
        <w:rPr>
          <w:rFonts w:ascii="Century Gothic" w:hAnsi="Century Gothic" w:cs="Arial"/>
          <w:color w:val="1A1A1A"/>
          <w:sz w:val="22"/>
          <w:szCs w:val="22"/>
          <w:lang w:val="en-GB"/>
        </w:rPr>
        <w:t>147, Winter 2014: 20-37</w:t>
      </w:r>
      <w:r w:rsidRPr="00AA0B9C">
        <w:rPr>
          <w:rFonts w:ascii="Century Gothic" w:hAnsi="Century Gothic" w:cs="Arial"/>
          <w:color w:val="1A1A1A"/>
          <w:sz w:val="22"/>
          <w:szCs w:val="22"/>
          <w:lang w:val="en-GB"/>
        </w:rPr>
        <w:t xml:space="preserve"> </w:t>
      </w:r>
    </w:p>
    <w:p w14:paraId="2F571C59" w14:textId="77777777" w:rsidR="009C17DD" w:rsidRDefault="009C17DD" w:rsidP="009C17DD">
      <w:pPr>
        <w:rPr>
          <w:rFonts w:ascii="Century Gothic" w:hAnsi="Century Gothic" w:cs="Arial"/>
          <w:color w:val="1A1A1A"/>
          <w:sz w:val="22"/>
          <w:szCs w:val="22"/>
        </w:rPr>
      </w:pPr>
    </w:p>
    <w:p w14:paraId="3BE74086" w14:textId="77777777" w:rsidR="009C17DD" w:rsidRPr="001D2ADB" w:rsidRDefault="009C17DD" w:rsidP="009C17DD">
      <w:pPr>
        <w:pStyle w:val="Mtextnormal"/>
        <w:spacing w:line="240" w:lineRule="auto"/>
        <w:rPr>
          <w:i/>
          <w:sz w:val="24"/>
        </w:rPr>
      </w:pPr>
      <w:proofErr w:type="spellStart"/>
      <w:r>
        <w:t>Paquin</w:t>
      </w:r>
      <w:proofErr w:type="spellEnd"/>
      <w:r>
        <w:t xml:space="preserve">, </w:t>
      </w:r>
      <w:proofErr w:type="spellStart"/>
      <w:r>
        <w:t>Nycole</w:t>
      </w:r>
      <w:proofErr w:type="spellEnd"/>
      <w:r>
        <w:t xml:space="preserve"> “</w:t>
      </w:r>
      <w:proofErr w:type="spellStart"/>
      <w:r>
        <w:t>Sémiotique</w:t>
      </w:r>
      <w:proofErr w:type="spellEnd"/>
      <w:r>
        <w:t xml:space="preserve"> </w:t>
      </w:r>
      <w:proofErr w:type="spellStart"/>
      <w:proofErr w:type="gramStart"/>
      <w:r>
        <w:t>interdisciplinaire</w:t>
      </w:r>
      <w:proofErr w:type="spellEnd"/>
      <w:r>
        <w:t> :</w:t>
      </w:r>
      <w:proofErr w:type="gramEnd"/>
      <w:r>
        <w:t xml:space="preserve"> le </w:t>
      </w:r>
      <w:proofErr w:type="spellStart"/>
      <w:r>
        <w:t>titre</w:t>
      </w:r>
      <w:proofErr w:type="spellEnd"/>
      <w:r>
        <w:t xml:space="preserve"> des oeuvres : un « </w:t>
      </w:r>
      <w:proofErr w:type="spellStart"/>
      <w:r>
        <w:t>titulus</w:t>
      </w:r>
      <w:proofErr w:type="spellEnd"/>
      <w:r>
        <w:t xml:space="preserve"> » polyvalent”, 5-10 in </w:t>
      </w:r>
      <w:proofErr w:type="spellStart"/>
      <w:r>
        <w:rPr>
          <w:i/>
        </w:rPr>
        <w:t>Protée</w:t>
      </w:r>
      <w:proofErr w:type="spellEnd"/>
      <w:r>
        <w:rPr>
          <w:i/>
        </w:rPr>
        <w:t>,</w:t>
      </w:r>
      <w:r>
        <w:t xml:space="preserve"> dossier 36, </w:t>
      </w:r>
      <w:r w:rsidRPr="001D2ADB">
        <w:rPr>
          <w:bCs/>
          <w:i/>
        </w:rPr>
        <w:t xml:space="preserve">Le </w:t>
      </w:r>
      <w:proofErr w:type="spellStart"/>
      <w:r w:rsidRPr="001D2ADB">
        <w:rPr>
          <w:bCs/>
          <w:i/>
        </w:rPr>
        <w:t>titre</w:t>
      </w:r>
      <w:proofErr w:type="spellEnd"/>
      <w:r w:rsidRPr="001D2ADB">
        <w:rPr>
          <w:bCs/>
          <w:i/>
        </w:rPr>
        <w:t xml:space="preserve"> des </w:t>
      </w:r>
      <w:proofErr w:type="spellStart"/>
      <w:r w:rsidRPr="001D2ADB">
        <w:rPr>
          <w:bCs/>
          <w:i/>
        </w:rPr>
        <w:t>œuvres</w:t>
      </w:r>
      <w:proofErr w:type="spellEnd"/>
      <w:r w:rsidRPr="001D2ADB">
        <w:rPr>
          <w:bCs/>
          <w:i/>
        </w:rPr>
        <w:t xml:space="preserve"> : </w:t>
      </w:r>
      <w:proofErr w:type="spellStart"/>
      <w:r w:rsidRPr="001D2ADB">
        <w:rPr>
          <w:bCs/>
          <w:i/>
        </w:rPr>
        <w:t>accessoire</w:t>
      </w:r>
      <w:proofErr w:type="spellEnd"/>
      <w:r w:rsidRPr="001D2ADB">
        <w:rPr>
          <w:bCs/>
          <w:i/>
        </w:rPr>
        <w:t xml:space="preserve">, </w:t>
      </w:r>
      <w:proofErr w:type="spellStart"/>
      <w:r w:rsidRPr="001D2ADB">
        <w:rPr>
          <w:bCs/>
          <w:i/>
        </w:rPr>
        <w:t>complément</w:t>
      </w:r>
      <w:proofErr w:type="spellEnd"/>
      <w:r w:rsidRPr="001D2ADB">
        <w:rPr>
          <w:bCs/>
          <w:i/>
        </w:rPr>
        <w:t xml:space="preserve"> </w:t>
      </w:r>
      <w:proofErr w:type="spellStart"/>
      <w:r w:rsidRPr="001D2ADB">
        <w:rPr>
          <w:bCs/>
          <w:i/>
        </w:rPr>
        <w:t>ou</w:t>
      </w:r>
      <w:proofErr w:type="spellEnd"/>
      <w:r w:rsidRPr="001D2ADB">
        <w:rPr>
          <w:bCs/>
          <w:i/>
        </w:rPr>
        <w:t xml:space="preserve"> </w:t>
      </w:r>
      <w:proofErr w:type="spellStart"/>
      <w:r>
        <w:rPr>
          <w:bCs/>
          <w:i/>
        </w:rPr>
        <w:t>supplément</w:t>
      </w:r>
      <w:proofErr w:type="spellEnd"/>
      <w:r>
        <w:rPr>
          <w:bCs/>
          <w:i/>
        </w:rPr>
        <w:t>.</w:t>
      </w:r>
      <w:r>
        <w:rPr>
          <w:i/>
          <w:sz w:val="24"/>
        </w:rPr>
        <w:t xml:space="preserve"> </w:t>
      </w:r>
      <w:proofErr w:type="spellStart"/>
      <w:r>
        <w:t>numéro</w:t>
      </w:r>
      <w:proofErr w:type="spellEnd"/>
      <w:r>
        <w:t> 3, hiver 2008,</w:t>
      </w:r>
      <w:r w:rsidRPr="001D2ADB">
        <w:t> 5-109</w:t>
      </w:r>
    </w:p>
    <w:p w14:paraId="31A32561" w14:textId="77777777" w:rsidR="009C17DD" w:rsidRDefault="009C17DD" w:rsidP="009C17DD">
      <w:pPr>
        <w:pStyle w:val="Mtextnormal"/>
        <w:rPr>
          <w:color w:val="878787"/>
        </w:rPr>
      </w:pPr>
    </w:p>
    <w:p w14:paraId="5ADDC5C4" w14:textId="77777777" w:rsidR="009C17DD" w:rsidRDefault="009C17DD" w:rsidP="009C17DD">
      <w:pPr>
        <w:rPr>
          <w:rFonts w:ascii="Century Gothic" w:hAnsi="Century Gothic"/>
          <w:sz w:val="22"/>
          <w:szCs w:val="22"/>
        </w:rPr>
      </w:pPr>
      <w:r w:rsidRPr="00E76C11">
        <w:rPr>
          <w:rFonts w:ascii="Century Gothic" w:hAnsi="Century Gothic"/>
          <w:sz w:val="22"/>
          <w:szCs w:val="22"/>
        </w:rPr>
        <w:t xml:space="preserve">Spivak, </w:t>
      </w:r>
      <w:proofErr w:type="spellStart"/>
      <w:r w:rsidRPr="00E76C11">
        <w:rPr>
          <w:rFonts w:ascii="Century Gothic" w:hAnsi="Century Gothic"/>
          <w:sz w:val="22"/>
          <w:szCs w:val="22"/>
        </w:rPr>
        <w:t>Gayatri</w:t>
      </w:r>
      <w:proofErr w:type="spellEnd"/>
      <w:r w:rsidRPr="00E76C11">
        <w:rPr>
          <w:rFonts w:ascii="Century Gothic" w:hAnsi="Century Gothic"/>
          <w:sz w:val="22"/>
          <w:szCs w:val="22"/>
        </w:rPr>
        <w:t xml:space="preserve"> </w:t>
      </w:r>
      <w:proofErr w:type="spellStart"/>
      <w:r w:rsidRPr="00E76C11">
        <w:rPr>
          <w:rFonts w:ascii="Century Gothic" w:hAnsi="Century Gothic"/>
          <w:sz w:val="22"/>
          <w:szCs w:val="22"/>
        </w:rPr>
        <w:t>Chakravorty</w:t>
      </w:r>
      <w:proofErr w:type="spellEnd"/>
      <w:r>
        <w:rPr>
          <w:rFonts w:ascii="Century Gothic" w:hAnsi="Century Gothic"/>
          <w:sz w:val="22"/>
          <w:szCs w:val="22"/>
        </w:rPr>
        <w:t xml:space="preserve"> </w:t>
      </w:r>
      <w:proofErr w:type="gramStart"/>
      <w:r w:rsidRPr="00E76C11">
        <w:rPr>
          <w:rFonts w:ascii="Century Gothic" w:hAnsi="Century Gothic"/>
          <w:i/>
          <w:sz w:val="22"/>
          <w:szCs w:val="22"/>
        </w:rPr>
        <w:t>A</w:t>
      </w:r>
      <w:proofErr w:type="gramEnd"/>
      <w:r w:rsidRPr="00E76C11">
        <w:rPr>
          <w:rFonts w:ascii="Century Gothic" w:hAnsi="Century Gothic"/>
          <w:i/>
          <w:sz w:val="22"/>
          <w:szCs w:val="22"/>
        </w:rPr>
        <w:t xml:space="preserve"> Critique of Postcolonial Reason: Toward a History of the Vanishing Present</w:t>
      </w:r>
      <w:r w:rsidRPr="00E76C11">
        <w:rPr>
          <w:rFonts w:ascii="Century Gothic" w:hAnsi="Century Gothic"/>
          <w:sz w:val="22"/>
          <w:szCs w:val="22"/>
        </w:rPr>
        <w:t>. Cambridge, MA: Harvard University Press</w:t>
      </w:r>
      <w:r>
        <w:rPr>
          <w:rFonts w:ascii="Century Gothic" w:hAnsi="Century Gothic"/>
          <w:sz w:val="22"/>
          <w:szCs w:val="22"/>
        </w:rPr>
        <w:t xml:space="preserve"> 1999</w:t>
      </w:r>
    </w:p>
    <w:p w14:paraId="08F8CDA4" w14:textId="77777777" w:rsidR="009C17DD" w:rsidRDefault="009C17DD" w:rsidP="009C17DD">
      <w:pPr>
        <w:rPr>
          <w:rFonts w:ascii="Century Gothic" w:hAnsi="Century Gothic"/>
          <w:sz w:val="22"/>
          <w:szCs w:val="22"/>
        </w:rPr>
      </w:pPr>
    </w:p>
    <w:p w14:paraId="4BF5D376" w14:textId="77777777" w:rsidR="009C17DD" w:rsidRDefault="009C17DD" w:rsidP="009C17DD">
      <w:pPr>
        <w:rPr>
          <w:rFonts w:ascii="Century Gothic" w:hAnsi="Century Gothic"/>
          <w:sz w:val="22"/>
          <w:szCs w:val="22"/>
        </w:rPr>
      </w:pPr>
      <w:proofErr w:type="spellStart"/>
      <w:r w:rsidRPr="000F00FD">
        <w:rPr>
          <w:rFonts w:ascii="Century Gothic" w:hAnsi="Century Gothic"/>
          <w:sz w:val="22"/>
          <w:szCs w:val="22"/>
        </w:rPr>
        <w:t>Sullet-Nylander</w:t>
      </w:r>
      <w:proofErr w:type="spellEnd"/>
      <w:r w:rsidRPr="000F00FD">
        <w:rPr>
          <w:rFonts w:ascii="Century Gothic" w:hAnsi="Century Gothic"/>
          <w:sz w:val="22"/>
          <w:szCs w:val="22"/>
        </w:rPr>
        <w:t xml:space="preserve">, Françoise </w:t>
      </w:r>
      <w:r w:rsidRPr="000F00FD">
        <w:rPr>
          <w:rFonts w:ascii="Century Gothic" w:hAnsi="Century Gothic"/>
          <w:i/>
          <w:iCs/>
          <w:sz w:val="22"/>
          <w:szCs w:val="22"/>
        </w:rPr>
        <w:t xml:space="preserve">Le </w:t>
      </w:r>
      <w:proofErr w:type="spellStart"/>
      <w:r w:rsidRPr="000F00FD">
        <w:rPr>
          <w:rFonts w:ascii="Century Gothic" w:hAnsi="Century Gothic"/>
          <w:i/>
          <w:iCs/>
          <w:sz w:val="22"/>
          <w:szCs w:val="22"/>
        </w:rPr>
        <w:t>titre</w:t>
      </w:r>
      <w:proofErr w:type="spellEnd"/>
      <w:r w:rsidRPr="000F00FD">
        <w:rPr>
          <w:rFonts w:ascii="Century Gothic" w:hAnsi="Century Gothic"/>
          <w:i/>
          <w:iCs/>
          <w:sz w:val="22"/>
          <w:szCs w:val="22"/>
        </w:rPr>
        <w:t xml:space="preserve"> de </w:t>
      </w:r>
      <w:proofErr w:type="spellStart"/>
      <w:r w:rsidRPr="000F00FD">
        <w:rPr>
          <w:rFonts w:ascii="Century Gothic" w:hAnsi="Century Gothic"/>
          <w:i/>
          <w:iCs/>
          <w:sz w:val="22"/>
          <w:szCs w:val="22"/>
        </w:rPr>
        <w:t>presse</w:t>
      </w:r>
      <w:proofErr w:type="spellEnd"/>
      <w:r w:rsidRPr="000F00FD">
        <w:rPr>
          <w:rFonts w:ascii="Century Gothic" w:hAnsi="Century Gothic"/>
          <w:i/>
          <w:iCs/>
          <w:sz w:val="22"/>
          <w:szCs w:val="22"/>
        </w:rPr>
        <w:t xml:space="preserve">. </w:t>
      </w:r>
      <w:proofErr w:type="spellStart"/>
      <w:r w:rsidRPr="000F00FD">
        <w:rPr>
          <w:rFonts w:ascii="Century Gothic" w:hAnsi="Century Gothic"/>
          <w:i/>
          <w:iCs/>
          <w:sz w:val="22"/>
          <w:szCs w:val="22"/>
        </w:rPr>
        <w:t>Analyse</w:t>
      </w:r>
      <w:proofErr w:type="spellEnd"/>
      <w:r w:rsidRPr="000F00FD">
        <w:rPr>
          <w:rFonts w:ascii="Century Gothic" w:hAnsi="Century Gothic"/>
          <w:i/>
          <w:iCs/>
          <w:sz w:val="22"/>
          <w:szCs w:val="22"/>
        </w:rPr>
        <w:t xml:space="preserve"> </w:t>
      </w:r>
      <w:proofErr w:type="spellStart"/>
      <w:r w:rsidRPr="000F00FD">
        <w:rPr>
          <w:rFonts w:ascii="Century Gothic" w:hAnsi="Century Gothic"/>
          <w:i/>
          <w:iCs/>
          <w:sz w:val="22"/>
          <w:szCs w:val="22"/>
        </w:rPr>
        <w:t>syntaxique</w:t>
      </w:r>
      <w:proofErr w:type="spellEnd"/>
      <w:r w:rsidRPr="000F00FD">
        <w:rPr>
          <w:rFonts w:ascii="Century Gothic" w:hAnsi="Century Gothic"/>
          <w:i/>
          <w:iCs/>
          <w:sz w:val="22"/>
          <w:szCs w:val="22"/>
        </w:rPr>
        <w:t xml:space="preserve">, </w:t>
      </w:r>
      <w:proofErr w:type="spellStart"/>
      <w:r w:rsidRPr="000F00FD">
        <w:rPr>
          <w:rFonts w:ascii="Century Gothic" w:hAnsi="Century Gothic"/>
          <w:i/>
          <w:iCs/>
          <w:sz w:val="22"/>
          <w:szCs w:val="22"/>
        </w:rPr>
        <w:t>pragmatique</w:t>
      </w:r>
      <w:proofErr w:type="spellEnd"/>
      <w:r w:rsidRPr="000F00FD">
        <w:rPr>
          <w:rFonts w:ascii="Century Gothic" w:hAnsi="Century Gothic"/>
          <w:i/>
          <w:iCs/>
          <w:sz w:val="22"/>
          <w:szCs w:val="22"/>
        </w:rPr>
        <w:t xml:space="preserve"> et </w:t>
      </w:r>
      <w:proofErr w:type="spellStart"/>
      <w:r w:rsidRPr="000F00FD">
        <w:rPr>
          <w:rFonts w:ascii="Century Gothic" w:hAnsi="Century Gothic"/>
          <w:i/>
          <w:iCs/>
          <w:sz w:val="22"/>
          <w:szCs w:val="22"/>
        </w:rPr>
        <w:t>rhétorique</w:t>
      </w:r>
      <w:proofErr w:type="spellEnd"/>
      <w:r>
        <w:rPr>
          <w:rFonts w:ascii="Century Gothic" w:hAnsi="Century Gothic"/>
          <w:sz w:val="22"/>
          <w:szCs w:val="22"/>
        </w:rPr>
        <w:t>. Stockholm:</w:t>
      </w:r>
      <w:r w:rsidRPr="000F00FD">
        <w:rPr>
          <w:rFonts w:ascii="Century Gothic" w:hAnsi="Century Gothic"/>
          <w:sz w:val="22"/>
          <w:szCs w:val="22"/>
        </w:rPr>
        <w:t xml:space="preserve"> Cahiers de la </w:t>
      </w:r>
      <w:proofErr w:type="spellStart"/>
      <w:r w:rsidRPr="000F00FD">
        <w:rPr>
          <w:rFonts w:ascii="Century Gothic" w:hAnsi="Century Gothic"/>
          <w:sz w:val="22"/>
          <w:szCs w:val="22"/>
        </w:rPr>
        <w:t>Recherche</w:t>
      </w:r>
      <w:proofErr w:type="spellEnd"/>
      <w:r>
        <w:rPr>
          <w:rFonts w:ascii="Century Gothic" w:hAnsi="Century Gothic"/>
          <w:sz w:val="22"/>
          <w:szCs w:val="22"/>
        </w:rPr>
        <w:t xml:space="preserve"> 1998</w:t>
      </w:r>
    </w:p>
    <w:p w14:paraId="30BE2943" w14:textId="77777777" w:rsidR="009C17DD" w:rsidRDefault="009C17DD" w:rsidP="009C17DD">
      <w:pPr>
        <w:rPr>
          <w:rFonts w:ascii="Century Gothic" w:hAnsi="Century Gothic"/>
          <w:sz w:val="22"/>
          <w:szCs w:val="22"/>
        </w:rPr>
      </w:pPr>
    </w:p>
    <w:p w14:paraId="0A41CF8D" w14:textId="77777777" w:rsidR="009C17DD" w:rsidRPr="00F712A5" w:rsidRDefault="009C17DD" w:rsidP="009C17DD">
      <w:pPr>
        <w:rPr>
          <w:rFonts w:ascii="Century Gothic" w:hAnsi="Century Gothic"/>
          <w:b/>
          <w:sz w:val="22"/>
          <w:szCs w:val="22"/>
        </w:rPr>
      </w:pPr>
      <w:proofErr w:type="spellStart"/>
      <w:r>
        <w:rPr>
          <w:rFonts w:ascii="Century Gothic" w:hAnsi="Century Gothic"/>
          <w:sz w:val="22"/>
          <w:szCs w:val="22"/>
        </w:rPr>
        <w:t>Vicea</w:t>
      </w:r>
      <w:proofErr w:type="spellEnd"/>
      <w:r>
        <w:rPr>
          <w:rFonts w:ascii="Century Gothic" w:hAnsi="Century Gothic"/>
          <w:sz w:val="22"/>
          <w:szCs w:val="22"/>
        </w:rPr>
        <w:t xml:space="preserve">, Maribel </w:t>
      </w:r>
      <w:proofErr w:type="spellStart"/>
      <w:r>
        <w:rPr>
          <w:rFonts w:ascii="Century Gothic" w:hAnsi="Century Gothic"/>
          <w:sz w:val="22"/>
          <w:szCs w:val="22"/>
        </w:rPr>
        <w:t>Peñalver</w:t>
      </w:r>
      <w:proofErr w:type="spellEnd"/>
      <w:r>
        <w:rPr>
          <w:rFonts w:ascii="Century Gothic" w:hAnsi="Century Gothic"/>
          <w:sz w:val="22"/>
          <w:szCs w:val="22"/>
        </w:rPr>
        <w:t xml:space="preserve"> “Le </w:t>
      </w:r>
      <w:proofErr w:type="spellStart"/>
      <w:r>
        <w:rPr>
          <w:rFonts w:ascii="Century Gothic" w:hAnsi="Century Gothic"/>
          <w:sz w:val="22"/>
          <w:szCs w:val="22"/>
        </w:rPr>
        <w:t>titre</w:t>
      </w:r>
      <w:proofErr w:type="spellEnd"/>
      <w:r>
        <w:rPr>
          <w:rFonts w:ascii="Century Gothic" w:hAnsi="Century Gothic"/>
          <w:sz w:val="22"/>
          <w:szCs w:val="22"/>
        </w:rPr>
        <w:t xml:space="preserve"> </w:t>
      </w:r>
      <w:proofErr w:type="spellStart"/>
      <w:r>
        <w:rPr>
          <w:rFonts w:ascii="Century Gothic" w:hAnsi="Century Gothic"/>
          <w:sz w:val="22"/>
          <w:szCs w:val="22"/>
        </w:rPr>
        <w:t>est-il</w:t>
      </w:r>
      <w:proofErr w:type="spellEnd"/>
      <w:r>
        <w:rPr>
          <w:rFonts w:ascii="Century Gothic" w:hAnsi="Century Gothic"/>
          <w:sz w:val="22"/>
          <w:szCs w:val="22"/>
        </w:rPr>
        <w:t xml:space="preserve"> un </w:t>
      </w:r>
      <w:proofErr w:type="spellStart"/>
      <w:r>
        <w:rPr>
          <w:rFonts w:ascii="Century Gothic" w:hAnsi="Century Gothic"/>
          <w:sz w:val="22"/>
          <w:szCs w:val="22"/>
        </w:rPr>
        <w:t>désignateur</w:t>
      </w:r>
      <w:proofErr w:type="spellEnd"/>
      <w:r>
        <w:rPr>
          <w:rFonts w:ascii="Century Gothic" w:hAnsi="Century Gothic"/>
          <w:sz w:val="22"/>
          <w:szCs w:val="22"/>
        </w:rPr>
        <w:t xml:space="preserve"> </w:t>
      </w:r>
      <w:proofErr w:type="spellStart"/>
      <w:r>
        <w:rPr>
          <w:rFonts w:ascii="Century Gothic" w:hAnsi="Century Gothic"/>
          <w:sz w:val="22"/>
          <w:szCs w:val="22"/>
        </w:rPr>
        <w:t>rigide</w:t>
      </w:r>
      <w:proofErr w:type="spellEnd"/>
      <w:r>
        <w:rPr>
          <w:rFonts w:ascii="Century Gothic" w:hAnsi="Century Gothic"/>
          <w:sz w:val="22"/>
          <w:szCs w:val="22"/>
        </w:rPr>
        <w:t xml:space="preserve">?”, 251-257 in </w:t>
      </w:r>
      <w:r w:rsidRPr="00F712A5">
        <w:rPr>
          <w:rFonts w:ascii="Century Gothic" w:hAnsi="Century Gothic"/>
          <w:i/>
          <w:sz w:val="22"/>
          <w:szCs w:val="22"/>
        </w:rPr>
        <w:t xml:space="preserve">El </w:t>
      </w:r>
      <w:proofErr w:type="spellStart"/>
      <w:r w:rsidRPr="00F712A5">
        <w:rPr>
          <w:rFonts w:ascii="Century Gothic" w:hAnsi="Century Gothic"/>
          <w:i/>
          <w:sz w:val="22"/>
          <w:szCs w:val="22"/>
        </w:rPr>
        <w:t>texto</w:t>
      </w:r>
      <w:proofErr w:type="spellEnd"/>
      <w:r w:rsidRPr="00F712A5">
        <w:rPr>
          <w:rFonts w:ascii="Century Gothic" w:hAnsi="Century Gothic"/>
          <w:i/>
          <w:sz w:val="22"/>
          <w:szCs w:val="22"/>
        </w:rPr>
        <w:t xml:space="preserve"> </w:t>
      </w:r>
      <w:proofErr w:type="spellStart"/>
      <w:r w:rsidRPr="00F712A5">
        <w:rPr>
          <w:rFonts w:ascii="Century Gothic" w:hAnsi="Century Gothic"/>
          <w:i/>
          <w:sz w:val="22"/>
          <w:szCs w:val="22"/>
        </w:rPr>
        <w:t>como</w:t>
      </w:r>
      <w:proofErr w:type="spellEnd"/>
      <w:r w:rsidRPr="00F712A5">
        <w:rPr>
          <w:rFonts w:ascii="Century Gothic" w:hAnsi="Century Gothic"/>
          <w:i/>
          <w:sz w:val="22"/>
          <w:szCs w:val="22"/>
        </w:rPr>
        <w:t xml:space="preserve"> </w:t>
      </w:r>
      <w:proofErr w:type="spellStart"/>
      <w:proofErr w:type="gramStart"/>
      <w:r w:rsidRPr="00F712A5">
        <w:rPr>
          <w:rFonts w:ascii="Century Gothic" w:hAnsi="Century Gothic"/>
          <w:i/>
          <w:sz w:val="22"/>
          <w:szCs w:val="22"/>
        </w:rPr>
        <w:t>encrucijada</w:t>
      </w:r>
      <w:proofErr w:type="spellEnd"/>
      <w:r w:rsidRPr="00F712A5">
        <w:rPr>
          <w:rFonts w:ascii="Century Gothic" w:hAnsi="Century Gothic"/>
          <w:i/>
          <w:sz w:val="22"/>
          <w:szCs w:val="22"/>
        </w:rPr>
        <w:t xml:space="preserve"> :</w:t>
      </w:r>
      <w:proofErr w:type="gramEnd"/>
      <w:r w:rsidRPr="00F712A5">
        <w:rPr>
          <w:rFonts w:ascii="Century Gothic" w:hAnsi="Century Gothic"/>
          <w:i/>
          <w:sz w:val="22"/>
          <w:szCs w:val="22"/>
        </w:rPr>
        <w:t xml:space="preserve"> </w:t>
      </w:r>
      <w:proofErr w:type="spellStart"/>
      <w:r w:rsidRPr="00F712A5">
        <w:rPr>
          <w:rFonts w:ascii="Century Gothic" w:hAnsi="Century Gothic"/>
          <w:i/>
          <w:sz w:val="22"/>
          <w:szCs w:val="22"/>
        </w:rPr>
        <w:t>estudios</w:t>
      </w:r>
      <w:proofErr w:type="spellEnd"/>
      <w:r w:rsidRPr="00F712A5">
        <w:rPr>
          <w:rFonts w:ascii="Century Gothic" w:hAnsi="Century Gothic"/>
          <w:i/>
          <w:sz w:val="22"/>
          <w:szCs w:val="22"/>
        </w:rPr>
        <w:t xml:space="preserve"> </w:t>
      </w:r>
      <w:proofErr w:type="spellStart"/>
      <w:r w:rsidRPr="00F712A5">
        <w:rPr>
          <w:rFonts w:ascii="Century Gothic" w:hAnsi="Century Gothic"/>
          <w:i/>
          <w:sz w:val="22"/>
          <w:szCs w:val="22"/>
        </w:rPr>
        <w:t>franceses</w:t>
      </w:r>
      <w:proofErr w:type="spellEnd"/>
      <w:r w:rsidRPr="00F712A5">
        <w:rPr>
          <w:rFonts w:ascii="Century Gothic" w:hAnsi="Century Gothic"/>
          <w:i/>
          <w:sz w:val="22"/>
          <w:szCs w:val="22"/>
        </w:rPr>
        <w:t xml:space="preserve"> y </w:t>
      </w:r>
      <w:proofErr w:type="spellStart"/>
      <w:r w:rsidRPr="00F712A5">
        <w:rPr>
          <w:rFonts w:ascii="Century Gothic" w:hAnsi="Century Gothic"/>
          <w:i/>
          <w:sz w:val="22"/>
          <w:szCs w:val="22"/>
        </w:rPr>
        <w:t>francófonos</w:t>
      </w:r>
      <w:proofErr w:type="spellEnd"/>
      <w:r>
        <w:rPr>
          <w:rFonts w:ascii="Century Gothic" w:hAnsi="Century Gothic"/>
          <w:i/>
          <w:sz w:val="22"/>
          <w:szCs w:val="22"/>
        </w:rPr>
        <w:t xml:space="preserve"> </w:t>
      </w:r>
      <w:r>
        <w:rPr>
          <w:rFonts w:ascii="Century Gothic" w:hAnsi="Century Gothic"/>
          <w:sz w:val="22"/>
          <w:szCs w:val="22"/>
        </w:rPr>
        <w:t xml:space="preserve">edited by Ignacio </w:t>
      </w:r>
      <w:proofErr w:type="spellStart"/>
      <w:r>
        <w:rPr>
          <w:rFonts w:ascii="Century Gothic" w:hAnsi="Century Gothic"/>
          <w:sz w:val="22"/>
          <w:szCs w:val="22"/>
        </w:rPr>
        <w:t>Iñarrea</w:t>
      </w:r>
      <w:proofErr w:type="spellEnd"/>
      <w:r>
        <w:rPr>
          <w:rFonts w:ascii="Century Gothic" w:hAnsi="Century Gothic"/>
          <w:sz w:val="22"/>
          <w:szCs w:val="22"/>
        </w:rPr>
        <w:t xml:space="preserve"> Las </w:t>
      </w:r>
      <w:proofErr w:type="spellStart"/>
      <w:r>
        <w:rPr>
          <w:rFonts w:ascii="Century Gothic" w:hAnsi="Century Gothic"/>
          <w:sz w:val="22"/>
          <w:szCs w:val="22"/>
        </w:rPr>
        <w:t>Heras</w:t>
      </w:r>
      <w:proofErr w:type="spellEnd"/>
      <w:r>
        <w:rPr>
          <w:rFonts w:ascii="Century Gothic" w:hAnsi="Century Gothic"/>
          <w:sz w:val="22"/>
          <w:szCs w:val="22"/>
        </w:rPr>
        <w:t xml:space="preserve"> and </w:t>
      </w:r>
      <w:proofErr w:type="spellStart"/>
      <w:r>
        <w:rPr>
          <w:rFonts w:ascii="Century Gothic" w:hAnsi="Century Gothic"/>
          <w:sz w:val="22"/>
          <w:szCs w:val="22"/>
        </w:rPr>
        <w:t>María</w:t>
      </w:r>
      <w:proofErr w:type="spellEnd"/>
      <w:r>
        <w:rPr>
          <w:rFonts w:ascii="Century Gothic" w:hAnsi="Century Gothic"/>
          <w:sz w:val="22"/>
          <w:szCs w:val="22"/>
        </w:rPr>
        <w:t xml:space="preserve"> </w:t>
      </w:r>
      <w:proofErr w:type="spellStart"/>
      <w:r>
        <w:rPr>
          <w:rFonts w:ascii="Century Gothic" w:hAnsi="Century Gothic"/>
          <w:sz w:val="22"/>
          <w:szCs w:val="22"/>
        </w:rPr>
        <w:t>Jesús</w:t>
      </w:r>
      <w:proofErr w:type="spellEnd"/>
      <w:r>
        <w:rPr>
          <w:rFonts w:ascii="Century Gothic" w:hAnsi="Century Gothic"/>
          <w:sz w:val="22"/>
          <w:szCs w:val="22"/>
        </w:rPr>
        <w:t xml:space="preserve"> </w:t>
      </w:r>
      <w:proofErr w:type="spellStart"/>
      <w:r>
        <w:rPr>
          <w:rFonts w:ascii="Century Gothic" w:hAnsi="Century Gothic"/>
          <w:sz w:val="22"/>
          <w:szCs w:val="22"/>
        </w:rPr>
        <w:t>Salinero</w:t>
      </w:r>
      <w:proofErr w:type="spellEnd"/>
      <w:r>
        <w:rPr>
          <w:rFonts w:ascii="Century Gothic" w:hAnsi="Century Gothic"/>
          <w:sz w:val="22"/>
          <w:szCs w:val="22"/>
        </w:rPr>
        <w:t xml:space="preserve"> </w:t>
      </w:r>
      <w:proofErr w:type="spellStart"/>
      <w:r>
        <w:rPr>
          <w:rFonts w:ascii="Century Gothic" w:hAnsi="Century Gothic"/>
          <w:sz w:val="22"/>
          <w:szCs w:val="22"/>
        </w:rPr>
        <w:t>Cascante</w:t>
      </w:r>
      <w:proofErr w:type="spellEnd"/>
      <w:r>
        <w:rPr>
          <w:rFonts w:ascii="Century Gothic" w:hAnsi="Century Gothic"/>
          <w:sz w:val="22"/>
          <w:szCs w:val="22"/>
        </w:rPr>
        <w:t xml:space="preserve">. </w:t>
      </w:r>
      <w:proofErr w:type="spellStart"/>
      <w:r>
        <w:rPr>
          <w:rFonts w:ascii="Century Gothic" w:hAnsi="Century Gothic"/>
          <w:sz w:val="22"/>
          <w:szCs w:val="22"/>
        </w:rPr>
        <w:t>Loroño</w:t>
      </w:r>
      <w:proofErr w:type="spellEnd"/>
      <w:r>
        <w:rPr>
          <w:rFonts w:ascii="Century Gothic" w:hAnsi="Century Gothic"/>
          <w:sz w:val="22"/>
          <w:szCs w:val="22"/>
        </w:rPr>
        <w:t xml:space="preserve">, La Rioja: Universidad de la Rioja 2003  </w:t>
      </w:r>
    </w:p>
    <w:p w14:paraId="18CFEFDD" w14:textId="77777777" w:rsidR="009C17DD" w:rsidRPr="008B164F" w:rsidRDefault="009C17DD" w:rsidP="008B164F">
      <w:pPr>
        <w:pStyle w:val="Mtextindent"/>
        <w:ind w:firstLine="0"/>
      </w:pPr>
    </w:p>
    <w:sectPr w:rsidR="009C17DD" w:rsidRPr="008B164F" w:rsidSect="00402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BA798" w14:textId="77777777" w:rsidR="002D5475" w:rsidRDefault="002D5475" w:rsidP="00735306">
      <w:r>
        <w:separator/>
      </w:r>
    </w:p>
  </w:endnote>
  <w:endnote w:type="continuationSeparator" w:id="0">
    <w:p w14:paraId="76D917DA" w14:textId="77777777" w:rsidR="002D5475" w:rsidRDefault="002D5475" w:rsidP="0073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B2201" w14:textId="77777777" w:rsidR="002D5475" w:rsidRDefault="002D5475" w:rsidP="00735306">
      <w:r>
        <w:separator/>
      </w:r>
    </w:p>
  </w:footnote>
  <w:footnote w:type="continuationSeparator" w:id="0">
    <w:p w14:paraId="3ACD0A39" w14:textId="77777777" w:rsidR="002D5475" w:rsidRDefault="002D5475" w:rsidP="00735306">
      <w:r>
        <w:continuationSeparator/>
      </w:r>
    </w:p>
  </w:footnote>
  <w:footnote w:id="1">
    <w:p w14:paraId="10360066" w14:textId="735D2919" w:rsidR="00221691" w:rsidRDefault="00221691" w:rsidP="00221691">
      <w:pPr>
        <w:pStyle w:val="Mfootnote"/>
      </w:pPr>
      <w:r>
        <w:rPr>
          <w:rStyle w:val="FootnoteReference"/>
        </w:rPr>
        <w:footnoteRef/>
      </w:r>
      <w:r>
        <w:t xml:space="preserve"> On the exhibition of paperweight works as both jewelry store and peep show, see Krauss 1999.</w:t>
      </w:r>
    </w:p>
  </w:footnote>
  <w:footnote w:id="2">
    <w:p w14:paraId="08BB9049" w14:textId="7D7C87CD" w:rsidR="00A01DDA" w:rsidRPr="00A01DDA" w:rsidRDefault="00A01DDA" w:rsidP="00A01DDA">
      <w:pPr>
        <w:pStyle w:val="Mfootnote"/>
      </w:pPr>
      <w:r>
        <w:rPr>
          <w:rStyle w:val="FootnoteReference"/>
        </w:rPr>
        <w:footnoteRef/>
      </w:r>
      <w:r>
        <w:t xml:space="preserve"> This in spite of Andrea Fraser and George Baker’s witty </w:t>
      </w:r>
      <w:r w:rsidR="00DC4DBA">
        <w:t xml:space="preserve">and polemical </w:t>
      </w:r>
      <w:r>
        <w:t xml:space="preserve">conversation, with Fraser saying: “one of Lawler’s most literal titles, that just says what it is: </w:t>
      </w:r>
      <w:r>
        <w:rPr>
          <w:i/>
        </w:rPr>
        <w:t xml:space="preserve">Salon Hodler </w:t>
      </w:r>
      <w:r>
        <w:t xml:space="preserve">(in </w:t>
      </w:r>
      <w:proofErr w:type="spellStart"/>
      <w:r>
        <w:t>Molesworth</w:t>
      </w:r>
      <w:proofErr w:type="spellEnd"/>
      <w:r>
        <w:t xml:space="preserve"> 2013: 105).</w:t>
      </w:r>
      <w:r w:rsidR="00862599">
        <w:t xml:space="preserve"> It’s not.</w:t>
      </w:r>
    </w:p>
  </w:footnote>
  <w:footnote w:id="3">
    <w:p w14:paraId="5EBFE271" w14:textId="1D25FFF1" w:rsidR="009C17DD" w:rsidRPr="009C17DD" w:rsidRDefault="009C17DD" w:rsidP="009C17DD">
      <w:pPr>
        <w:pStyle w:val="Mfootnote"/>
      </w:pPr>
      <w:r>
        <w:rPr>
          <w:rStyle w:val="FootnoteReference"/>
        </w:rPr>
        <w:footnoteRef/>
      </w:r>
      <w:r>
        <w:t xml:space="preserve"> This idea of trapping the viewer is a shorthand formulation of Lacan’s explanation of anamorphosis (1998: 92). See Mignon Nixon’s </w:t>
      </w:r>
      <w:r w:rsidR="009D1606">
        <w:t>brilliant</w:t>
      </w:r>
      <w:r>
        <w:t xml:space="preserve"> article on </w:t>
      </w:r>
      <w:r>
        <w:rPr>
          <w:i/>
        </w:rPr>
        <w:t xml:space="preserve">No Drones </w:t>
      </w:r>
      <w:r>
        <w:t>for this and many other brilliant insights (2014).</w:t>
      </w:r>
    </w:p>
  </w:footnote>
  <w:footnote w:id="4">
    <w:p w14:paraId="75251634" w14:textId="74330A60" w:rsidR="002C147F" w:rsidRDefault="002C147F" w:rsidP="002C147F">
      <w:pPr>
        <w:pStyle w:val="Mfootnote"/>
      </w:pPr>
      <w:r>
        <w:rPr>
          <w:rStyle w:val="FootnoteReference"/>
        </w:rPr>
        <w:footnoteRef/>
      </w:r>
      <w:r>
        <w:t xml:space="preserve"> Space is lacking to discuss in more depth Foster’s article, as well as the others, by Benjamin Buchloh, Sven </w:t>
      </w:r>
      <w:proofErr w:type="spellStart"/>
      <w:r>
        <w:t>Lütticken</w:t>
      </w:r>
      <w:proofErr w:type="spellEnd"/>
      <w:r>
        <w:t xml:space="preserve"> and Philipp Kaiser in this excellent publication (Kaiser 2013)</w:t>
      </w:r>
      <w:r w:rsidR="006F13AB">
        <w:t xml:space="preserve">. </w:t>
      </w:r>
    </w:p>
  </w:footnote>
  <w:footnote w:id="5">
    <w:p w14:paraId="24B0998C" w14:textId="60D3EC7C" w:rsidR="00515B5E" w:rsidRDefault="00515B5E" w:rsidP="00515B5E">
      <w:pPr>
        <w:pStyle w:val="Mfootnote"/>
      </w:pPr>
      <w:r>
        <w:rPr>
          <w:rStyle w:val="FootnoteReference"/>
        </w:rPr>
        <w:footnoteRef/>
      </w:r>
      <w:r>
        <w:t xml:space="preserve"> By titling his article “Does Louise Lawler Make You Cry?” Jack </w:t>
      </w:r>
      <w:proofErr w:type="spellStart"/>
      <w:r>
        <w:t>Bankowsky</w:t>
      </w:r>
      <w:proofErr w:type="spellEnd"/>
      <w:r>
        <w:t xml:space="preserve"> seems to have missed the anti-authorial stance in the </w:t>
      </w:r>
      <w:r w:rsidR="00C95A2C">
        <w:t>(a-)</w:t>
      </w:r>
      <w:r>
        <w:t>symmetry of the title(s). (</w:t>
      </w:r>
      <w:r w:rsidR="00AA47E4">
        <w:t>2004)</w:t>
      </w:r>
    </w:p>
  </w:footnote>
  <w:footnote w:id="6">
    <w:p w14:paraId="7F8973F4" w14:textId="2D9E20F5" w:rsidR="009C3077" w:rsidRDefault="009C3077" w:rsidP="00964B11">
      <w:pPr>
        <w:pStyle w:val="Mfootnote"/>
      </w:pPr>
      <w:r>
        <w:rPr>
          <w:rStyle w:val="FootnoteReference"/>
        </w:rPr>
        <w:footnoteRef/>
      </w:r>
      <w:r>
        <w:t xml:space="preserve"> For a lucid explanation of deixis within linguistic theory, see Levinson (2004). I have </w:t>
      </w:r>
      <w:r w:rsidR="00A64E66">
        <w:t>specified that concept</w:t>
      </w:r>
      <w:r>
        <w:t xml:space="preserve"> in terms relevant for visual art (2013).</w:t>
      </w:r>
    </w:p>
  </w:footnote>
  <w:footnote w:id="7">
    <w:p w14:paraId="42C3DADF" w14:textId="407BBB16" w:rsidR="009C3077" w:rsidRDefault="009C3077" w:rsidP="0060633A">
      <w:pPr>
        <w:pStyle w:val="Mfootnote"/>
      </w:pPr>
      <w:r>
        <w:rPr>
          <w:rStyle w:val="FootnoteReference"/>
        </w:rPr>
        <w:footnoteRef/>
      </w:r>
      <w:r>
        <w:t xml:space="preserve"> </w:t>
      </w:r>
      <w:r w:rsidRPr="00BE26FE">
        <w:t>For a lucid discussion of the two implications of Adorno’s initial position (the ethical and the semiotic inadequacy of art after the Holocaust), see Van Alphen (1997).</w:t>
      </w:r>
      <w:r>
        <w:t xml:space="preserve"> I discuss Adorno’s indictment as well as its later retraction in semiotics terms in relation to the art of Doris Salcedo (2010, Introduction and Chapter 1).</w:t>
      </w:r>
    </w:p>
  </w:footnote>
  <w:footnote w:id="8">
    <w:p w14:paraId="5945257A" w14:textId="05C86C0B" w:rsidR="0060633A" w:rsidRPr="0060633A" w:rsidRDefault="0060633A" w:rsidP="00781077">
      <w:pPr>
        <w:pStyle w:val="Mfootnote"/>
      </w:pPr>
      <w:r>
        <w:rPr>
          <w:rStyle w:val="FootnoteReference"/>
        </w:rPr>
        <w:footnoteRef/>
      </w:r>
      <w:r w:rsidR="00F63D5E">
        <w:t xml:space="preserve"> “Out of the Firing Line” (2003).</w:t>
      </w:r>
      <w:r>
        <w:t xml:space="preserve"> </w:t>
      </w:r>
      <w:r>
        <w:rPr>
          <w:i/>
        </w:rPr>
        <w:t xml:space="preserve">Denkbild </w:t>
      </w:r>
      <w:r>
        <w:t xml:space="preserve">is a useful concept to understand Lawler’s titles. </w:t>
      </w:r>
      <w:r w:rsidR="00824621">
        <w:t>Richter</w:t>
      </w:r>
      <w:r w:rsidR="00781077">
        <w:t xml:space="preserve"> describes thought images thus: “</w:t>
      </w:r>
      <w:r w:rsidR="00781077" w:rsidRPr="00781077">
        <w:t xml:space="preserve">the miniatures of the </w:t>
      </w:r>
      <w:r w:rsidR="00781077" w:rsidRPr="00781077">
        <w:rPr>
          <w:i/>
        </w:rPr>
        <w:t>Denkbild</w:t>
      </w:r>
      <w:r w:rsidR="00781077" w:rsidRPr="00781077">
        <w:t xml:space="preserve"> can be</w:t>
      </w:r>
      <w:r w:rsidR="00781077">
        <w:t xml:space="preserve"> </w:t>
      </w:r>
      <w:r w:rsidR="00781077" w:rsidRPr="00781077">
        <w:t>understood as conceptual engagements with the aesthetic and as aesthetic</w:t>
      </w:r>
      <w:r w:rsidR="00781077">
        <w:t xml:space="preserve"> </w:t>
      </w:r>
      <w:r w:rsidR="00781077" w:rsidRPr="00781077">
        <w:t>engagements with the conceptual hovering between philosophical critique</w:t>
      </w:r>
      <w:r w:rsidR="00781077">
        <w:t xml:space="preserve"> </w:t>
      </w:r>
      <w:r w:rsidR="00781077" w:rsidRPr="00781077">
        <w:t xml:space="preserve">and aesthetic production.” </w:t>
      </w:r>
      <w:r>
        <w:t xml:space="preserve">See Richter </w:t>
      </w:r>
      <w:r w:rsidR="00781077">
        <w:t>(2007: 2).</w:t>
      </w:r>
    </w:p>
  </w:footnote>
  <w:footnote w:id="9">
    <w:p w14:paraId="15DB60AE" w14:textId="4F01B3B5" w:rsidR="009C3077" w:rsidRDefault="009C3077" w:rsidP="00842FCD">
      <w:pPr>
        <w:pStyle w:val="Mfootnote"/>
      </w:pPr>
      <w:r>
        <w:rPr>
          <w:rStyle w:val="FootnoteReference"/>
        </w:rPr>
        <w:footnoteRef/>
      </w:r>
      <w:r>
        <w:t xml:space="preserve"> The question of titles as rigid denominators is addressed by </w:t>
      </w:r>
      <w:proofErr w:type="spellStart"/>
      <w:r>
        <w:t>Vicea</w:t>
      </w:r>
      <w:proofErr w:type="spellEnd"/>
      <w:r>
        <w:t xml:space="preserve"> (2003). More on titles from a linguistic-semiotic point of view in </w:t>
      </w:r>
      <w:proofErr w:type="spellStart"/>
      <w:r>
        <w:t>Paquin</w:t>
      </w:r>
      <w:proofErr w:type="spellEnd"/>
      <w:r>
        <w:t xml:space="preserve"> (2008), and a</w:t>
      </w:r>
      <w:r w:rsidR="00385818">
        <w:t>n</w:t>
      </w:r>
      <w:r>
        <w:t xml:space="preserve"> illuminating essay on the subject for literature, </w:t>
      </w:r>
      <w:proofErr w:type="spellStart"/>
      <w:r>
        <w:t>Genette</w:t>
      </w:r>
      <w:proofErr w:type="spellEnd"/>
      <w:r>
        <w:t xml:space="preserve"> (1987).</w:t>
      </w:r>
    </w:p>
  </w:footnote>
  <w:footnote w:id="10">
    <w:p w14:paraId="270BFAED" w14:textId="6E53C735" w:rsidR="009F1BEB" w:rsidRDefault="009F1BEB" w:rsidP="009F1BEB">
      <w:pPr>
        <w:pStyle w:val="Mfootnote"/>
      </w:pPr>
      <w:r>
        <w:rPr>
          <w:rStyle w:val="FootnoteReference"/>
        </w:rPr>
        <w:footnoteRef/>
      </w:r>
      <w:r>
        <w:t xml:space="preserve"> I only know one other artist who does something so complex with titles, the painter Marlene Dumas, who actually published a book with her short texts and titles (2014).</w:t>
      </w:r>
    </w:p>
  </w:footnote>
  <w:footnote w:id="11">
    <w:p w14:paraId="69B3E3F0" w14:textId="418E3896" w:rsidR="000D22FE" w:rsidRDefault="000D22FE" w:rsidP="000D22FE">
      <w:pPr>
        <w:pStyle w:val="Mfootnote"/>
      </w:pPr>
      <w:r>
        <w:rPr>
          <w:rStyle w:val="FootnoteReference"/>
        </w:rPr>
        <w:footnoteRef/>
      </w:r>
      <w:r>
        <w:t xml:space="preserve"> Among </w:t>
      </w:r>
      <w:r w:rsidR="00FA4B2E">
        <w:t xml:space="preserve">the </w:t>
      </w:r>
      <w:r>
        <w:t>many wonderful contributions to my understanding of Lawler’s art I have no space to acknowledge here</w:t>
      </w:r>
      <w:r w:rsidR="00471759">
        <w:t>,</w:t>
      </w:r>
      <w:r>
        <w:t xml:space="preserve"> is Alvarez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42"/>
    <w:rsid w:val="00004E01"/>
    <w:rsid w:val="00022AC5"/>
    <w:rsid w:val="000246F4"/>
    <w:rsid w:val="00066663"/>
    <w:rsid w:val="000A49FB"/>
    <w:rsid w:val="000B7CA7"/>
    <w:rsid w:val="000C5AD4"/>
    <w:rsid w:val="000D22FE"/>
    <w:rsid w:val="000F6A25"/>
    <w:rsid w:val="001074C9"/>
    <w:rsid w:val="00107E40"/>
    <w:rsid w:val="00111313"/>
    <w:rsid w:val="00112F72"/>
    <w:rsid w:val="00116272"/>
    <w:rsid w:val="0012125A"/>
    <w:rsid w:val="0013169F"/>
    <w:rsid w:val="001403AD"/>
    <w:rsid w:val="001636C0"/>
    <w:rsid w:val="001753C4"/>
    <w:rsid w:val="001C7409"/>
    <w:rsid w:val="001D2F41"/>
    <w:rsid w:val="00211B71"/>
    <w:rsid w:val="00221691"/>
    <w:rsid w:val="0025048D"/>
    <w:rsid w:val="00256FA0"/>
    <w:rsid w:val="00274AEE"/>
    <w:rsid w:val="002C147F"/>
    <w:rsid w:val="002C1759"/>
    <w:rsid w:val="002C7BB0"/>
    <w:rsid w:val="002D5362"/>
    <w:rsid w:val="002D5475"/>
    <w:rsid w:val="002F23B2"/>
    <w:rsid w:val="002F5C78"/>
    <w:rsid w:val="00302B99"/>
    <w:rsid w:val="003236A8"/>
    <w:rsid w:val="0033756B"/>
    <w:rsid w:val="003562A2"/>
    <w:rsid w:val="003606DD"/>
    <w:rsid w:val="00365A61"/>
    <w:rsid w:val="00372094"/>
    <w:rsid w:val="00383EA5"/>
    <w:rsid w:val="00385818"/>
    <w:rsid w:val="003906E7"/>
    <w:rsid w:val="003934F1"/>
    <w:rsid w:val="003C60C7"/>
    <w:rsid w:val="003C6B2A"/>
    <w:rsid w:val="003D180B"/>
    <w:rsid w:val="00402195"/>
    <w:rsid w:val="00405A8B"/>
    <w:rsid w:val="0045040B"/>
    <w:rsid w:val="00451BB7"/>
    <w:rsid w:val="00471759"/>
    <w:rsid w:val="00473A57"/>
    <w:rsid w:val="00495E21"/>
    <w:rsid w:val="004C5C21"/>
    <w:rsid w:val="004D70FA"/>
    <w:rsid w:val="004D78F2"/>
    <w:rsid w:val="00515B5E"/>
    <w:rsid w:val="00521411"/>
    <w:rsid w:val="0058596C"/>
    <w:rsid w:val="00593DF5"/>
    <w:rsid w:val="005A270B"/>
    <w:rsid w:val="005C68D1"/>
    <w:rsid w:val="005E25EC"/>
    <w:rsid w:val="0060633A"/>
    <w:rsid w:val="00667002"/>
    <w:rsid w:val="006969DB"/>
    <w:rsid w:val="006A3393"/>
    <w:rsid w:val="006C141E"/>
    <w:rsid w:val="006F13AB"/>
    <w:rsid w:val="006F3C42"/>
    <w:rsid w:val="0072200F"/>
    <w:rsid w:val="007274EE"/>
    <w:rsid w:val="00735306"/>
    <w:rsid w:val="00781077"/>
    <w:rsid w:val="007867FA"/>
    <w:rsid w:val="00792136"/>
    <w:rsid w:val="007C470C"/>
    <w:rsid w:val="007D20C2"/>
    <w:rsid w:val="00811FC8"/>
    <w:rsid w:val="00824621"/>
    <w:rsid w:val="00842FCD"/>
    <w:rsid w:val="00862599"/>
    <w:rsid w:val="0087170B"/>
    <w:rsid w:val="008748BA"/>
    <w:rsid w:val="008763A6"/>
    <w:rsid w:val="00877F59"/>
    <w:rsid w:val="0089369B"/>
    <w:rsid w:val="008B164F"/>
    <w:rsid w:val="00905342"/>
    <w:rsid w:val="00907B4D"/>
    <w:rsid w:val="00913738"/>
    <w:rsid w:val="00930759"/>
    <w:rsid w:val="009349B5"/>
    <w:rsid w:val="009626CE"/>
    <w:rsid w:val="00964B11"/>
    <w:rsid w:val="009700AA"/>
    <w:rsid w:val="009871A6"/>
    <w:rsid w:val="009B3CE4"/>
    <w:rsid w:val="009C17DD"/>
    <w:rsid w:val="009C3077"/>
    <w:rsid w:val="009D1606"/>
    <w:rsid w:val="009D701E"/>
    <w:rsid w:val="009E7300"/>
    <w:rsid w:val="009F1BEB"/>
    <w:rsid w:val="00A01DDA"/>
    <w:rsid w:val="00A2038E"/>
    <w:rsid w:val="00A447E9"/>
    <w:rsid w:val="00A60E25"/>
    <w:rsid w:val="00A63954"/>
    <w:rsid w:val="00A64E66"/>
    <w:rsid w:val="00AA2C8C"/>
    <w:rsid w:val="00AA47E4"/>
    <w:rsid w:val="00AC10EC"/>
    <w:rsid w:val="00AC128F"/>
    <w:rsid w:val="00AF67C7"/>
    <w:rsid w:val="00B50B4D"/>
    <w:rsid w:val="00B640E3"/>
    <w:rsid w:val="00B94264"/>
    <w:rsid w:val="00BC0FD2"/>
    <w:rsid w:val="00BD1F38"/>
    <w:rsid w:val="00BD79DA"/>
    <w:rsid w:val="00C23F14"/>
    <w:rsid w:val="00C36EBA"/>
    <w:rsid w:val="00C4156F"/>
    <w:rsid w:val="00C4189B"/>
    <w:rsid w:val="00C65FD0"/>
    <w:rsid w:val="00C731F9"/>
    <w:rsid w:val="00C95A2C"/>
    <w:rsid w:val="00CA5AD1"/>
    <w:rsid w:val="00CE01E2"/>
    <w:rsid w:val="00CE6BF0"/>
    <w:rsid w:val="00CF5BB0"/>
    <w:rsid w:val="00D1689E"/>
    <w:rsid w:val="00D177BA"/>
    <w:rsid w:val="00D535DB"/>
    <w:rsid w:val="00DA29FD"/>
    <w:rsid w:val="00DB01EC"/>
    <w:rsid w:val="00DB3514"/>
    <w:rsid w:val="00DC4DBA"/>
    <w:rsid w:val="00E20352"/>
    <w:rsid w:val="00E53D09"/>
    <w:rsid w:val="00E573B3"/>
    <w:rsid w:val="00E76F31"/>
    <w:rsid w:val="00E85A1A"/>
    <w:rsid w:val="00EB4EAC"/>
    <w:rsid w:val="00EC6AEE"/>
    <w:rsid w:val="00ED6F48"/>
    <w:rsid w:val="00F3371D"/>
    <w:rsid w:val="00F36385"/>
    <w:rsid w:val="00F63D5E"/>
    <w:rsid w:val="00F706C7"/>
    <w:rsid w:val="00F93574"/>
    <w:rsid w:val="00FA27C9"/>
    <w:rsid w:val="00FA4B2E"/>
    <w:rsid w:val="00FC71F9"/>
    <w:rsid w:val="00FC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07F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itation">
    <w:name w:val="M_citation"/>
    <w:qFormat/>
    <w:rsid w:val="00AC128F"/>
    <w:pPr>
      <w:spacing w:before="240" w:after="240" w:line="360" w:lineRule="auto"/>
      <w:ind w:left="720" w:right="1584"/>
    </w:pPr>
    <w:rPr>
      <w:rFonts w:ascii="Century Gothic" w:hAnsi="Century Gothic"/>
      <w:sz w:val="22"/>
    </w:rPr>
  </w:style>
  <w:style w:type="paragraph" w:customStyle="1" w:styleId="Mfootnote">
    <w:name w:val="M_footnote"/>
    <w:qFormat/>
    <w:rsid w:val="00AC128F"/>
    <w:pPr>
      <w:spacing w:before="60"/>
    </w:pPr>
    <w:rPr>
      <w:rFonts w:ascii="Century Gothic" w:hAnsi="Century Gothic"/>
      <w:sz w:val="20"/>
    </w:rPr>
  </w:style>
  <w:style w:type="paragraph" w:customStyle="1" w:styleId="MHead1title">
    <w:name w:val="M_Head1_title"/>
    <w:qFormat/>
    <w:rsid w:val="00AC128F"/>
    <w:pPr>
      <w:spacing w:after="360"/>
    </w:pPr>
    <w:rPr>
      <w:rFonts w:ascii="Century Gothic" w:eastAsiaTheme="majorEastAsia" w:hAnsi="Century Gothic" w:cstheme="majorBidi"/>
      <w:b/>
      <w:bCs/>
      <w:color w:val="000000" w:themeColor="text1"/>
      <w:sz w:val="32"/>
      <w:szCs w:val="26"/>
    </w:rPr>
  </w:style>
  <w:style w:type="paragraph" w:customStyle="1" w:styleId="Mhead2chapter">
    <w:name w:val="M_head2_chapter"/>
    <w:qFormat/>
    <w:rsid w:val="00AC128F"/>
    <w:pPr>
      <w:spacing w:after="120" w:line="360" w:lineRule="auto"/>
    </w:pPr>
    <w:rPr>
      <w:rFonts w:ascii="Century Gothic" w:eastAsiaTheme="majorEastAsia" w:hAnsi="Century Gothic" w:cstheme="majorBidi"/>
      <w:b/>
      <w:bCs/>
      <w:color w:val="000000" w:themeColor="text1"/>
      <w:szCs w:val="26"/>
    </w:rPr>
  </w:style>
  <w:style w:type="paragraph" w:customStyle="1" w:styleId="Mhead3section">
    <w:name w:val="M_head3_section"/>
    <w:next w:val="Normal"/>
    <w:qFormat/>
    <w:rsid w:val="00AC128F"/>
    <w:pPr>
      <w:spacing w:after="120"/>
    </w:pPr>
    <w:rPr>
      <w:rFonts w:ascii="Century Gothic" w:hAnsi="Century Gothic"/>
      <w:b/>
      <w:sz w:val="22"/>
    </w:rPr>
  </w:style>
  <w:style w:type="paragraph" w:customStyle="1" w:styleId="Mtextindent">
    <w:name w:val="M_text indent"/>
    <w:autoRedefine/>
    <w:qFormat/>
    <w:rsid w:val="001D2F41"/>
    <w:pPr>
      <w:spacing w:line="360" w:lineRule="auto"/>
      <w:ind w:firstLine="720"/>
    </w:pPr>
    <w:rPr>
      <w:rFonts w:ascii="Century Gothic" w:hAnsi="Century Gothic"/>
      <w:sz w:val="22"/>
    </w:rPr>
  </w:style>
  <w:style w:type="paragraph" w:customStyle="1" w:styleId="Mtextnormal">
    <w:name w:val="M_text normal"/>
    <w:next w:val="Mtextindent"/>
    <w:qFormat/>
    <w:rsid w:val="00AC128F"/>
    <w:pPr>
      <w:spacing w:line="360" w:lineRule="auto"/>
    </w:pPr>
    <w:rPr>
      <w:rFonts w:ascii="Century Gothic" w:hAnsi="Century Gothic"/>
      <w:sz w:val="22"/>
    </w:rPr>
  </w:style>
  <w:style w:type="paragraph" w:customStyle="1" w:styleId="Mcaption">
    <w:name w:val="M_caption"/>
    <w:autoRedefine/>
    <w:qFormat/>
    <w:rsid w:val="00AC128F"/>
    <w:pPr>
      <w:spacing w:after="240"/>
      <w:ind w:left="720"/>
    </w:pPr>
    <w:rPr>
      <w:rFonts w:ascii="Century Gothic" w:hAnsi="Century Gothic"/>
      <w:sz w:val="20"/>
    </w:rPr>
  </w:style>
  <w:style w:type="paragraph" w:styleId="FootnoteText">
    <w:name w:val="footnote text"/>
    <w:basedOn w:val="Normal"/>
    <w:link w:val="FootnoteTextChar"/>
    <w:uiPriority w:val="99"/>
    <w:unhideWhenUsed/>
    <w:rsid w:val="00735306"/>
  </w:style>
  <w:style w:type="character" w:customStyle="1" w:styleId="FootnoteTextChar">
    <w:name w:val="Footnote Text Char"/>
    <w:basedOn w:val="DefaultParagraphFont"/>
    <w:link w:val="FootnoteText"/>
    <w:uiPriority w:val="99"/>
    <w:rsid w:val="00735306"/>
  </w:style>
  <w:style w:type="character" w:styleId="FootnoteReference">
    <w:name w:val="footnote reference"/>
    <w:basedOn w:val="DefaultParagraphFont"/>
    <w:uiPriority w:val="99"/>
    <w:unhideWhenUsed/>
    <w:rsid w:val="00735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15</Pages>
  <Words>4774</Words>
  <Characters>27212</Characters>
  <Application>Microsoft Macintosh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Bal</dc:creator>
  <cp:keywords/>
  <dc:description/>
  <cp:lastModifiedBy>Mieke Bal</cp:lastModifiedBy>
  <cp:revision>41</cp:revision>
  <dcterms:created xsi:type="dcterms:W3CDTF">2016-05-25T06:13:00Z</dcterms:created>
  <dcterms:modified xsi:type="dcterms:W3CDTF">2016-06-01T07:27:00Z</dcterms:modified>
</cp:coreProperties>
</file>