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CDE529" w14:textId="77777777" w:rsidR="00EF7CAB" w:rsidRPr="00777445" w:rsidRDefault="00EF7CAB" w:rsidP="00082D56">
      <w:pPr>
        <w:spacing w:line="360" w:lineRule="auto"/>
        <w:rPr>
          <w:rFonts w:ascii="Century Gothic" w:hAnsi="Century Gothic"/>
          <w:b/>
          <w:lang w:val="en-GB"/>
        </w:rPr>
      </w:pPr>
      <w:bookmarkStart w:id="0" w:name="_GoBack"/>
      <w:bookmarkEnd w:id="0"/>
      <w:r w:rsidRPr="00777445">
        <w:rPr>
          <w:rFonts w:ascii="Century Gothic" w:hAnsi="Century Gothic"/>
          <w:b/>
          <w:lang w:val="en-GB"/>
        </w:rPr>
        <w:t>The Time It Takes</w:t>
      </w:r>
    </w:p>
    <w:p w14:paraId="26DD5413" w14:textId="5B0D642A" w:rsidR="00707852" w:rsidRPr="00777445" w:rsidRDefault="00C55D95" w:rsidP="00082D56">
      <w:pPr>
        <w:spacing w:line="360" w:lineRule="auto"/>
        <w:rPr>
          <w:rFonts w:ascii="Century Gothic" w:hAnsi="Century Gothic"/>
          <w:b/>
          <w:lang w:val="en-GB"/>
        </w:rPr>
      </w:pPr>
      <w:r w:rsidRPr="00777445">
        <w:rPr>
          <w:rFonts w:ascii="Century Gothic" w:hAnsi="Century Gothic"/>
          <w:b/>
          <w:lang w:val="en-GB"/>
        </w:rPr>
        <w:t>Clock Work</w:t>
      </w:r>
      <w:r w:rsidR="00707852" w:rsidRPr="00777445">
        <w:rPr>
          <w:rFonts w:ascii="Century Gothic" w:hAnsi="Century Gothic"/>
          <w:b/>
          <w:lang w:val="en-GB"/>
        </w:rPr>
        <w:t xml:space="preserve"> </w:t>
      </w:r>
    </w:p>
    <w:p w14:paraId="13EF3240" w14:textId="4EC65205" w:rsidR="00C069D7" w:rsidRPr="00777445" w:rsidRDefault="00EF7CAB" w:rsidP="00082D56">
      <w:pPr>
        <w:spacing w:line="360" w:lineRule="auto"/>
        <w:rPr>
          <w:rFonts w:ascii="Century Gothic" w:hAnsi="Century Gothic"/>
          <w:lang w:val="en-GB"/>
        </w:rPr>
      </w:pPr>
      <w:r w:rsidRPr="00777445">
        <w:rPr>
          <w:rFonts w:ascii="Century Gothic" w:hAnsi="Century Gothic"/>
          <w:lang w:val="en-GB"/>
        </w:rPr>
        <w:t xml:space="preserve">Is Christian </w:t>
      </w:r>
      <w:proofErr w:type="spellStart"/>
      <w:r w:rsidRPr="00777445">
        <w:rPr>
          <w:rFonts w:ascii="Century Gothic" w:hAnsi="Century Gothic"/>
          <w:lang w:val="en-GB"/>
        </w:rPr>
        <w:t>Marclay’s</w:t>
      </w:r>
      <w:proofErr w:type="spellEnd"/>
      <w:r w:rsidRPr="00777445">
        <w:rPr>
          <w:rFonts w:ascii="Century Gothic" w:hAnsi="Century Gothic"/>
          <w:lang w:val="en-GB"/>
        </w:rPr>
        <w:t xml:space="preserve"> 2010 video installation </w:t>
      </w:r>
      <w:r w:rsidRPr="00777445">
        <w:rPr>
          <w:rFonts w:ascii="Century Gothic" w:hAnsi="Century Gothic"/>
          <w:i/>
          <w:lang w:val="en-GB"/>
        </w:rPr>
        <w:t xml:space="preserve">The Clock </w:t>
      </w:r>
      <w:r w:rsidRPr="00777445">
        <w:rPr>
          <w:rFonts w:ascii="Century Gothic" w:hAnsi="Century Gothic"/>
          <w:lang w:val="en-GB"/>
        </w:rPr>
        <w:t>with its durati</w:t>
      </w:r>
      <w:r w:rsidR="00A4332E" w:rsidRPr="00777445">
        <w:rPr>
          <w:rFonts w:ascii="Century Gothic" w:hAnsi="Century Gothic"/>
          <w:lang w:val="en-GB"/>
        </w:rPr>
        <w:t xml:space="preserve">on of 24 hours, an instance of </w:t>
      </w:r>
      <w:r w:rsidRPr="00777445">
        <w:rPr>
          <w:rFonts w:ascii="Century Gothic" w:hAnsi="Century Gothic"/>
          <w:lang w:val="en-GB"/>
        </w:rPr>
        <w:t>Bergsonian duration, a Deleuzian “time image”,</w:t>
      </w:r>
      <w:r w:rsidR="00E02EFF" w:rsidRPr="00777445">
        <w:rPr>
          <w:rFonts w:ascii="Century Gothic" w:hAnsi="Century Gothic"/>
          <w:lang w:val="en-GB"/>
        </w:rPr>
        <w:t xml:space="preserve"> a time machine of sorts,</w:t>
      </w:r>
      <w:r w:rsidRPr="00777445">
        <w:rPr>
          <w:rFonts w:ascii="Century Gothic" w:hAnsi="Century Gothic"/>
          <w:lang w:val="en-GB"/>
        </w:rPr>
        <w:t xml:space="preserve"> or does it propose another relation</w:t>
      </w:r>
      <w:r w:rsidR="00A4332E" w:rsidRPr="00777445">
        <w:rPr>
          <w:rFonts w:ascii="Century Gothic" w:hAnsi="Century Gothic"/>
          <w:lang w:val="en-GB"/>
        </w:rPr>
        <w:t>ship</w:t>
      </w:r>
      <w:r w:rsidRPr="00777445">
        <w:rPr>
          <w:rFonts w:ascii="Century Gothic" w:hAnsi="Century Gothic"/>
          <w:lang w:val="en-GB"/>
        </w:rPr>
        <w:t xml:space="preserve"> to time? </w:t>
      </w:r>
      <w:r w:rsidR="00A4332E" w:rsidRPr="00777445">
        <w:rPr>
          <w:rFonts w:ascii="Century Gothic" w:hAnsi="Century Gothic"/>
          <w:lang w:val="en-GB"/>
        </w:rPr>
        <w:t xml:space="preserve">It is obviously “about” clocks, but how is it “about” time – addressing the complexities of our current thinking about time and the image? </w:t>
      </w:r>
      <w:r w:rsidR="00E02EFF" w:rsidRPr="00777445">
        <w:rPr>
          <w:rFonts w:ascii="Century Gothic" w:hAnsi="Century Gothic"/>
          <w:lang w:val="en-GB"/>
        </w:rPr>
        <w:t xml:space="preserve">Margot </w:t>
      </w:r>
      <w:proofErr w:type="spellStart"/>
      <w:r w:rsidR="00E02EFF" w:rsidRPr="00777445">
        <w:rPr>
          <w:rFonts w:ascii="Century Gothic" w:hAnsi="Century Gothic"/>
          <w:lang w:val="en-GB"/>
        </w:rPr>
        <w:t>Bouman’s</w:t>
      </w:r>
      <w:proofErr w:type="spellEnd"/>
      <w:r w:rsidR="00E02EFF" w:rsidRPr="00777445">
        <w:rPr>
          <w:rFonts w:ascii="Century Gothic" w:hAnsi="Century Gothic"/>
          <w:lang w:val="en-GB"/>
        </w:rPr>
        <w:t xml:space="preserve"> in-depth article on the intricacies between what she calls, after </w:t>
      </w:r>
      <w:proofErr w:type="spellStart"/>
      <w:r w:rsidR="00E02EFF" w:rsidRPr="00777445">
        <w:rPr>
          <w:rFonts w:ascii="Century Gothic" w:hAnsi="Century Gothic"/>
          <w:lang w:val="en-GB"/>
        </w:rPr>
        <w:t>Bourriaud</w:t>
      </w:r>
      <w:proofErr w:type="spellEnd"/>
      <w:r w:rsidR="00A4332E" w:rsidRPr="00777445">
        <w:rPr>
          <w:rFonts w:ascii="Century Gothic" w:hAnsi="Century Gothic"/>
          <w:lang w:val="en-GB"/>
        </w:rPr>
        <w:t xml:space="preserve"> (2010)</w:t>
      </w:r>
      <w:r w:rsidR="00E02EFF" w:rsidRPr="00777445">
        <w:rPr>
          <w:rFonts w:ascii="Century Gothic" w:hAnsi="Century Gothic"/>
          <w:lang w:val="en-GB"/>
        </w:rPr>
        <w:t xml:space="preserve">,  “postproduction aesthetics” and everyday life considers the curatorial </w:t>
      </w:r>
      <w:r w:rsidR="00351267">
        <w:rPr>
          <w:rFonts w:ascii="Century Gothic" w:hAnsi="Century Gothic"/>
          <w:lang w:val="en-GB"/>
        </w:rPr>
        <w:t xml:space="preserve">act the work performs. (2014) </w:t>
      </w:r>
      <w:r w:rsidR="00E02EFF" w:rsidRPr="00777445">
        <w:rPr>
          <w:rFonts w:ascii="Century Gothic" w:hAnsi="Century Gothic"/>
          <w:lang w:val="en-GB"/>
        </w:rPr>
        <w:t xml:space="preserve">And although she writes extensively about what can be called duration fatigue, the ambivalent responses people express after the intense and long confrontation with time </w:t>
      </w:r>
      <w:r w:rsidR="00524887">
        <w:rPr>
          <w:rFonts w:ascii="Century Gothic" w:hAnsi="Century Gothic"/>
          <w:lang w:val="en-GB"/>
        </w:rPr>
        <w:t>as such</w:t>
      </w:r>
      <w:r w:rsidR="00E02EFF" w:rsidRPr="00777445">
        <w:rPr>
          <w:rFonts w:ascii="Century Gothic" w:hAnsi="Century Gothic"/>
          <w:lang w:val="en-GB"/>
        </w:rPr>
        <w:t xml:space="preserve">, </w:t>
      </w:r>
      <w:r w:rsidR="00C069D7" w:rsidRPr="00777445">
        <w:rPr>
          <w:rFonts w:ascii="Century Gothic" w:hAnsi="Century Gothic"/>
          <w:lang w:val="en-GB"/>
        </w:rPr>
        <w:t xml:space="preserve">duration itself is not discussed, and neither Bergson nor Deleuze appear in her references. </w:t>
      </w:r>
      <w:r w:rsidR="00CF4F61" w:rsidRPr="00777445">
        <w:rPr>
          <w:rFonts w:ascii="Century Gothic" w:hAnsi="Century Gothic"/>
          <w:lang w:val="en-GB"/>
        </w:rPr>
        <w:t xml:space="preserve">The idea of a time machine, according to </w:t>
      </w:r>
      <w:proofErr w:type="spellStart"/>
      <w:r w:rsidR="00CF4F61" w:rsidRPr="00777445">
        <w:rPr>
          <w:rFonts w:ascii="Century Gothic" w:hAnsi="Century Gothic"/>
          <w:lang w:val="en-GB"/>
        </w:rPr>
        <w:t>Jarry</w:t>
      </w:r>
      <w:proofErr w:type="spellEnd"/>
      <w:r w:rsidR="00CF4F61" w:rsidRPr="00777445">
        <w:rPr>
          <w:rFonts w:ascii="Century Gothic" w:hAnsi="Century Gothic"/>
          <w:lang w:val="en-GB"/>
        </w:rPr>
        <w:t xml:space="preserve"> or not, is </w:t>
      </w:r>
      <w:r w:rsidR="00A4332E" w:rsidRPr="00777445">
        <w:rPr>
          <w:rFonts w:ascii="Century Gothic" w:hAnsi="Century Gothic"/>
          <w:lang w:val="en-GB"/>
        </w:rPr>
        <w:t xml:space="preserve">also </w:t>
      </w:r>
      <w:r w:rsidR="00CF4F61" w:rsidRPr="00777445">
        <w:rPr>
          <w:rFonts w:ascii="Century Gothic" w:hAnsi="Century Gothic"/>
          <w:lang w:val="en-GB"/>
        </w:rPr>
        <w:t xml:space="preserve">absent from the excellent article. So, why would I bring these conceptions of time up, if, at least according to the critic in question, </w:t>
      </w:r>
      <w:r w:rsidR="00A4332E" w:rsidRPr="00777445">
        <w:rPr>
          <w:rFonts w:ascii="Century Gothic" w:hAnsi="Century Gothic"/>
          <w:lang w:val="en-GB"/>
        </w:rPr>
        <w:t xml:space="preserve">they </w:t>
      </w:r>
      <w:r w:rsidR="00CF4F61" w:rsidRPr="00777445">
        <w:rPr>
          <w:rFonts w:ascii="Century Gothic" w:hAnsi="Century Gothic"/>
          <w:lang w:val="en-GB"/>
        </w:rPr>
        <w:t xml:space="preserve">are not relevant for </w:t>
      </w:r>
      <w:proofErr w:type="spellStart"/>
      <w:r w:rsidR="00CF4F61" w:rsidRPr="00777445">
        <w:rPr>
          <w:rFonts w:ascii="Century Gothic" w:hAnsi="Century Gothic"/>
          <w:lang w:val="en-GB"/>
        </w:rPr>
        <w:t>Marclay’s</w:t>
      </w:r>
      <w:proofErr w:type="spellEnd"/>
      <w:r w:rsidR="00CF4F61" w:rsidRPr="00777445">
        <w:rPr>
          <w:rFonts w:ascii="Century Gothic" w:hAnsi="Century Gothic"/>
          <w:lang w:val="en-GB"/>
        </w:rPr>
        <w:t xml:space="preserve"> work? Well, because that negative answer is remarkable, and can perhaps help us to get a clearer sense of both </w:t>
      </w:r>
      <w:proofErr w:type="spellStart"/>
      <w:r w:rsidR="00CF4F61" w:rsidRPr="00777445">
        <w:rPr>
          <w:rFonts w:ascii="Century Gothic" w:hAnsi="Century Gothic"/>
          <w:lang w:val="en-GB"/>
        </w:rPr>
        <w:t>Marclay’s</w:t>
      </w:r>
      <w:proofErr w:type="spellEnd"/>
      <w:r w:rsidR="00CF4F61" w:rsidRPr="00777445">
        <w:rPr>
          <w:rFonts w:ascii="Century Gothic" w:hAnsi="Century Gothic"/>
          <w:lang w:val="en-GB"/>
        </w:rPr>
        <w:t xml:space="preserve"> masterpiece and the notion of time. </w:t>
      </w:r>
    </w:p>
    <w:p w14:paraId="5A677074" w14:textId="77777777" w:rsidR="00A4332E" w:rsidRPr="00777445" w:rsidRDefault="00CF4F61" w:rsidP="00082D56">
      <w:pPr>
        <w:spacing w:line="360" w:lineRule="auto"/>
        <w:rPr>
          <w:rFonts w:ascii="Century Gothic" w:hAnsi="Century Gothic"/>
          <w:lang w:val="en-GB"/>
        </w:rPr>
      </w:pPr>
      <w:r w:rsidRPr="00777445">
        <w:rPr>
          <w:rFonts w:ascii="Century Gothic" w:hAnsi="Century Gothic"/>
          <w:lang w:val="en-GB"/>
        </w:rPr>
        <w:tab/>
        <w:t xml:space="preserve">I have not been able to see the full 24 hours of </w:t>
      </w:r>
      <w:r w:rsidRPr="00777445">
        <w:rPr>
          <w:rFonts w:ascii="Century Gothic" w:hAnsi="Century Gothic"/>
          <w:i/>
          <w:lang w:val="en-GB"/>
        </w:rPr>
        <w:t>The Clock,</w:t>
      </w:r>
      <w:r w:rsidRPr="00777445">
        <w:rPr>
          <w:rFonts w:ascii="Century Gothic" w:hAnsi="Century Gothic"/>
          <w:lang w:val="en-GB"/>
        </w:rPr>
        <w:t xml:space="preserve"> but </w:t>
      </w:r>
      <w:r w:rsidR="00FB2136" w:rsidRPr="00777445">
        <w:rPr>
          <w:rFonts w:ascii="Century Gothic" w:hAnsi="Century Gothic"/>
          <w:lang w:val="en-GB"/>
        </w:rPr>
        <w:t xml:space="preserve">enough hours of it to be able to see </w:t>
      </w:r>
      <w:r w:rsidR="00A4332E" w:rsidRPr="00777445">
        <w:rPr>
          <w:rFonts w:ascii="Century Gothic" w:hAnsi="Century Gothic"/>
          <w:lang w:val="en-GB"/>
        </w:rPr>
        <w:t xml:space="preserve">that </w:t>
      </w:r>
      <w:proofErr w:type="spellStart"/>
      <w:r w:rsidR="00FB2136" w:rsidRPr="00777445">
        <w:rPr>
          <w:rFonts w:ascii="Century Gothic" w:hAnsi="Century Gothic"/>
          <w:lang w:val="en-GB"/>
        </w:rPr>
        <w:t>Bouman</w:t>
      </w:r>
      <w:proofErr w:type="spellEnd"/>
      <w:r w:rsidR="00FB2136" w:rsidRPr="00777445">
        <w:rPr>
          <w:rFonts w:ascii="Century Gothic" w:hAnsi="Century Gothic"/>
          <w:lang w:val="en-GB"/>
        </w:rPr>
        <w:t xml:space="preserve"> rightly ignored the three possible invocations of theories of time. </w:t>
      </w:r>
      <w:r w:rsidR="00464738" w:rsidRPr="00777445">
        <w:rPr>
          <w:rFonts w:ascii="Century Gothic" w:hAnsi="Century Gothic"/>
          <w:lang w:val="en-GB"/>
        </w:rPr>
        <w:t xml:space="preserve">While </w:t>
      </w:r>
      <w:r w:rsidR="00464738" w:rsidRPr="00777445">
        <w:rPr>
          <w:rFonts w:ascii="Century Gothic" w:hAnsi="Century Gothic"/>
          <w:i/>
          <w:lang w:val="en-GB"/>
        </w:rPr>
        <w:t>The Clock</w:t>
      </w:r>
      <w:r w:rsidR="00464738" w:rsidRPr="00777445">
        <w:rPr>
          <w:rFonts w:ascii="Century Gothic" w:hAnsi="Century Gothic"/>
          <w:lang w:val="en-GB"/>
        </w:rPr>
        <w:t xml:space="preserve"> is constantly, sometimes nerve-</w:t>
      </w:r>
      <w:proofErr w:type="spellStart"/>
      <w:r w:rsidR="00464738" w:rsidRPr="00777445">
        <w:rPr>
          <w:rFonts w:ascii="Century Gothic" w:hAnsi="Century Gothic"/>
          <w:lang w:val="en-GB"/>
        </w:rPr>
        <w:t>wreckingly</w:t>
      </w:r>
      <w:proofErr w:type="spellEnd"/>
      <w:r w:rsidR="00464738" w:rsidRPr="00777445">
        <w:rPr>
          <w:rFonts w:ascii="Century Gothic" w:hAnsi="Century Gothic"/>
          <w:lang w:val="en-GB"/>
        </w:rPr>
        <w:t xml:space="preserve"> alerting us to the passage of time, it is the opposite of durational. You can spend as much time in the work as you like, and it neither stretches nor compresses time. </w:t>
      </w:r>
      <w:r w:rsidR="00A4332E" w:rsidRPr="00777445">
        <w:rPr>
          <w:rFonts w:ascii="Century Gothic" w:hAnsi="Century Gothic"/>
          <w:lang w:val="en-GB"/>
        </w:rPr>
        <w:t>Instead,</w:t>
      </w:r>
      <w:r w:rsidR="00464738" w:rsidRPr="00777445">
        <w:rPr>
          <w:rFonts w:ascii="Century Gothic" w:hAnsi="Century Gothic"/>
          <w:lang w:val="en-GB"/>
        </w:rPr>
        <w:t xml:space="preserve"> it is </w:t>
      </w:r>
      <w:r w:rsidR="00A4332E" w:rsidRPr="00777445">
        <w:rPr>
          <w:rFonts w:ascii="Century Gothic" w:hAnsi="Century Gothic"/>
          <w:lang w:val="en-GB"/>
        </w:rPr>
        <w:t xml:space="preserve">both continuous and </w:t>
      </w:r>
      <w:r w:rsidR="00464738" w:rsidRPr="00777445">
        <w:rPr>
          <w:rFonts w:ascii="Century Gothic" w:hAnsi="Century Gothic"/>
          <w:lang w:val="en-GB"/>
        </w:rPr>
        <w:t xml:space="preserve">hectic. Through a miraculously smooth editing, the artist manages to suggest continuity between clips, and thus would seem to heal the cuts of the montage and soften the spatialisation of time that time reckoning inevitably entails. Bergson’s insistence on continuous duration was a protest against just such spatialisation. </w:t>
      </w:r>
      <w:r w:rsidR="006F5432" w:rsidRPr="00777445">
        <w:rPr>
          <w:rFonts w:ascii="Century Gothic" w:hAnsi="Century Gothic"/>
          <w:lang w:val="en-GB"/>
        </w:rPr>
        <w:t xml:space="preserve">But </w:t>
      </w:r>
      <w:proofErr w:type="spellStart"/>
      <w:r w:rsidR="006F5432" w:rsidRPr="00777445">
        <w:rPr>
          <w:rFonts w:ascii="Century Gothic" w:hAnsi="Century Gothic"/>
          <w:lang w:val="en-GB"/>
        </w:rPr>
        <w:t>Marclay’s</w:t>
      </w:r>
      <w:proofErr w:type="spellEnd"/>
      <w:r w:rsidR="006F5432" w:rsidRPr="00777445">
        <w:rPr>
          <w:rFonts w:ascii="Century Gothic" w:hAnsi="Century Gothic"/>
          <w:lang w:val="en-GB"/>
        </w:rPr>
        <w:t xml:space="preserve"> video does all that wonderful transition work while simultaneously highlighting the ticking of the clock. He seems to attempt, that is, to reconcile clock time with Bergsonian duration. But in the end, </w:t>
      </w:r>
      <w:r w:rsidR="00A4332E" w:rsidRPr="00777445">
        <w:rPr>
          <w:rFonts w:ascii="Century Gothic" w:hAnsi="Century Gothic"/>
          <w:lang w:val="en-GB"/>
        </w:rPr>
        <w:t xml:space="preserve">he does that </w:t>
      </w:r>
      <w:r w:rsidR="006F5432" w:rsidRPr="00777445">
        <w:rPr>
          <w:rFonts w:ascii="Century Gothic" w:hAnsi="Century Gothic"/>
          <w:lang w:val="en-GB"/>
        </w:rPr>
        <w:t xml:space="preserve">only to foreground the intractable, relentless domination of clock time. </w:t>
      </w:r>
      <w:r w:rsidR="00A4332E" w:rsidRPr="00777445">
        <w:rPr>
          <w:rFonts w:ascii="Century Gothic" w:hAnsi="Century Gothic"/>
          <w:lang w:val="en-GB"/>
        </w:rPr>
        <w:t xml:space="preserve">So far, however, I am merely talking about what the work is “about”. </w:t>
      </w:r>
    </w:p>
    <w:p w14:paraId="4D51FC9D" w14:textId="06CF1DFD" w:rsidR="00CF4F61" w:rsidRPr="00777445" w:rsidRDefault="00A4332E" w:rsidP="00082D56">
      <w:pPr>
        <w:spacing w:line="360" w:lineRule="auto"/>
        <w:ind w:firstLine="720"/>
        <w:rPr>
          <w:rFonts w:ascii="Century Gothic" w:hAnsi="Century Gothic"/>
          <w:lang w:val="en-GB"/>
        </w:rPr>
      </w:pPr>
      <w:r w:rsidRPr="00777445">
        <w:rPr>
          <w:rFonts w:ascii="Century Gothic" w:hAnsi="Century Gothic"/>
          <w:lang w:val="en-GB"/>
        </w:rPr>
        <w:lastRenderedPageBreak/>
        <w:t>What is at stake, in thinking about time, is much more than the thematic obsession of the work. Marclay deploys a c</w:t>
      </w:r>
      <w:r w:rsidR="006F5432" w:rsidRPr="00777445">
        <w:rPr>
          <w:rFonts w:ascii="Century Gothic" w:hAnsi="Century Gothic"/>
          <w:lang w:val="en-GB"/>
        </w:rPr>
        <w:t>inematic aesthetic in his terrific editing together of incongruous</w:t>
      </w:r>
      <w:r w:rsidRPr="00777445">
        <w:rPr>
          <w:rFonts w:ascii="Century Gothic" w:hAnsi="Century Gothic"/>
          <w:lang w:val="en-GB"/>
        </w:rPr>
        <w:t xml:space="preserve">ly arbitrary sequences of clips. </w:t>
      </w:r>
      <w:r w:rsidR="006F5432" w:rsidRPr="00777445">
        <w:rPr>
          <w:rFonts w:ascii="Century Gothic" w:hAnsi="Century Gothic"/>
          <w:lang w:val="en-GB"/>
        </w:rPr>
        <w:t xml:space="preserve"> </w:t>
      </w:r>
      <w:r w:rsidRPr="00777445">
        <w:rPr>
          <w:rFonts w:ascii="Century Gothic" w:hAnsi="Century Gothic"/>
          <w:lang w:val="en-GB"/>
        </w:rPr>
        <w:t>His master trick – of making the clocks in the clips coincide with real time – creates an oppositio</w:t>
      </w:r>
      <w:r w:rsidR="00CF12EC" w:rsidRPr="00777445">
        <w:rPr>
          <w:rFonts w:ascii="Century Gothic" w:hAnsi="Century Gothic"/>
          <w:lang w:val="en-GB"/>
        </w:rPr>
        <w:t>n that through its very focus on</w:t>
      </w:r>
      <w:r w:rsidR="00470784">
        <w:rPr>
          <w:rFonts w:ascii="Century Gothic" w:hAnsi="Century Gothic"/>
          <w:lang w:val="en-GB"/>
        </w:rPr>
        <w:t xml:space="preserve"> the clock, questions it</w:t>
      </w:r>
      <w:r w:rsidRPr="00777445">
        <w:rPr>
          <w:rFonts w:ascii="Century Gothic" w:hAnsi="Century Gothic"/>
          <w:lang w:val="en-GB"/>
        </w:rPr>
        <w:t xml:space="preserve">. He opposes, that is, the cinematic experience </w:t>
      </w:r>
      <w:r w:rsidR="00CF12EC" w:rsidRPr="00777445">
        <w:rPr>
          <w:rFonts w:ascii="Century Gothic" w:hAnsi="Century Gothic"/>
          <w:lang w:val="en-GB"/>
        </w:rPr>
        <w:t>to</w:t>
      </w:r>
      <w:r w:rsidR="006F5432" w:rsidRPr="00777445">
        <w:rPr>
          <w:rFonts w:ascii="Century Gothic" w:hAnsi="Century Gothic"/>
          <w:lang w:val="en-GB"/>
        </w:rPr>
        <w:t xml:space="preserve"> the everyday aesthetic from which the</w:t>
      </w:r>
      <w:r w:rsidRPr="00777445">
        <w:rPr>
          <w:rFonts w:ascii="Century Gothic" w:hAnsi="Century Gothic"/>
          <w:lang w:val="en-GB"/>
        </w:rPr>
        <w:t xml:space="preserve"> former temporarily relieves us.</w:t>
      </w:r>
      <w:r w:rsidR="006F5432" w:rsidRPr="00777445">
        <w:rPr>
          <w:rFonts w:ascii="Century Gothic" w:hAnsi="Century Gothic"/>
          <w:lang w:val="en-GB"/>
        </w:rPr>
        <w:t xml:space="preserve"> </w:t>
      </w:r>
      <w:r w:rsidRPr="00777445">
        <w:rPr>
          <w:rFonts w:ascii="Century Gothic" w:hAnsi="Century Gothic"/>
          <w:lang w:val="en-GB"/>
        </w:rPr>
        <w:t xml:space="preserve">This </w:t>
      </w:r>
      <w:r w:rsidR="006F5432" w:rsidRPr="00777445">
        <w:rPr>
          <w:rFonts w:ascii="Century Gothic" w:hAnsi="Century Gothic"/>
          <w:lang w:val="en-GB"/>
        </w:rPr>
        <w:t>opposition complements the clock-duration antagonism with an awareness that begins to notice the social importance of recognizing the tyranny of clock time.</w:t>
      </w:r>
      <w:r w:rsidRPr="00777445">
        <w:rPr>
          <w:rFonts w:ascii="Century Gothic" w:hAnsi="Century Gothic"/>
          <w:lang w:val="en-GB"/>
        </w:rPr>
        <w:t xml:space="preserve"> As a cinematic dispositif, the work “discusses” the clock, but not in opposition to duration.</w:t>
      </w:r>
    </w:p>
    <w:p w14:paraId="4686D27C" w14:textId="77777777" w:rsidR="00C55D95" w:rsidRPr="00777445" w:rsidRDefault="00C55D95" w:rsidP="00082D56">
      <w:pPr>
        <w:spacing w:line="360" w:lineRule="auto"/>
        <w:rPr>
          <w:rFonts w:ascii="Century Gothic" w:hAnsi="Century Gothic"/>
          <w:lang w:val="en-GB"/>
        </w:rPr>
      </w:pPr>
    </w:p>
    <w:p w14:paraId="3D45B836" w14:textId="36B8CF4D" w:rsidR="00C55D95" w:rsidRPr="00777445" w:rsidRDefault="00C55D95" w:rsidP="00082D56">
      <w:pPr>
        <w:spacing w:line="360" w:lineRule="auto"/>
        <w:rPr>
          <w:rFonts w:ascii="Century Gothic" w:hAnsi="Century Gothic"/>
          <w:lang w:val="en-GB"/>
        </w:rPr>
      </w:pPr>
      <w:r w:rsidRPr="00777445">
        <w:rPr>
          <w:rFonts w:ascii="Century Gothic" w:hAnsi="Century Gothic"/>
          <w:b/>
          <w:lang w:val="en-GB"/>
        </w:rPr>
        <w:t>Time Tensions</w:t>
      </w:r>
    </w:p>
    <w:p w14:paraId="64EDDC1C" w14:textId="29455D37" w:rsidR="00470784" w:rsidRDefault="006F5432" w:rsidP="00082D56">
      <w:pPr>
        <w:spacing w:line="360" w:lineRule="auto"/>
        <w:rPr>
          <w:rFonts w:ascii="Century Gothic" w:hAnsi="Century Gothic"/>
          <w:lang w:val="en-GB"/>
        </w:rPr>
      </w:pPr>
      <w:r w:rsidRPr="00777445">
        <w:rPr>
          <w:rFonts w:ascii="Century Gothic" w:hAnsi="Century Gothic"/>
          <w:lang w:val="en-GB"/>
        </w:rPr>
        <w:t xml:space="preserve">I will return to </w:t>
      </w:r>
      <w:proofErr w:type="spellStart"/>
      <w:r w:rsidRPr="00777445">
        <w:rPr>
          <w:rFonts w:ascii="Century Gothic" w:hAnsi="Century Gothic"/>
          <w:lang w:val="en-GB"/>
        </w:rPr>
        <w:t>Marclay’s</w:t>
      </w:r>
      <w:proofErr w:type="spellEnd"/>
      <w:r w:rsidRPr="00777445">
        <w:rPr>
          <w:rFonts w:ascii="Century Gothic" w:hAnsi="Century Gothic"/>
          <w:lang w:val="en-GB"/>
        </w:rPr>
        <w:t xml:space="preserve"> work – already a classic, barely four years after its launch – later on. For now, I want to </w:t>
      </w:r>
      <w:r w:rsidR="00470784">
        <w:rPr>
          <w:rFonts w:ascii="Century Gothic" w:hAnsi="Century Gothic"/>
          <w:lang w:val="en-GB"/>
        </w:rPr>
        <w:t>put</w:t>
      </w:r>
      <w:r w:rsidRPr="00777445">
        <w:rPr>
          <w:rFonts w:ascii="Century Gothic" w:hAnsi="Century Gothic"/>
          <w:lang w:val="en-GB"/>
        </w:rPr>
        <w:t xml:space="preserve"> the double opposition</w:t>
      </w:r>
      <w:r w:rsidR="00A4332E" w:rsidRPr="00777445">
        <w:rPr>
          <w:rFonts w:ascii="Century Gothic" w:hAnsi="Century Gothic"/>
          <w:lang w:val="en-GB"/>
        </w:rPr>
        <w:t xml:space="preserve"> </w:t>
      </w:r>
      <w:r w:rsidR="00470784">
        <w:rPr>
          <w:rFonts w:ascii="Century Gothic" w:hAnsi="Century Gothic"/>
          <w:lang w:val="en-GB"/>
        </w:rPr>
        <w:t xml:space="preserve">to conceptual use. </w:t>
      </w:r>
      <w:r w:rsidR="00A4332E" w:rsidRPr="00777445">
        <w:rPr>
          <w:rFonts w:ascii="Century Gothic" w:hAnsi="Century Gothic"/>
          <w:lang w:val="en-GB"/>
        </w:rPr>
        <w:t xml:space="preserve"> </w:t>
      </w:r>
      <w:r w:rsidR="00470784">
        <w:rPr>
          <w:rFonts w:ascii="Century Gothic" w:hAnsi="Century Gothic"/>
          <w:lang w:val="en-GB"/>
        </w:rPr>
        <w:t xml:space="preserve">The opposition </w:t>
      </w:r>
      <w:r w:rsidR="00A4332E" w:rsidRPr="00777445">
        <w:rPr>
          <w:rFonts w:ascii="Century Gothic" w:hAnsi="Century Gothic"/>
          <w:lang w:val="en-GB"/>
        </w:rPr>
        <w:t>betw</w:t>
      </w:r>
      <w:r w:rsidR="00470784">
        <w:rPr>
          <w:rFonts w:ascii="Century Gothic" w:hAnsi="Century Gothic"/>
          <w:lang w:val="en-GB"/>
        </w:rPr>
        <w:t>een time and its spatialisation is</w:t>
      </w:r>
      <w:r w:rsidR="00A4332E" w:rsidRPr="00777445">
        <w:rPr>
          <w:rFonts w:ascii="Century Gothic" w:hAnsi="Century Gothic"/>
          <w:lang w:val="en-GB"/>
        </w:rPr>
        <w:t xml:space="preserve"> foregrounded in the presentation of </w:t>
      </w:r>
      <w:r w:rsidR="00470784">
        <w:rPr>
          <w:rFonts w:ascii="Century Gothic" w:hAnsi="Century Gothic"/>
          <w:i/>
          <w:lang w:val="en-GB"/>
        </w:rPr>
        <w:t>The Clock</w:t>
      </w:r>
      <w:r w:rsidR="00A4332E" w:rsidRPr="00777445">
        <w:rPr>
          <w:rFonts w:ascii="Century Gothic" w:hAnsi="Century Gothic"/>
          <w:lang w:val="en-GB"/>
        </w:rPr>
        <w:t xml:space="preserve"> as an i</w:t>
      </w:r>
      <w:r w:rsidR="00470784">
        <w:rPr>
          <w:rFonts w:ascii="Century Gothic" w:hAnsi="Century Gothic"/>
          <w:lang w:val="en-GB"/>
        </w:rPr>
        <w:t>nstallation, not a theatre film.</w:t>
      </w:r>
      <w:r w:rsidR="00A4332E" w:rsidRPr="00777445">
        <w:rPr>
          <w:rFonts w:ascii="Century Gothic" w:hAnsi="Century Gothic"/>
          <w:lang w:val="en-GB"/>
        </w:rPr>
        <w:t xml:space="preserve"> </w:t>
      </w:r>
      <w:r w:rsidR="00470784">
        <w:rPr>
          <w:rFonts w:ascii="Century Gothic" w:hAnsi="Century Gothic"/>
          <w:lang w:val="en-GB"/>
        </w:rPr>
        <w:t>T</w:t>
      </w:r>
      <w:r w:rsidR="00CF12EC" w:rsidRPr="00777445">
        <w:rPr>
          <w:rFonts w:ascii="Century Gothic" w:hAnsi="Century Gothic"/>
          <w:lang w:val="en-GB"/>
        </w:rPr>
        <w:t xml:space="preserve">hat </w:t>
      </w:r>
      <w:r w:rsidR="00524887">
        <w:rPr>
          <w:rFonts w:ascii="Century Gothic" w:hAnsi="Century Gothic"/>
          <w:lang w:val="en-GB"/>
        </w:rPr>
        <w:t xml:space="preserve">tension </w:t>
      </w:r>
      <w:r w:rsidR="00A4332E" w:rsidRPr="00777445">
        <w:rPr>
          <w:rFonts w:ascii="Century Gothic" w:hAnsi="Century Gothic"/>
          <w:lang w:val="en-GB"/>
        </w:rPr>
        <w:t>between cinematic aesthetic and everyday experience</w:t>
      </w:r>
      <w:r w:rsidRPr="00777445">
        <w:rPr>
          <w:rFonts w:ascii="Century Gothic" w:hAnsi="Century Gothic"/>
          <w:lang w:val="en-GB"/>
        </w:rPr>
        <w:t xml:space="preserve"> </w:t>
      </w:r>
      <w:r w:rsidR="00470784">
        <w:rPr>
          <w:rFonts w:ascii="Century Gothic" w:hAnsi="Century Gothic"/>
          <w:lang w:val="en-GB"/>
        </w:rPr>
        <w:t>shifts the cinematic experience as well as the experience of art in galleries from the autonomist suspension of reality to a constant interaction between the two. It is within that interaction that the question of the social importance of the tyranny of clock time and the tensions inherent in it can be considered in more depth. This helps us to</w:t>
      </w:r>
      <w:r w:rsidRPr="00777445">
        <w:rPr>
          <w:rFonts w:ascii="Century Gothic" w:hAnsi="Century Gothic"/>
          <w:lang w:val="en-GB"/>
        </w:rPr>
        <w:t xml:space="preserve"> get a bit closer to grasping what an image is</w:t>
      </w:r>
      <w:r w:rsidR="00CF12EC" w:rsidRPr="00777445">
        <w:rPr>
          <w:rFonts w:ascii="Century Gothic" w:hAnsi="Century Gothic"/>
          <w:lang w:val="en-GB"/>
        </w:rPr>
        <w:t xml:space="preserve"> and does</w:t>
      </w:r>
      <w:r w:rsidRPr="00777445">
        <w:rPr>
          <w:rFonts w:ascii="Century Gothic" w:hAnsi="Century Gothic"/>
          <w:lang w:val="en-GB"/>
        </w:rPr>
        <w:t>, and how it relates to time.</w:t>
      </w:r>
      <w:r w:rsidR="00470784">
        <w:rPr>
          <w:rStyle w:val="FootnoteReference"/>
          <w:rFonts w:ascii="Century Gothic" w:hAnsi="Century Gothic"/>
          <w:lang w:val="en-GB"/>
        </w:rPr>
        <w:footnoteReference w:id="1"/>
      </w:r>
      <w:r w:rsidRPr="00777445">
        <w:rPr>
          <w:rFonts w:ascii="Century Gothic" w:hAnsi="Century Gothic"/>
          <w:lang w:val="en-GB"/>
        </w:rPr>
        <w:t xml:space="preserve"> </w:t>
      </w:r>
    </w:p>
    <w:p w14:paraId="5D54F125" w14:textId="57A4B0C7" w:rsidR="006F5432" w:rsidRPr="00777445" w:rsidRDefault="00CF12EC" w:rsidP="00470784">
      <w:pPr>
        <w:spacing w:line="360" w:lineRule="auto"/>
        <w:ind w:firstLine="720"/>
        <w:rPr>
          <w:rFonts w:ascii="Century Gothic" w:hAnsi="Century Gothic"/>
          <w:lang w:val="en-GB"/>
        </w:rPr>
      </w:pPr>
      <w:r w:rsidRPr="00777445">
        <w:rPr>
          <w:rFonts w:ascii="Century Gothic" w:hAnsi="Century Gothic"/>
          <w:lang w:val="en-GB"/>
        </w:rPr>
        <w:t>This</w:t>
      </w:r>
      <w:r w:rsidR="00470784">
        <w:rPr>
          <w:rFonts w:ascii="Century Gothic" w:hAnsi="Century Gothic"/>
          <w:lang w:val="en-GB"/>
        </w:rPr>
        <w:t xml:space="preserve"> understanding</w:t>
      </w:r>
      <w:r w:rsidRPr="00777445">
        <w:rPr>
          <w:rFonts w:ascii="Century Gothic" w:hAnsi="Century Gothic"/>
          <w:lang w:val="en-GB"/>
        </w:rPr>
        <w:t xml:space="preserve"> is necessary b</w:t>
      </w:r>
      <w:r w:rsidR="006F5432" w:rsidRPr="00777445">
        <w:rPr>
          <w:rFonts w:ascii="Century Gothic" w:hAnsi="Century Gothic"/>
          <w:lang w:val="en-GB"/>
        </w:rPr>
        <w:t xml:space="preserve">ecause those tensions are what compels society, including many philosophers, to adhere to clock time, or at least, to borrow from it the naturalization of the divisibility of time. </w:t>
      </w:r>
      <w:r w:rsidR="00407DCD" w:rsidRPr="00777445">
        <w:rPr>
          <w:rFonts w:ascii="Century Gothic" w:hAnsi="Century Gothic"/>
          <w:lang w:val="en-GB"/>
        </w:rPr>
        <w:t xml:space="preserve">What makes </w:t>
      </w:r>
      <w:r w:rsidR="00407DCD" w:rsidRPr="00777445">
        <w:rPr>
          <w:rFonts w:ascii="Century Gothic" w:hAnsi="Century Gothic"/>
          <w:i/>
          <w:lang w:val="en-GB"/>
        </w:rPr>
        <w:t xml:space="preserve">The Clock </w:t>
      </w:r>
      <w:r w:rsidR="00407DCD" w:rsidRPr="00777445">
        <w:rPr>
          <w:rFonts w:ascii="Century Gothic" w:hAnsi="Century Gothic"/>
          <w:lang w:val="en-GB"/>
        </w:rPr>
        <w:t>so important is that it is supersedes the opposition, not denying it or taking sides but bringing clock time to the centre, then forcing the viewers to acknowledge its power and yet, simultaneously, stay with the cinematic dream of manipulatable time</w:t>
      </w:r>
      <w:r w:rsidRPr="00777445">
        <w:rPr>
          <w:rFonts w:ascii="Century Gothic" w:hAnsi="Century Gothic"/>
          <w:lang w:val="en-GB"/>
        </w:rPr>
        <w:t>, in a sampling of fictional moments</w:t>
      </w:r>
      <w:r w:rsidR="00407DCD" w:rsidRPr="00777445">
        <w:rPr>
          <w:rFonts w:ascii="Century Gothic" w:hAnsi="Century Gothic"/>
          <w:lang w:val="en-GB"/>
        </w:rPr>
        <w:t>. The viewer who, every now and then, looks at her watch to check if the film is not cheating, is put in the middle of experiential time</w:t>
      </w:r>
      <w:r w:rsidR="00456357" w:rsidRPr="00777445">
        <w:rPr>
          <w:rFonts w:ascii="Century Gothic" w:hAnsi="Century Gothic"/>
          <w:lang w:val="en-GB"/>
        </w:rPr>
        <w:t xml:space="preserve"> and thrown out of the cinematic cushioning time</w:t>
      </w:r>
      <w:r w:rsidR="00407DCD" w:rsidRPr="00777445">
        <w:rPr>
          <w:rFonts w:ascii="Century Gothic" w:hAnsi="Century Gothic"/>
          <w:lang w:val="en-GB"/>
        </w:rPr>
        <w:t xml:space="preserve">. And </w:t>
      </w:r>
      <w:r w:rsidR="00456357" w:rsidRPr="00777445">
        <w:rPr>
          <w:rFonts w:ascii="Century Gothic" w:hAnsi="Century Gothic"/>
          <w:lang w:val="en-GB"/>
        </w:rPr>
        <w:t xml:space="preserve">thanks to the integration of </w:t>
      </w:r>
      <w:r w:rsidR="00456357" w:rsidRPr="00777445">
        <w:rPr>
          <w:rFonts w:ascii="Century Gothic" w:hAnsi="Century Gothic"/>
          <w:lang w:val="en-GB"/>
        </w:rPr>
        <w:lastRenderedPageBreak/>
        <w:t xml:space="preserve">the two, </w:t>
      </w:r>
      <w:r w:rsidR="00407DCD" w:rsidRPr="00777445">
        <w:rPr>
          <w:rFonts w:ascii="Century Gothic" w:hAnsi="Century Gothic"/>
          <w:lang w:val="en-GB"/>
        </w:rPr>
        <w:t xml:space="preserve">that </w:t>
      </w:r>
      <w:r w:rsidR="00456357" w:rsidRPr="00777445">
        <w:rPr>
          <w:rFonts w:ascii="Century Gothic" w:hAnsi="Century Gothic"/>
          <w:lang w:val="en-GB"/>
        </w:rPr>
        <w:t xml:space="preserve">experiential </w:t>
      </w:r>
      <w:r w:rsidR="00407DCD" w:rsidRPr="00777445">
        <w:rPr>
          <w:rFonts w:ascii="Century Gothic" w:hAnsi="Century Gothic"/>
          <w:lang w:val="en-GB"/>
        </w:rPr>
        <w:t xml:space="preserve">time is, precisely, </w:t>
      </w:r>
      <w:r w:rsidR="00456357" w:rsidRPr="00777445">
        <w:rPr>
          <w:rFonts w:ascii="Century Gothic" w:hAnsi="Century Gothic"/>
          <w:lang w:val="en-GB"/>
        </w:rPr>
        <w:t xml:space="preserve">made to be felt </w:t>
      </w:r>
      <w:r w:rsidR="00407DCD" w:rsidRPr="00777445">
        <w:rPr>
          <w:rFonts w:ascii="Century Gothic" w:hAnsi="Century Gothic"/>
          <w:lang w:val="en-GB"/>
        </w:rPr>
        <w:t>in tension with clock time.</w:t>
      </w:r>
      <w:r w:rsidR="00DF072F">
        <w:rPr>
          <w:rFonts w:ascii="Century Gothic" w:hAnsi="Century Gothic"/>
          <w:lang w:val="en-GB"/>
        </w:rPr>
        <w:t xml:space="preserve"> Those tensions are constantly impacting on our lives. For time is not homogeneous in our experience. Because we are so frequently multi-tasking, we are also multi-</w:t>
      </w:r>
      <w:proofErr w:type="spellStart"/>
      <w:r w:rsidR="00DF072F">
        <w:rPr>
          <w:rFonts w:ascii="Century Gothic" w:hAnsi="Century Gothic"/>
          <w:lang w:val="en-GB"/>
        </w:rPr>
        <w:t>temporalising</w:t>
      </w:r>
      <w:proofErr w:type="spellEnd"/>
      <w:r w:rsidR="00DF072F">
        <w:rPr>
          <w:rFonts w:ascii="Century Gothic" w:hAnsi="Century Gothic"/>
          <w:lang w:val="en-GB"/>
        </w:rPr>
        <w:t>: simultaneously living different paces in the same stretch of clock time.  I term this multi-pace</w:t>
      </w:r>
      <w:r w:rsidR="00EE13E8">
        <w:rPr>
          <w:rFonts w:ascii="Century Gothic" w:hAnsi="Century Gothic"/>
          <w:lang w:val="en-GB"/>
        </w:rPr>
        <w:t xml:space="preserve">d experience </w:t>
      </w:r>
      <w:r w:rsidR="00EE13E8" w:rsidRPr="00EE13E8">
        <w:rPr>
          <w:rFonts w:ascii="Century Gothic" w:hAnsi="Century Gothic"/>
          <w:i/>
          <w:lang w:val="en-GB"/>
        </w:rPr>
        <w:t>heterochrony</w:t>
      </w:r>
      <w:r w:rsidR="00EE13E8">
        <w:rPr>
          <w:rFonts w:ascii="Century Gothic" w:hAnsi="Century Gothic"/>
          <w:lang w:val="en-GB"/>
        </w:rPr>
        <w:t>. (2011)</w:t>
      </w:r>
    </w:p>
    <w:p w14:paraId="458580BC" w14:textId="210BB642" w:rsidR="00456357" w:rsidRPr="00777445" w:rsidRDefault="00407DCD" w:rsidP="00082D56">
      <w:pPr>
        <w:spacing w:line="360" w:lineRule="auto"/>
        <w:rPr>
          <w:rFonts w:ascii="Century Gothic" w:hAnsi="Century Gothic"/>
          <w:lang w:val="en-GB"/>
        </w:rPr>
      </w:pPr>
      <w:r w:rsidRPr="00777445">
        <w:rPr>
          <w:rFonts w:ascii="Century Gothic" w:hAnsi="Century Gothic"/>
          <w:lang w:val="en-GB"/>
        </w:rPr>
        <w:tab/>
      </w:r>
      <w:r w:rsidR="00EE13E8">
        <w:rPr>
          <w:rFonts w:ascii="Century Gothic" w:hAnsi="Century Gothic"/>
          <w:lang w:val="en-GB"/>
        </w:rPr>
        <w:t>Heterochrony</w:t>
      </w:r>
      <w:r w:rsidRPr="00777445">
        <w:rPr>
          <w:rFonts w:ascii="Century Gothic" w:hAnsi="Century Gothic"/>
          <w:lang w:val="en-GB"/>
        </w:rPr>
        <w:t xml:space="preserve"> can be seen most clearly when we examine the relationships to time in migratory culture. </w:t>
      </w:r>
      <w:r w:rsidR="00EE13E8">
        <w:rPr>
          <w:rFonts w:ascii="Century Gothic" w:hAnsi="Century Gothic"/>
          <w:lang w:val="en-GB"/>
        </w:rPr>
        <w:t>T</w:t>
      </w:r>
      <w:r w:rsidRPr="00777445">
        <w:rPr>
          <w:rFonts w:ascii="Century Gothic" w:hAnsi="Century Gothic"/>
          <w:lang w:val="en-GB"/>
        </w:rPr>
        <w:t xml:space="preserve">he concept of </w:t>
      </w:r>
      <w:r w:rsidRPr="00777445">
        <w:rPr>
          <w:rFonts w:ascii="Century Gothic" w:hAnsi="Century Gothic"/>
          <w:i/>
          <w:lang w:val="en-GB"/>
        </w:rPr>
        <w:t>heterochrony</w:t>
      </w:r>
      <w:r w:rsidRPr="00777445">
        <w:rPr>
          <w:rFonts w:ascii="Century Gothic" w:hAnsi="Century Gothic"/>
          <w:lang w:val="en-GB"/>
        </w:rPr>
        <w:t xml:space="preserve"> </w:t>
      </w:r>
      <w:r w:rsidR="00EE13E8">
        <w:rPr>
          <w:rFonts w:ascii="Century Gothic" w:hAnsi="Century Gothic"/>
          <w:lang w:val="en-GB"/>
        </w:rPr>
        <w:t>helps</w:t>
      </w:r>
      <w:r w:rsidRPr="00777445">
        <w:rPr>
          <w:rFonts w:ascii="Century Gothic" w:hAnsi="Century Gothic"/>
          <w:lang w:val="en-GB"/>
        </w:rPr>
        <w:t xml:space="preserve"> account for the experiential differences facing, or being ruled by clock time</w:t>
      </w:r>
      <w:r w:rsidR="00377A36" w:rsidRPr="00777445">
        <w:rPr>
          <w:rFonts w:ascii="Century Gothic" w:hAnsi="Century Gothic"/>
          <w:lang w:val="en-GB"/>
        </w:rPr>
        <w:t xml:space="preserve">, and brought it to bear on </w:t>
      </w:r>
      <w:r w:rsidR="00456357" w:rsidRPr="00777445">
        <w:rPr>
          <w:rFonts w:ascii="Century Gothic" w:hAnsi="Century Gothic"/>
          <w:lang w:val="en-GB"/>
        </w:rPr>
        <w:t>“</w:t>
      </w:r>
      <w:r w:rsidR="00377A36" w:rsidRPr="00777445">
        <w:rPr>
          <w:rFonts w:ascii="Century Gothic" w:hAnsi="Century Gothic"/>
          <w:lang w:val="en-GB"/>
        </w:rPr>
        <w:t>migratory aesthetics</w:t>
      </w:r>
      <w:r w:rsidR="00456357" w:rsidRPr="00777445">
        <w:rPr>
          <w:rFonts w:ascii="Century Gothic" w:hAnsi="Century Gothic"/>
          <w:lang w:val="en-GB"/>
        </w:rPr>
        <w:t>”</w:t>
      </w:r>
      <w:r w:rsidRPr="00777445">
        <w:rPr>
          <w:rFonts w:ascii="Century Gothic" w:hAnsi="Century Gothic"/>
          <w:lang w:val="en-GB"/>
        </w:rPr>
        <w:t xml:space="preserve">. </w:t>
      </w:r>
      <w:r w:rsidR="00426AC7" w:rsidRPr="00777445">
        <w:rPr>
          <w:rFonts w:ascii="Century Gothic" w:hAnsi="Century Gothic"/>
          <w:lang w:val="en-GB"/>
        </w:rPr>
        <w:t>With the qualifier “migratory” I refer not to the culture of migrants but to the shared culture within which</w:t>
      </w:r>
      <w:r w:rsidR="00456357" w:rsidRPr="00777445">
        <w:rPr>
          <w:rFonts w:ascii="Century Gothic" w:hAnsi="Century Gothic"/>
          <w:lang w:val="en-GB"/>
        </w:rPr>
        <w:t xml:space="preserve"> migrants have a normal place. For millennia, but quite drastically</w:t>
      </w:r>
      <w:r w:rsidR="00CF12EC" w:rsidRPr="00777445">
        <w:rPr>
          <w:rFonts w:ascii="Century Gothic" w:hAnsi="Century Gothic"/>
          <w:lang w:val="en-GB"/>
        </w:rPr>
        <w:t xml:space="preserve"> more recently</w:t>
      </w:r>
      <w:r w:rsidR="00456357" w:rsidRPr="00777445">
        <w:rPr>
          <w:rFonts w:ascii="Century Gothic" w:hAnsi="Century Gothic"/>
          <w:lang w:val="en-GB"/>
        </w:rPr>
        <w:t>, c</w:t>
      </w:r>
      <w:r w:rsidR="00426AC7" w:rsidRPr="00777445">
        <w:rPr>
          <w:rFonts w:ascii="Century Gothic" w:hAnsi="Century Gothic"/>
          <w:lang w:val="en-GB"/>
        </w:rPr>
        <w:t>ultures have changed under the impact of migration, and the merger that results is a migratory culture – much enriched, by the way, including aesthetically; hence the phrase “migratory aesthetics”. It is within such a culture – and few cultures in the world, at this point in time, are not “migratory” – that heterochrony becomes more visible, or otherwise sensorially present. When standing in line at the registrar of a supermarket, we seem to be all equal</w:t>
      </w:r>
      <w:r w:rsidR="00CF12EC" w:rsidRPr="00777445">
        <w:rPr>
          <w:rFonts w:ascii="Century Gothic" w:hAnsi="Century Gothic"/>
          <w:lang w:val="en-GB"/>
        </w:rPr>
        <w:t>s</w:t>
      </w:r>
      <w:r w:rsidR="00456357" w:rsidRPr="00777445">
        <w:rPr>
          <w:rFonts w:ascii="Century Gothic" w:hAnsi="Century Gothic"/>
          <w:lang w:val="en-GB"/>
        </w:rPr>
        <w:t>, at least in terms of “being in time”</w:t>
      </w:r>
      <w:r w:rsidR="00426AC7" w:rsidRPr="00777445">
        <w:rPr>
          <w:rFonts w:ascii="Century Gothic" w:hAnsi="Century Gothic"/>
          <w:lang w:val="en-GB"/>
        </w:rPr>
        <w:t xml:space="preserve">. But the </w:t>
      </w:r>
      <w:r w:rsidR="00456357" w:rsidRPr="00777445">
        <w:rPr>
          <w:rFonts w:ascii="Century Gothic" w:hAnsi="Century Gothic"/>
          <w:lang w:val="en-GB"/>
        </w:rPr>
        <w:t>homemaker</w:t>
      </w:r>
      <w:r w:rsidR="00426AC7" w:rsidRPr="00777445">
        <w:rPr>
          <w:rFonts w:ascii="Century Gothic" w:hAnsi="Century Gothic"/>
          <w:lang w:val="en-GB"/>
        </w:rPr>
        <w:t xml:space="preserve"> who has children waiting, perhaps prone to mischief, will be more impatient than the student who is chatting on his mobile with a mate.</w:t>
      </w:r>
      <w:r w:rsidR="00456357" w:rsidRPr="00777445">
        <w:rPr>
          <w:rStyle w:val="FootnoteReference"/>
          <w:rFonts w:ascii="Century Gothic" w:hAnsi="Century Gothic"/>
          <w:lang w:val="en-GB"/>
        </w:rPr>
        <w:footnoteReference w:id="2"/>
      </w:r>
      <w:r w:rsidR="00426AC7" w:rsidRPr="00777445">
        <w:rPr>
          <w:rFonts w:ascii="Century Gothic" w:hAnsi="Century Gothic"/>
          <w:lang w:val="en-GB"/>
        </w:rPr>
        <w:t xml:space="preserve"> </w:t>
      </w:r>
    </w:p>
    <w:p w14:paraId="1EB3F7AD" w14:textId="74C40DD9" w:rsidR="00426AC7" w:rsidRPr="00777445" w:rsidRDefault="00426AC7" w:rsidP="00082D56">
      <w:pPr>
        <w:spacing w:line="360" w:lineRule="auto"/>
        <w:ind w:firstLine="720"/>
        <w:rPr>
          <w:rFonts w:ascii="Century Gothic" w:hAnsi="Century Gothic"/>
          <w:lang w:val="en-GB"/>
        </w:rPr>
      </w:pPr>
      <w:r w:rsidRPr="00777445">
        <w:rPr>
          <w:rFonts w:ascii="Century Gothic" w:hAnsi="Century Gothic"/>
          <w:lang w:val="en-GB"/>
        </w:rPr>
        <w:t xml:space="preserve">Once we realize such differences in experiencing time, </w:t>
      </w:r>
      <w:r w:rsidR="00456357" w:rsidRPr="00777445">
        <w:rPr>
          <w:rFonts w:ascii="Century Gothic" w:hAnsi="Century Gothic"/>
          <w:lang w:val="en-GB"/>
        </w:rPr>
        <w:t xml:space="preserve">a little </w:t>
      </w:r>
      <w:r w:rsidR="00BE0F0C" w:rsidRPr="00777445">
        <w:rPr>
          <w:rFonts w:ascii="Century Gothic" w:hAnsi="Century Gothic"/>
          <w:lang w:val="en-GB"/>
        </w:rPr>
        <w:t>thought experiment as an exercise</w:t>
      </w:r>
      <w:r w:rsidR="00456357" w:rsidRPr="00777445">
        <w:rPr>
          <w:rFonts w:ascii="Century Gothic" w:hAnsi="Century Gothic"/>
          <w:lang w:val="en-GB"/>
        </w:rPr>
        <w:t xml:space="preserve"> in </w:t>
      </w:r>
      <w:r w:rsidR="00BE0F0C" w:rsidRPr="00777445">
        <w:rPr>
          <w:rFonts w:ascii="Century Gothic" w:hAnsi="Century Gothic"/>
          <w:lang w:val="en-GB"/>
        </w:rPr>
        <w:t>migratory-</w:t>
      </w:r>
      <w:r w:rsidR="00456357" w:rsidRPr="00777445">
        <w:rPr>
          <w:rFonts w:ascii="Century Gothic" w:hAnsi="Century Gothic"/>
          <w:lang w:val="en-GB"/>
        </w:rPr>
        <w:t xml:space="preserve">cultural awareness could be to </w:t>
      </w:r>
      <w:r w:rsidR="00BE0F0C" w:rsidRPr="00777445">
        <w:rPr>
          <w:rFonts w:ascii="Century Gothic" w:hAnsi="Century Gothic"/>
          <w:lang w:val="en-GB"/>
        </w:rPr>
        <w:t>imagine being</w:t>
      </w:r>
      <w:r w:rsidRPr="00777445">
        <w:rPr>
          <w:rFonts w:ascii="Century Gothic" w:hAnsi="Century Gothic"/>
          <w:lang w:val="en-GB"/>
        </w:rPr>
        <w:t xml:space="preserve"> a migrant</w:t>
      </w:r>
      <w:r w:rsidR="006E5C7E" w:rsidRPr="00777445">
        <w:rPr>
          <w:rFonts w:ascii="Century Gothic" w:hAnsi="Century Gothic"/>
          <w:lang w:val="en-GB"/>
        </w:rPr>
        <w:t xml:space="preserve"> standing in that same line,</w:t>
      </w:r>
      <w:r w:rsidRPr="00777445">
        <w:rPr>
          <w:rFonts w:ascii="Century Gothic" w:hAnsi="Century Gothic"/>
          <w:lang w:val="en-GB"/>
        </w:rPr>
        <w:t xml:space="preserve"> who is waiting for months to hear about his </w:t>
      </w:r>
      <w:r w:rsidR="00456357" w:rsidRPr="00777445">
        <w:rPr>
          <w:rFonts w:ascii="Century Gothic" w:hAnsi="Century Gothic"/>
          <w:lang w:val="en-GB"/>
        </w:rPr>
        <w:t xml:space="preserve">residency, hence, also </w:t>
      </w:r>
      <w:r w:rsidRPr="00777445">
        <w:rPr>
          <w:rFonts w:ascii="Century Gothic" w:hAnsi="Century Gothic"/>
          <w:lang w:val="en-GB"/>
        </w:rPr>
        <w:t>work permit. Meanwhile, his family back home is waiting for money – making money was the justification of his painful departure. For such a person the wait becomes oppressive</w:t>
      </w:r>
      <w:r w:rsidR="00456357" w:rsidRPr="00777445">
        <w:rPr>
          <w:rFonts w:ascii="Century Gothic" w:hAnsi="Century Gothic"/>
          <w:lang w:val="en-GB"/>
        </w:rPr>
        <w:t xml:space="preserve"> – an enforced waste of time</w:t>
      </w:r>
      <w:r w:rsidRPr="00777445">
        <w:rPr>
          <w:rFonts w:ascii="Century Gothic" w:hAnsi="Century Gothic"/>
          <w:lang w:val="en-GB"/>
        </w:rPr>
        <w:t xml:space="preserve">. But heterochrony gets more complex, or dense, when such a migrant </w:t>
      </w:r>
      <w:r w:rsidR="00456357" w:rsidRPr="00777445">
        <w:rPr>
          <w:rFonts w:ascii="Century Gothic" w:hAnsi="Century Gothic"/>
          <w:lang w:val="en-GB"/>
        </w:rPr>
        <w:t>has</w:t>
      </w:r>
      <w:r w:rsidRPr="00777445">
        <w:rPr>
          <w:rFonts w:ascii="Century Gothic" w:hAnsi="Century Gothic"/>
          <w:lang w:val="en-GB"/>
        </w:rPr>
        <w:t xml:space="preserve"> also </w:t>
      </w:r>
      <w:r w:rsidR="00456357" w:rsidRPr="00777445">
        <w:rPr>
          <w:rFonts w:ascii="Century Gothic" w:hAnsi="Century Gothic"/>
          <w:lang w:val="en-GB"/>
        </w:rPr>
        <w:t xml:space="preserve">been </w:t>
      </w:r>
      <w:r w:rsidRPr="00777445">
        <w:rPr>
          <w:rFonts w:ascii="Century Gothic" w:hAnsi="Century Gothic"/>
          <w:lang w:val="en-GB"/>
        </w:rPr>
        <w:t>used</w:t>
      </w:r>
      <w:r w:rsidR="00456357" w:rsidRPr="00777445">
        <w:rPr>
          <w:rFonts w:ascii="Century Gothic" w:hAnsi="Century Gothic"/>
          <w:lang w:val="en-GB"/>
        </w:rPr>
        <w:t>, in the home country,</w:t>
      </w:r>
      <w:r w:rsidRPr="00777445">
        <w:rPr>
          <w:rFonts w:ascii="Century Gothic" w:hAnsi="Century Gothic"/>
          <w:lang w:val="en-GB"/>
        </w:rPr>
        <w:t xml:space="preserve"> to hanging about the village, unemployed, with all the time in the world on his hands. Then, forced into </w:t>
      </w:r>
      <w:r w:rsidR="006E5C7E" w:rsidRPr="00777445">
        <w:rPr>
          <w:rFonts w:ascii="Century Gothic" w:hAnsi="Century Gothic"/>
          <w:lang w:val="en-GB"/>
        </w:rPr>
        <w:t>clandestine</w:t>
      </w:r>
      <w:r w:rsidRPr="00777445">
        <w:rPr>
          <w:rFonts w:ascii="Century Gothic" w:hAnsi="Century Gothic"/>
          <w:lang w:val="en-GB"/>
        </w:rPr>
        <w:t xml:space="preserve"> labour by the slowness of bureaucracy</w:t>
      </w:r>
      <w:r w:rsidR="00456357" w:rsidRPr="00777445">
        <w:rPr>
          <w:rFonts w:ascii="Century Gothic" w:hAnsi="Century Gothic"/>
          <w:lang w:val="en-GB"/>
        </w:rPr>
        <w:t xml:space="preserve"> in the host country</w:t>
      </w:r>
      <w:r w:rsidRPr="00777445">
        <w:rPr>
          <w:rFonts w:ascii="Century Gothic" w:hAnsi="Century Gothic"/>
          <w:lang w:val="en-GB"/>
        </w:rPr>
        <w:t xml:space="preserve">, suddenly every minute counts to make the hours necessary to even begin to support his own everyday life. </w:t>
      </w:r>
      <w:r w:rsidR="00456357" w:rsidRPr="00777445">
        <w:rPr>
          <w:rFonts w:ascii="Century Gothic" w:hAnsi="Century Gothic"/>
          <w:lang w:val="en-GB"/>
        </w:rPr>
        <w:t xml:space="preserve">Waiting in line at the supermarket becomes a double negative. </w:t>
      </w:r>
      <w:r w:rsidRPr="00777445">
        <w:rPr>
          <w:rFonts w:ascii="Century Gothic" w:hAnsi="Century Gothic"/>
          <w:lang w:val="en-GB"/>
        </w:rPr>
        <w:t xml:space="preserve">Such a person experiences time in both durational </w:t>
      </w:r>
      <w:r w:rsidRPr="00777445">
        <w:rPr>
          <w:rFonts w:ascii="Century Gothic" w:hAnsi="Century Gothic"/>
          <w:lang w:val="en-GB"/>
        </w:rPr>
        <w:lastRenderedPageBreak/>
        <w:t>and clock aspects, at the same time, and in tension with one another, as well as in fierce competition, with clock time winning – on penalty of death.</w:t>
      </w:r>
    </w:p>
    <w:p w14:paraId="4E52114C" w14:textId="77777777" w:rsidR="006C2272" w:rsidRDefault="00426AC7" w:rsidP="00082D56">
      <w:pPr>
        <w:spacing w:line="360" w:lineRule="auto"/>
        <w:rPr>
          <w:rFonts w:ascii="Century Gothic" w:hAnsi="Century Gothic"/>
          <w:lang w:val="en-GB"/>
        </w:rPr>
      </w:pPr>
      <w:r w:rsidRPr="00777445">
        <w:rPr>
          <w:rFonts w:ascii="Century Gothic" w:hAnsi="Century Gothic"/>
          <w:lang w:val="en-GB"/>
        </w:rPr>
        <w:t xml:space="preserve"> </w:t>
      </w:r>
      <w:r w:rsidR="00F033A1" w:rsidRPr="00777445">
        <w:rPr>
          <w:rFonts w:ascii="Century Gothic" w:hAnsi="Century Gothic"/>
          <w:lang w:val="en-GB"/>
        </w:rPr>
        <w:tab/>
      </w:r>
      <w:r w:rsidR="00EE13E8">
        <w:rPr>
          <w:rFonts w:ascii="Century Gothic" w:hAnsi="Century Gothic"/>
          <w:lang w:val="en-GB"/>
        </w:rPr>
        <w:t xml:space="preserve">In light of this insight, the homemaker in the supermarket line can be understood as experiencing clock time: while wasting said time standing on already tired feet, she knows her son must be driven to a music lesson, the baby soon needs feeding, and the anxiety of not making these two urgent tasks in time makes the wait seem longer than it really is, perhaps. What such a person sees, while standing there, is not the same as what other fellow waiters perceive. Heterochrony is decisive in our </w:t>
      </w:r>
      <w:r w:rsidR="006C2272">
        <w:rPr>
          <w:rFonts w:ascii="Century Gothic" w:hAnsi="Century Gothic"/>
          <w:lang w:val="en-GB"/>
        </w:rPr>
        <w:t>experiencing</w:t>
      </w:r>
      <w:r w:rsidR="00EE13E8">
        <w:rPr>
          <w:rFonts w:ascii="Century Gothic" w:hAnsi="Century Gothic"/>
          <w:lang w:val="en-GB"/>
        </w:rPr>
        <w:t xml:space="preserve"> of time, </w:t>
      </w:r>
      <w:r w:rsidR="006C2272">
        <w:rPr>
          <w:rFonts w:ascii="Century Gothic" w:hAnsi="Century Gothic"/>
          <w:lang w:val="en-GB"/>
        </w:rPr>
        <w:t>and no homogenised clock can regulate that away. I contend that understanding images must take this into account.</w:t>
      </w:r>
    </w:p>
    <w:p w14:paraId="7A82B788" w14:textId="6515C0D3" w:rsidR="00D0407B" w:rsidRPr="00777445" w:rsidRDefault="00F033A1" w:rsidP="006C2272">
      <w:pPr>
        <w:spacing w:line="360" w:lineRule="auto"/>
        <w:ind w:firstLine="720"/>
        <w:rPr>
          <w:rFonts w:ascii="Century Gothic" w:hAnsi="Century Gothic"/>
          <w:lang w:val="en-GB"/>
        </w:rPr>
      </w:pPr>
      <w:r w:rsidRPr="00777445">
        <w:rPr>
          <w:rFonts w:ascii="Century Gothic" w:hAnsi="Century Gothic"/>
          <w:lang w:val="en-GB"/>
        </w:rPr>
        <w:t>Against the background of a heterochrony that, by its very nature, is multiple and cannot be equalized, I propose to consider how an image relates to time, what difference a moving image makes in that relationship, and what space</w:t>
      </w:r>
      <w:r w:rsidR="002A4048" w:rsidRPr="00777445">
        <w:rPr>
          <w:rFonts w:ascii="Century Gothic" w:hAnsi="Century Gothic"/>
          <w:lang w:val="en-GB"/>
        </w:rPr>
        <w:t>, the matter of video installation, imports into the knot of image and time</w:t>
      </w:r>
      <w:r w:rsidRPr="00777445">
        <w:rPr>
          <w:rFonts w:ascii="Century Gothic" w:hAnsi="Century Gothic"/>
          <w:lang w:val="en-GB"/>
        </w:rPr>
        <w:t xml:space="preserve">. </w:t>
      </w:r>
      <w:r w:rsidR="002A4048" w:rsidRPr="00777445">
        <w:rPr>
          <w:rFonts w:ascii="Century Gothic" w:hAnsi="Century Gothic"/>
          <w:lang w:val="en-GB"/>
        </w:rPr>
        <w:t>A</w:t>
      </w:r>
      <w:r w:rsidRPr="00777445">
        <w:rPr>
          <w:rFonts w:ascii="Century Gothic" w:hAnsi="Century Gothic"/>
          <w:lang w:val="en-GB"/>
        </w:rPr>
        <w:t xml:space="preserve">lthough film is also spatially situated, </w:t>
      </w:r>
      <w:r w:rsidR="002A4048" w:rsidRPr="00777445">
        <w:rPr>
          <w:rFonts w:ascii="Century Gothic" w:hAnsi="Century Gothic"/>
          <w:lang w:val="en-GB"/>
        </w:rPr>
        <w:t>video installation as a form of exhibition is primarily defined as spatial. I will argue that the successful display of video installations foreground</w:t>
      </w:r>
      <w:r w:rsidR="00524887">
        <w:rPr>
          <w:rFonts w:ascii="Century Gothic" w:hAnsi="Century Gothic"/>
          <w:lang w:val="en-GB"/>
        </w:rPr>
        <w:t>s</w:t>
      </w:r>
      <w:r w:rsidR="002A4048" w:rsidRPr="00777445">
        <w:rPr>
          <w:rFonts w:ascii="Century Gothic" w:hAnsi="Century Gothic"/>
          <w:lang w:val="en-GB"/>
        </w:rPr>
        <w:t>, indeed, “theorises” the fundamental temporality of images, including allegedly still images. In so doing, this art form enables reflection on, and subsequently, the development of strategies for, the struggle against the tyranny of clock time.</w:t>
      </w:r>
      <w:r w:rsidR="00BE0F0C" w:rsidRPr="00777445">
        <w:rPr>
          <w:rFonts w:ascii="Century Gothic" w:hAnsi="Century Gothic"/>
          <w:lang w:val="en-GB"/>
        </w:rPr>
        <w:t xml:space="preserve"> In this sense, video installation is a time machine; not </w:t>
      </w:r>
      <w:r w:rsidR="003A5D8E" w:rsidRPr="00777445">
        <w:rPr>
          <w:rFonts w:ascii="Century Gothic" w:hAnsi="Century Gothic"/>
          <w:lang w:val="en-GB"/>
        </w:rPr>
        <w:t xml:space="preserve">quite the </w:t>
      </w:r>
      <w:r w:rsidR="00BE0F0C" w:rsidRPr="00777445">
        <w:rPr>
          <w:rFonts w:ascii="Century Gothic" w:hAnsi="Century Gothic"/>
          <w:lang w:val="en-GB"/>
        </w:rPr>
        <w:t xml:space="preserve">one </w:t>
      </w:r>
      <w:r w:rsidR="003A5D8E" w:rsidRPr="00777445">
        <w:rPr>
          <w:rFonts w:ascii="Century Gothic" w:hAnsi="Century Gothic"/>
          <w:lang w:val="en-GB"/>
        </w:rPr>
        <w:t>for</w:t>
      </w:r>
      <w:r w:rsidR="00BE0F0C" w:rsidRPr="00777445">
        <w:rPr>
          <w:rFonts w:ascii="Century Gothic" w:hAnsi="Century Gothic"/>
          <w:lang w:val="en-GB"/>
        </w:rPr>
        <w:t xml:space="preserve"> </w:t>
      </w:r>
      <w:r w:rsidR="003A5D8E" w:rsidRPr="00777445">
        <w:rPr>
          <w:rFonts w:ascii="Century Gothic" w:hAnsi="Century Gothic"/>
          <w:lang w:val="en-GB"/>
        </w:rPr>
        <w:t xml:space="preserve">“exploring” time, as </w:t>
      </w:r>
      <w:proofErr w:type="spellStart"/>
      <w:r w:rsidR="003A5D8E" w:rsidRPr="00777445">
        <w:rPr>
          <w:rFonts w:ascii="Century Gothic" w:hAnsi="Century Gothic"/>
          <w:lang w:val="en-GB"/>
        </w:rPr>
        <w:t>Jarry</w:t>
      </w:r>
      <w:proofErr w:type="spellEnd"/>
      <w:r w:rsidR="003A5D8E" w:rsidRPr="00777445">
        <w:rPr>
          <w:rFonts w:ascii="Century Gothic" w:hAnsi="Century Gothic"/>
          <w:lang w:val="en-GB"/>
        </w:rPr>
        <w:t xml:space="preserve"> imagines, but for shifting priorities in experiencing time socially. </w:t>
      </w:r>
    </w:p>
    <w:p w14:paraId="0F843FE9" w14:textId="77777777" w:rsidR="003A5D8E" w:rsidRPr="00777445" w:rsidRDefault="003A5D8E" w:rsidP="00082D56">
      <w:pPr>
        <w:spacing w:line="360" w:lineRule="auto"/>
        <w:rPr>
          <w:rFonts w:ascii="Century Gothic" w:hAnsi="Century Gothic"/>
          <w:lang w:val="en-GB"/>
        </w:rPr>
      </w:pPr>
    </w:p>
    <w:p w14:paraId="03C7C5AF" w14:textId="64160F7C" w:rsidR="00D0407B" w:rsidRPr="00777445" w:rsidRDefault="00D0407B" w:rsidP="00082D56">
      <w:pPr>
        <w:spacing w:line="360" w:lineRule="auto"/>
        <w:rPr>
          <w:rFonts w:ascii="Century Gothic" w:hAnsi="Century Gothic"/>
          <w:lang w:val="en-GB"/>
        </w:rPr>
      </w:pPr>
      <w:r w:rsidRPr="00777445">
        <w:rPr>
          <w:rFonts w:ascii="Century Gothic" w:hAnsi="Century Gothic"/>
          <w:b/>
          <w:lang w:val="en-GB"/>
        </w:rPr>
        <w:t>Image Acts</w:t>
      </w:r>
      <w:r w:rsidR="00605D08" w:rsidRPr="00777445">
        <w:rPr>
          <w:rFonts w:ascii="Century Gothic" w:hAnsi="Century Gothic"/>
          <w:b/>
          <w:lang w:val="en-GB"/>
        </w:rPr>
        <w:t xml:space="preserve"> </w:t>
      </w:r>
    </w:p>
    <w:p w14:paraId="02231E5A" w14:textId="32CAA564" w:rsidR="002D7636" w:rsidRPr="00777445" w:rsidRDefault="00D0407B" w:rsidP="00082D56">
      <w:pPr>
        <w:spacing w:line="360" w:lineRule="auto"/>
        <w:rPr>
          <w:rFonts w:ascii="Century Gothic" w:hAnsi="Century Gothic"/>
          <w:lang w:val="en-GB"/>
        </w:rPr>
      </w:pPr>
      <w:r w:rsidRPr="00777445">
        <w:rPr>
          <w:rFonts w:ascii="Century Gothic" w:hAnsi="Century Gothic"/>
          <w:lang w:val="en-GB"/>
        </w:rPr>
        <w:t xml:space="preserve">Time is a timely topic so to speak, and many art scholars write about it. From the image in time, drawing the discussion back to contextualization, to the temporality of images, including but not exclusively, the moving images of film and video, </w:t>
      </w:r>
      <w:r w:rsidR="00416FEA" w:rsidRPr="00777445">
        <w:rPr>
          <w:rFonts w:ascii="Century Gothic" w:hAnsi="Century Gothic"/>
          <w:lang w:val="en-GB"/>
        </w:rPr>
        <w:t>time is currently being considered in its many aspects and manifestations. We can think of sequential ordering, duration, r</w:t>
      </w:r>
      <w:r w:rsidR="00C833DF" w:rsidRPr="00777445">
        <w:rPr>
          <w:rFonts w:ascii="Century Gothic" w:hAnsi="Century Gothic"/>
          <w:lang w:val="en-GB"/>
        </w:rPr>
        <w:t>hythm, memory, uncertainty and undecidability</w:t>
      </w:r>
      <w:r w:rsidR="00416FEA" w:rsidRPr="00777445">
        <w:rPr>
          <w:rFonts w:ascii="Century Gothic" w:hAnsi="Century Gothic"/>
          <w:lang w:val="en-GB"/>
        </w:rPr>
        <w:t>, affect and suspense, to name but a few</w:t>
      </w:r>
      <w:r w:rsidR="006E5C7E" w:rsidRPr="00777445">
        <w:rPr>
          <w:rFonts w:ascii="Century Gothic" w:hAnsi="Century Gothic"/>
          <w:lang w:val="en-GB"/>
        </w:rPr>
        <w:t>, and the kinds of time the combinations of these aspects entail, such as deep time, geologi</w:t>
      </w:r>
      <w:r w:rsidR="006C2272">
        <w:rPr>
          <w:rFonts w:ascii="Century Gothic" w:hAnsi="Century Gothic"/>
          <w:lang w:val="en-GB"/>
        </w:rPr>
        <w:t>cal time, narrative time, and m</w:t>
      </w:r>
      <w:r w:rsidR="006E5C7E" w:rsidRPr="00777445">
        <w:rPr>
          <w:rFonts w:ascii="Century Gothic" w:hAnsi="Century Gothic"/>
          <w:lang w:val="en-GB"/>
        </w:rPr>
        <w:t>any more</w:t>
      </w:r>
      <w:r w:rsidR="00416FEA" w:rsidRPr="00777445">
        <w:rPr>
          <w:rFonts w:ascii="Century Gothic" w:hAnsi="Century Gothic"/>
          <w:lang w:val="en-GB"/>
        </w:rPr>
        <w:t>.</w:t>
      </w:r>
      <w:r w:rsidR="003A5D8E" w:rsidRPr="00777445">
        <w:rPr>
          <w:rFonts w:ascii="Century Gothic" w:hAnsi="Century Gothic"/>
          <w:lang w:val="en-GB"/>
        </w:rPr>
        <w:t xml:space="preserve"> </w:t>
      </w:r>
      <w:r w:rsidR="002D7636" w:rsidRPr="00777445">
        <w:rPr>
          <w:rFonts w:ascii="Century Gothic" w:hAnsi="Century Gothic"/>
          <w:lang w:val="en-GB"/>
        </w:rPr>
        <w:t>Many</w:t>
      </w:r>
      <w:r w:rsidR="006E5C7E" w:rsidRPr="00777445">
        <w:rPr>
          <w:rFonts w:ascii="Century Gothic" w:hAnsi="Century Gothic"/>
          <w:lang w:val="en-GB"/>
        </w:rPr>
        <w:t xml:space="preserve"> scholars</w:t>
      </w:r>
      <w:r w:rsidR="002D7636" w:rsidRPr="00777445">
        <w:rPr>
          <w:rFonts w:ascii="Century Gothic" w:hAnsi="Century Gothic"/>
          <w:lang w:val="en-GB"/>
        </w:rPr>
        <w:t xml:space="preserve">, also, bring these considerations of time to bear on the capitalist time we are submersed in; I abbreviate, and generalise that notion to </w:t>
      </w:r>
      <w:r w:rsidR="002D7636" w:rsidRPr="00777445">
        <w:rPr>
          <w:rFonts w:ascii="Century Gothic" w:hAnsi="Century Gothic"/>
          <w:lang w:val="en-GB"/>
        </w:rPr>
        <w:lastRenderedPageBreak/>
        <w:t xml:space="preserve">clock time, but </w:t>
      </w:r>
      <w:r w:rsidR="006E5C7E" w:rsidRPr="00777445">
        <w:rPr>
          <w:rFonts w:ascii="Century Gothic" w:hAnsi="Century Gothic"/>
          <w:lang w:val="en-GB"/>
        </w:rPr>
        <w:t xml:space="preserve">conversely, </w:t>
      </w:r>
      <w:r w:rsidR="002D7636" w:rsidRPr="00777445">
        <w:rPr>
          <w:rFonts w:ascii="Century Gothic" w:hAnsi="Century Gothic"/>
          <w:lang w:val="en-GB"/>
        </w:rPr>
        <w:t xml:space="preserve">it is useful to remember that clock time, dating from the colonisation period, is fundamentally in the interest of capitalism. </w:t>
      </w:r>
      <w:r w:rsidR="00D07EFB" w:rsidRPr="00777445">
        <w:rPr>
          <w:rFonts w:ascii="Century Gothic" w:hAnsi="Century Gothic"/>
          <w:lang w:val="en-GB"/>
        </w:rPr>
        <w:t xml:space="preserve">A remarkable recent contribution by Sven </w:t>
      </w:r>
      <w:proofErr w:type="spellStart"/>
      <w:r w:rsidR="00D07EFB" w:rsidRPr="00777445">
        <w:rPr>
          <w:rFonts w:ascii="Century Gothic" w:hAnsi="Century Gothic"/>
          <w:lang w:val="en-GB"/>
        </w:rPr>
        <w:t>Lütticken</w:t>
      </w:r>
      <w:proofErr w:type="spellEnd"/>
      <w:r w:rsidR="00D07EFB" w:rsidRPr="00777445">
        <w:rPr>
          <w:rFonts w:ascii="Century Gothic" w:hAnsi="Century Gothic"/>
          <w:lang w:val="en-GB"/>
        </w:rPr>
        <w:t xml:space="preserve"> brings many threads of these efforts together. (2013) </w:t>
      </w:r>
      <w:r w:rsidR="006E5C7E" w:rsidRPr="00777445">
        <w:rPr>
          <w:rFonts w:ascii="Century Gothic" w:hAnsi="Century Gothic"/>
          <w:lang w:val="en-GB"/>
        </w:rPr>
        <w:t>But not only scholars explore time in art; artists themselves do so in depth and creative research. S</w:t>
      </w:r>
      <w:r w:rsidR="002D7636" w:rsidRPr="00777445">
        <w:rPr>
          <w:rFonts w:ascii="Century Gothic" w:hAnsi="Century Gothic"/>
          <w:lang w:val="en-GB"/>
        </w:rPr>
        <w:t>o does</w:t>
      </w:r>
      <w:r w:rsidR="006E5C7E" w:rsidRPr="00777445">
        <w:rPr>
          <w:rFonts w:ascii="Century Gothic" w:hAnsi="Century Gothic"/>
          <w:lang w:val="en-GB"/>
        </w:rPr>
        <w:t>, for example,</w:t>
      </w:r>
      <w:r w:rsidR="002D7636" w:rsidRPr="00777445">
        <w:rPr>
          <w:rFonts w:ascii="Century Gothic" w:hAnsi="Century Gothic"/>
          <w:lang w:val="en-GB"/>
        </w:rPr>
        <w:t xml:space="preserve"> William Kentridge</w:t>
      </w:r>
      <w:r w:rsidR="006E5C7E" w:rsidRPr="00777445">
        <w:rPr>
          <w:rFonts w:ascii="Century Gothic" w:hAnsi="Century Gothic"/>
          <w:lang w:val="en-GB"/>
        </w:rPr>
        <w:t>’s</w:t>
      </w:r>
      <w:r w:rsidR="002D7636" w:rsidRPr="00777445">
        <w:rPr>
          <w:rFonts w:ascii="Century Gothic" w:hAnsi="Century Gothic"/>
          <w:lang w:val="en-GB"/>
        </w:rPr>
        <w:t xml:space="preserve"> 2012 opera </w:t>
      </w:r>
      <w:r w:rsidR="002D7636" w:rsidRPr="00777445">
        <w:rPr>
          <w:rFonts w:ascii="Century Gothic" w:hAnsi="Century Gothic"/>
          <w:i/>
          <w:lang w:val="en-GB"/>
        </w:rPr>
        <w:t>Refuse the Hour</w:t>
      </w:r>
      <w:r w:rsidR="002D7636" w:rsidRPr="00777445">
        <w:rPr>
          <w:rFonts w:ascii="Century Gothic" w:hAnsi="Century Gothic"/>
          <w:lang w:val="en-GB"/>
        </w:rPr>
        <w:t xml:space="preserve">, which is a brilliant artistic reflection on time and specifically its anchoring in colonialism, as well as the video installation version, </w:t>
      </w:r>
      <w:r w:rsidR="002D7636" w:rsidRPr="00777445">
        <w:rPr>
          <w:rFonts w:ascii="Century Gothic" w:hAnsi="Century Gothic"/>
          <w:i/>
          <w:lang w:val="en-GB"/>
        </w:rPr>
        <w:t>The Refusal of Time</w:t>
      </w:r>
      <w:r w:rsidR="002D7636" w:rsidRPr="00777445">
        <w:rPr>
          <w:rFonts w:ascii="Century Gothic" w:hAnsi="Century Gothic"/>
          <w:lang w:val="en-GB"/>
        </w:rPr>
        <w:t>. That focus on colonialism, of course, makes an excellent contribution to the thought experiment suggested above.</w:t>
      </w:r>
      <w:r w:rsidR="006C2272">
        <w:rPr>
          <w:rFonts w:ascii="Century Gothic" w:hAnsi="Century Gothic"/>
          <w:lang w:val="en-GB"/>
        </w:rPr>
        <w:t xml:space="preserve"> Kentridge’s opera, with its fast-paced music, singing, and dancing, the slowly declaiming lecturer (Kentridge himself), the video projections on several screens and the odd instruments, is as fundamentally about heterochrony as </w:t>
      </w:r>
      <w:proofErr w:type="spellStart"/>
      <w:r w:rsidR="006C2272">
        <w:rPr>
          <w:rFonts w:ascii="Century Gothic" w:hAnsi="Century Gothic"/>
          <w:lang w:val="en-GB"/>
        </w:rPr>
        <w:t>Marclay’s</w:t>
      </w:r>
      <w:proofErr w:type="spellEnd"/>
      <w:r w:rsidR="006C2272">
        <w:rPr>
          <w:rFonts w:ascii="Century Gothic" w:hAnsi="Century Gothic"/>
          <w:lang w:val="en-GB"/>
        </w:rPr>
        <w:t xml:space="preserve"> work is about multiple experiences of clock time.</w:t>
      </w:r>
      <w:r w:rsidR="00605D08" w:rsidRPr="00777445">
        <w:rPr>
          <w:rStyle w:val="FootnoteReference"/>
          <w:rFonts w:ascii="Century Gothic" w:hAnsi="Century Gothic"/>
          <w:lang w:val="en-GB"/>
        </w:rPr>
        <w:t xml:space="preserve"> </w:t>
      </w:r>
      <w:r w:rsidR="00605D08" w:rsidRPr="00777445">
        <w:rPr>
          <w:rStyle w:val="FootnoteReference"/>
          <w:rFonts w:ascii="Century Gothic" w:hAnsi="Century Gothic"/>
          <w:lang w:val="en-GB"/>
        </w:rPr>
        <w:footnoteReference w:id="3"/>
      </w:r>
    </w:p>
    <w:p w14:paraId="21F785FF" w14:textId="3C62B367" w:rsidR="00D0407B" w:rsidRPr="00777445" w:rsidRDefault="002D7636" w:rsidP="00082D56">
      <w:pPr>
        <w:spacing w:line="360" w:lineRule="auto"/>
        <w:ind w:firstLine="720"/>
        <w:rPr>
          <w:rFonts w:ascii="Century Gothic" w:hAnsi="Century Gothic"/>
          <w:lang w:val="en-GB"/>
        </w:rPr>
      </w:pPr>
      <w:r w:rsidRPr="00777445">
        <w:rPr>
          <w:rFonts w:ascii="Century Gothic" w:hAnsi="Century Gothic"/>
          <w:lang w:val="en-GB"/>
        </w:rPr>
        <w:t xml:space="preserve">To understand the way images are in time, Bergson’s conception of the image is my favourite. </w:t>
      </w:r>
      <w:r w:rsidR="00C833DF" w:rsidRPr="00777445">
        <w:rPr>
          <w:rFonts w:ascii="Century Gothic" w:hAnsi="Century Gothic"/>
          <w:lang w:val="en-GB"/>
        </w:rPr>
        <w:t xml:space="preserve">Neither Bergson nor Deleuze whose work on cinema (1986; 1989) is anchored in Bergson’s work – primarily his 1896 </w:t>
      </w:r>
      <w:r w:rsidR="00C833DF" w:rsidRPr="00777445">
        <w:rPr>
          <w:rFonts w:ascii="Century Gothic" w:hAnsi="Century Gothic"/>
          <w:i/>
          <w:lang w:val="en-GB"/>
        </w:rPr>
        <w:t>Matter and Memory</w:t>
      </w:r>
      <w:r w:rsidR="00C833DF" w:rsidRPr="00777445">
        <w:rPr>
          <w:rFonts w:ascii="Century Gothic" w:hAnsi="Century Gothic"/>
          <w:lang w:val="en-GB"/>
        </w:rPr>
        <w:t xml:space="preserve"> –</w:t>
      </w:r>
      <w:r w:rsidR="00416FEA" w:rsidRPr="00777445">
        <w:rPr>
          <w:rFonts w:ascii="Century Gothic" w:hAnsi="Century Gothic"/>
          <w:lang w:val="en-GB"/>
        </w:rPr>
        <w:t xml:space="preserve"> </w:t>
      </w:r>
      <w:r w:rsidR="00C833DF" w:rsidRPr="00777445">
        <w:rPr>
          <w:rFonts w:ascii="Century Gothic" w:hAnsi="Century Gothic"/>
          <w:lang w:val="en-GB"/>
        </w:rPr>
        <w:t>give a definition of either duration or the image. And while Deleuze’s exegesis of Bergso</w:t>
      </w:r>
      <w:r w:rsidR="000D5828">
        <w:rPr>
          <w:rFonts w:ascii="Century Gothic" w:hAnsi="Century Gothic"/>
          <w:lang w:val="en-GB"/>
        </w:rPr>
        <w:t>n’s work</w:t>
      </w:r>
      <w:r w:rsidR="006C2272">
        <w:rPr>
          <w:rFonts w:ascii="Century Gothic" w:hAnsi="Century Gothic"/>
          <w:lang w:val="en-GB"/>
        </w:rPr>
        <w:t xml:space="preserve">, published in 1966 as </w:t>
      </w:r>
      <w:r w:rsidR="006C2272">
        <w:rPr>
          <w:rFonts w:ascii="Century Gothic" w:hAnsi="Century Gothic"/>
          <w:i/>
          <w:lang w:val="en-GB"/>
        </w:rPr>
        <w:t xml:space="preserve">Le </w:t>
      </w:r>
      <w:proofErr w:type="spellStart"/>
      <w:r w:rsidR="006C2272">
        <w:rPr>
          <w:rFonts w:ascii="Century Gothic" w:hAnsi="Century Gothic"/>
          <w:i/>
          <w:lang w:val="en-GB"/>
        </w:rPr>
        <w:t>Bergsonisme</w:t>
      </w:r>
      <w:proofErr w:type="spellEnd"/>
      <w:r w:rsidR="006C2272">
        <w:rPr>
          <w:rFonts w:ascii="Century Gothic" w:hAnsi="Century Gothic"/>
          <w:i/>
          <w:lang w:val="en-GB"/>
        </w:rPr>
        <w:t xml:space="preserve"> </w:t>
      </w:r>
      <w:r w:rsidR="00C833DF" w:rsidRPr="00777445">
        <w:rPr>
          <w:rFonts w:ascii="Century Gothic" w:hAnsi="Century Gothic"/>
          <w:lang w:val="en-GB"/>
        </w:rPr>
        <w:t>(1988) clarifies key points, definitions remain lacking. Rather than deploring this, I applaud the absence of reifying, fixating definitions of concepts. As I have argued in a different context, (2002) also inspired by Deleuze, concepts travel, through time, space, and disciplines, and fixating them in definition denies of precludes such journeys, forcing the concepts to return unchanged to their point of origin.</w:t>
      </w:r>
    </w:p>
    <w:p w14:paraId="0444D5F9" w14:textId="5BAF79CC" w:rsidR="00776ACA" w:rsidRPr="00777445" w:rsidRDefault="00A921FA" w:rsidP="00082D56">
      <w:pPr>
        <w:spacing w:line="360" w:lineRule="auto"/>
        <w:ind w:firstLine="720"/>
        <w:rPr>
          <w:rFonts w:ascii="Century Gothic" w:hAnsi="Century Gothic"/>
          <w:lang w:val="en-GB"/>
        </w:rPr>
      </w:pPr>
      <w:r w:rsidRPr="00777445">
        <w:rPr>
          <w:rFonts w:ascii="Century Gothic" w:hAnsi="Century Gothic"/>
          <w:lang w:val="en-GB"/>
        </w:rPr>
        <w:t>Instead, Bergson’s work encourages an imaginative understanding of his ideas and concepts. Given the high level of abstraction in Bergson’s texts and the high degree of difficulty of Deleuze’s, I propose an utterly simple way of imagining what the philosophers mean in relation to our interest, here, in</w:t>
      </w:r>
      <w:r w:rsidR="006C2272">
        <w:rPr>
          <w:rFonts w:ascii="Century Gothic" w:hAnsi="Century Gothic"/>
          <w:lang w:val="en-GB"/>
        </w:rPr>
        <w:t xml:space="preserve"> time </w:t>
      </w:r>
      <w:r w:rsidRPr="00777445">
        <w:rPr>
          <w:rFonts w:ascii="Century Gothic" w:hAnsi="Century Gothic"/>
          <w:lang w:val="en-GB"/>
        </w:rPr>
        <w:t xml:space="preserve">as something to be explored by a machine, considered as a construction, or as the element of social life I suggest with my term “heterochrony”. </w:t>
      </w:r>
      <w:r w:rsidRPr="00777445">
        <w:rPr>
          <w:rFonts w:ascii="Century Gothic" w:hAnsi="Century Gothic"/>
          <w:i/>
          <w:lang w:val="en-GB"/>
        </w:rPr>
        <w:t xml:space="preserve">Matter and Memory </w:t>
      </w:r>
      <w:r w:rsidRPr="00777445">
        <w:rPr>
          <w:rFonts w:ascii="Century Gothic" w:hAnsi="Century Gothic"/>
          <w:lang w:val="en-GB"/>
        </w:rPr>
        <w:t xml:space="preserve">is subtitled as an “essay on the relationship between body and mind”. But instead of either matter or memory or both, mind or body or both, all chapters have the </w:t>
      </w:r>
      <w:r w:rsidR="00776ACA" w:rsidRPr="00777445">
        <w:rPr>
          <w:rFonts w:ascii="Century Gothic" w:hAnsi="Century Gothic"/>
          <w:lang w:val="en-GB"/>
        </w:rPr>
        <w:t xml:space="preserve">(undefined) </w:t>
      </w:r>
      <w:r w:rsidRPr="00777445">
        <w:rPr>
          <w:rFonts w:ascii="Century Gothic" w:hAnsi="Century Gothic"/>
          <w:lang w:val="en-GB"/>
        </w:rPr>
        <w:t xml:space="preserve">word </w:t>
      </w:r>
      <w:r w:rsidRPr="00777445">
        <w:rPr>
          <w:rFonts w:ascii="Century Gothic" w:hAnsi="Century Gothic"/>
          <w:lang w:val="en-GB"/>
        </w:rPr>
        <w:lastRenderedPageBreak/>
        <w:t>“image” in their title</w:t>
      </w:r>
      <w:r w:rsidR="000E1460" w:rsidRPr="00777445">
        <w:rPr>
          <w:rFonts w:ascii="Century Gothic" w:hAnsi="Century Gothic"/>
          <w:lang w:val="en-GB"/>
        </w:rPr>
        <w:t>s</w:t>
      </w:r>
      <w:r w:rsidRPr="00777445">
        <w:rPr>
          <w:rFonts w:ascii="Century Gothic" w:hAnsi="Century Gothic"/>
          <w:lang w:val="en-GB"/>
        </w:rPr>
        <w:t xml:space="preserve">.  </w:t>
      </w:r>
      <w:r w:rsidR="00776ACA" w:rsidRPr="00777445">
        <w:rPr>
          <w:rFonts w:ascii="Century Gothic" w:hAnsi="Century Gothic"/>
          <w:lang w:val="en-GB"/>
        </w:rPr>
        <w:t xml:space="preserve">As it turns out, the body is the central image in the processes Bergson analyses. The book is entirely subject-centred. </w:t>
      </w:r>
    </w:p>
    <w:p w14:paraId="1D551AFC" w14:textId="5BEA09CE" w:rsidR="00287C4D" w:rsidRPr="00777445" w:rsidRDefault="00776ACA" w:rsidP="00082D56">
      <w:pPr>
        <w:spacing w:line="360" w:lineRule="auto"/>
        <w:ind w:firstLine="720"/>
        <w:rPr>
          <w:rFonts w:ascii="Century Gothic" w:hAnsi="Century Gothic"/>
          <w:lang w:val="en-GB"/>
        </w:rPr>
      </w:pPr>
      <w:r w:rsidRPr="00777445">
        <w:rPr>
          <w:rFonts w:ascii="Century Gothic" w:hAnsi="Century Gothic"/>
          <w:lang w:val="en-GB"/>
        </w:rPr>
        <w:t xml:space="preserve">As a prelude to my simplified account, imagine a vertical line, representing time, </w:t>
      </w:r>
      <w:r w:rsidR="00351267">
        <w:rPr>
          <w:rFonts w:ascii="Century Gothic" w:hAnsi="Century Gothic"/>
          <w:lang w:val="en-GB"/>
        </w:rPr>
        <w:t>which</w:t>
      </w:r>
      <w:r w:rsidRPr="00777445">
        <w:rPr>
          <w:rFonts w:ascii="Century Gothic" w:hAnsi="Century Gothic"/>
          <w:lang w:val="en-GB"/>
        </w:rPr>
        <w:t xml:space="preserve"> meets a horizontal line, representing space. At the point of meeting is the subject in the act of perceiving. A point: nothing; no time, no space. </w:t>
      </w:r>
      <w:r w:rsidR="00287C4D" w:rsidRPr="00777445">
        <w:rPr>
          <w:rFonts w:ascii="Century Gothic" w:hAnsi="Century Gothic"/>
          <w:lang w:val="en-GB"/>
        </w:rPr>
        <w:t>But potentially, movement in both directions – past, when the present perception touches memories; and future, toward which the perception inclines</w:t>
      </w:r>
      <w:r w:rsidRPr="00777445">
        <w:rPr>
          <w:rFonts w:ascii="Century Gothic" w:hAnsi="Century Gothic"/>
          <w:lang w:val="en-GB"/>
        </w:rPr>
        <w:t xml:space="preserve">. </w:t>
      </w:r>
      <w:r w:rsidR="000C02CB">
        <w:rPr>
          <w:rFonts w:ascii="Century Gothic" w:hAnsi="Century Gothic"/>
          <w:lang w:val="en-GB"/>
        </w:rPr>
        <w:t xml:space="preserve">And something similar on the space line: also movement, of images-candidates to be seen. </w:t>
      </w:r>
      <w:r w:rsidR="00287C4D" w:rsidRPr="00777445">
        <w:rPr>
          <w:rFonts w:ascii="Century Gothic" w:hAnsi="Century Gothic"/>
          <w:lang w:val="en-GB"/>
        </w:rPr>
        <w:t>So far, it all seems utterly simple and clear.</w:t>
      </w:r>
      <w:r w:rsidR="000C02CB">
        <w:rPr>
          <w:rFonts w:ascii="Century Gothic" w:hAnsi="Century Gothic"/>
          <w:lang w:val="en-GB"/>
        </w:rPr>
        <w:t xml:space="preserve"> Now, imagine both lines to extend and expand and become fields, filled with a great variety of images. Suddenly it is not so simple anymore. The time line transforms into a wild, rocky landscape of heterochrony. The space line becomes a field where all kinds of things move to get the attention of the subject. No wonder the subject must be selective.</w:t>
      </w:r>
    </w:p>
    <w:p w14:paraId="77C63897" w14:textId="5C43DC71" w:rsidR="00A921FA" w:rsidRPr="00777445" w:rsidRDefault="00092E59" w:rsidP="00082D56">
      <w:pPr>
        <w:spacing w:line="360" w:lineRule="auto"/>
        <w:ind w:firstLine="720"/>
        <w:rPr>
          <w:rFonts w:ascii="Century Gothic" w:hAnsi="Century Gothic"/>
          <w:lang w:val="en-GB"/>
        </w:rPr>
      </w:pPr>
      <w:r>
        <w:rPr>
          <w:rFonts w:ascii="Century Gothic" w:hAnsi="Century Gothic"/>
          <w:lang w:val="en-GB"/>
        </w:rPr>
        <w:t xml:space="preserve">Indeed, selection is the key to live in such chaos. </w:t>
      </w:r>
      <w:r w:rsidR="000C02CB">
        <w:rPr>
          <w:rFonts w:ascii="Century Gothic" w:hAnsi="Century Gothic"/>
          <w:lang w:val="en-GB"/>
        </w:rPr>
        <w:t>Bergson’s</w:t>
      </w:r>
      <w:r w:rsidR="00A921FA" w:rsidRPr="00777445">
        <w:rPr>
          <w:rFonts w:ascii="Century Gothic" w:hAnsi="Century Gothic"/>
          <w:lang w:val="en-GB"/>
        </w:rPr>
        <w:t xml:space="preserve"> book starts with the thesis that perception is not a construction but a selection. The subject makes a selection from amongst all possible things to see in the material world around her. She does this in view of her own interests, including bodily interest. This simple idea has transformed contemporary thinking on representation, which for a long time was bound to an opposition between mimesis (seen as imitation) and construction. Perception, in Bergson’s radically different view, is an act </w:t>
      </w:r>
      <w:r w:rsidR="00A921FA" w:rsidRPr="00777445">
        <w:rPr>
          <w:rFonts w:ascii="Century Gothic" w:hAnsi="Century Gothic"/>
          <w:i/>
          <w:iCs/>
          <w:lang w:val="en-GB"/>
        </w:rPr>
        <w:t>of</w:t>
      </w:r>
      <w:r w:rsidR="00A921FA" w:rsidRPr="00777445">
        <w:rPr>
          <w:rFonts w:ascii="Century Gothic" w:hAnsi="Century Gothic"/>
          <w:lang w:val="en-GB"/>
        </w:rPr>
        <w:t xml:space="preserve"> the body and </w:t>
      </w:r>
      <w:r w:rsidR="00A921FA" w:rsidRPr="00777445">
        <w:rPr>
          <w:rFonts w:ascii="Century Gothic" w:hAnsi="Century Gothic"/>
          <w:i/>
          <w:iCs/>
          <w:lang w:val="en-GB"/>
        </w:rPr>
        <w:t>for</w:t>
      </w:r>
      <w:r w:rsidR="00A921FA" w:rsidRPr="00777445">
        <w:rPr>
          <w:rFonts w:ascii="Century Gothic" w:hAnsi="Century Gothic"/>
          <w:lang w:val="en-GB"/>
        </w:rPr>
        <w:t xml:space="preserve"> the body. </w:t>
      </w:r>
      <w:r w:rsidR="00776ACA" w:rsidRPr="00777445">
        <w:rPr>
          <w:rFonts w:ascii="Century Gothic" w:hAnsi="Century Gothic"/>
          <w:lang w:val="en-GB"/>
        </w:rPr>
        <w:t>The act of perception occurs in the present – a moment in time that occurs in</w:t>
      </w:r>
      <w:r>
        <w:rPr>
          <w:rFonts w:ascii="Century Gothic" w:hAnsi="Century Gothic"/>
          <w:lang w:val="en-GB"/>
        </w:rPr>
        <w:t>,</w:t>
      </w:r>
      <w:r w:rsidR="00776ACA" w:rsidRPr="00777445">
        <w:rPr>
          <w:rFonts w:ascii="Century Gothic" w:hAnsi="Century Gothic"/>
          <w:lang w:val="en-GB"/>
        </w:rPr>
        <w:t xml:space="preserve"> but has itself no duration. The meeting point of the two lines indicates the present. The result of the act is an image, based on the similarly restricted spatial selection. We can, therefore, as well speak of </w:t>
      </w:r>
      <w:r w:rsidR="00776ACA" w:rsidRPr="00777445">
        <w:rPr>
          <w:rFonts w:ascii="Century Gothic" w:hAnsi="Century Gothic"/>
          <w:i/>
          <w:lang w:val="en-GB"/>
        </w:rPr>
        <w:t>image acts.</w:t>
      </w:r>
      <w:r w:rsidR="00776ACA" w:rsidRPr="00777445">
        <w:rPr>
          <w:rFonts w:ascii="Century Gothic" w:hAnsi="Century Gothic"/>
          <w:lang w:val="en-GB"/>
        </w:rPr>
        <w:t xml:space="preserve"> The question is, how the rigorously continuous duration – past and future – and the rest of the space surrounding the selected bit participate in the image.</w:t>
      </w:r>
    </w:p>
    <w:p w14:paraId="0A760221" w14:textId="7894724B" w:rsidR="00A921FA" w:rsidRPr="00777445" w:rsidRDefault="00776ACA" w:rsidP="00082D56">
      <w:pPr>
        <w:spacing w:line="360" w:lineRule="auto"/>
        <w:ind w:firstLine="720"/>
        <w:rPr>
          <w:rFonts w:ascii="Century Gothic" w:hAnsi="Century Gothic"/>
          <w:lang w:val="en-GB"/>
        </w:rPr>
      </w:pPr>
      <w:r w:rsidRPr="00777445">
        <w:rPr>
          <w:rFonts w:ascii="Century Gothic" w:hAnsi="Century Gothic"/>
          <w:lang w:val="en-GB"/>
        </w:rPr>
        <w:t xml:space="preserve">Time-wise, this is where memory comes in. </w:t>
      </w:r>
      <w:r w:rsidR="00A921FA" w:rsidRPr="00777445">
        <w:rPr>
          <w:rFonts w:ascii="Century Gothic" w:hAnsi="Century Gothic"/>
          <w:lang w:val="en-GB"/>
        </w:rPr>
        <w:t>While occurring in the present, perception is bound to memory. A perception image that is not infused with memory images is impossible</w:t>
      </w:r>
      <w:r w:rsidRPr="00777445">
        <w:rPr>
          <w:rFonts w:ascii="Century Gothic" w:hAnsi="Century Gothic"/>
          <w:lang w:val="en-GB"/>
        </w:rPr>
        <w:t xml:space="preserve"> to understand</w:t>
      </w:r>
      <w:r w:rsidR="00A921FA" w:rsidRPr="00777445">
        <w:rPr>
          <w:rFonts w:ascii="Century Gothic" w:hAnsi="Century Gothic"/>
          <w:lang w:val="en-GB"/>
        </w:rPr>
        <w:t>.</w:t>
      </w:r>
      <w:r w:rsidRPr="00777445">
        <w:rPr>
          <w:rFonts w:ascii="Century Gothic" w:hAnsi="Century Gothic"/>
          <w:lang w:val="en-GB"/>
        </w:rPr>
        <w:t xml:space="preserve"> The subject would “do” the image but not be able to make sense of it, and thus make</w:t>
      </w:r>
      <w:r w:rsidR="00C469C6" w:rsidRPr="00777445">
        <w:rPr>
          <w:rFonts w:ascii="Century Gothic" w:hAnsi="Century Gothic"/>
          <w:lang w:val="en-GB"/>
        </w:rPr>
        <w:t xml:space="preserve"> it work for her own interests.</w:t>
      </w:r>
      <w:r w:rsidR="00A921FA" w:rsidRPr="00777445">
        <w:rPr>
          <w:rFonts w:ascii="Century Gothic" w:hAnsi="Century Gothic"/>
          <w:lang w:val="en-GB"/>
        </w:rPr>
        <w:t xml:space="preserve"> At the end of the book, Bergson writes:</w:t>
      </w:r>
    </w:p>
    <w:p w14:paraId="6C3C5678" w14:textId="77777777" w:rsidR="00A921FA" w:rsidRPr="00777445" w:rsidRDefault="00A921FA" w:rsidP="00082D56">
      <w:pPr>
        <w:spacing w:line="360" w:lineRule="auto"/>
        <w:ind w:firstLine="720"/>
        <w:rPr>
          <w:rFonts w:ascii="Century Gothic" w:hAnsi="Century Gothic"/>
          <w:lang w:val="en-GB"/>
        </w:rPr>
      </w:pPr>
    </w:p>
    <w:p w14:paraId="61CE396B" w14:textId="77777777" w:rsidR="00A921FA" w:rsidRPr="00777445" w:rsidRDefault="00A921FA" w:rsidP="00082D56">
      <w:pPr>
        <w:spacing w:line="360" w:lineRule="auto"/>
        <w:ind w:left="720"/>
        <w:rPr>
          <w:rFonts w:ascii="Century Gothic" w:hAnsi="Century Gothic"/>
          <w:lang w:val="en-GB"/>
        </w:rPr>
      </w:pPr>
      <w:r w:rsidRPr="00777445">
        <w:rPr>
          <w:rFonts w:ascii="Century Gothic" w:hAnsi="Century Gothic"/>
          <w:lang w:val="en-GB"/>
        </w:rPr>
        <w:lastRenderedPageBreak/>
        <w:t>In concrete perception memory intervenes, and the subjectivity of sensible qualities is due precisely to the fact that our consciousness, which begins by being only memory, prolongs a plurality of moments into each other, contracting them into a single intuition. (1991, 218–19)</w:t>
      </w:r>
    </w:p>
    <w:p w14:paraId="3F7DB994" w14:textId="77777777" w:rsidR="00A921FA" w:rsidRPr="00777445" w:rsidRDefault="00A921FA" w:rsidP="00082D56">
      <w:pPr>
        <w:spacing w:line="360" w:lineRule="auto"/>
        <w:ind w:firstLine="720"/>
        <w:rPr>
          <w:rFonts w:ascii="Century Gothic" w:hAnsi="Century Gothic"/>
          <w:lang w:val="en-GB"/>
        </w:rPr>
      </w:pPr>
    </w:p>
    <w:p w14:paraId="0E1137B0" w14:textId="48FD0A60" w:rsidR="008B6E95" w:rsidRDefault="00A921FA" w:rsidP="00082D56">
      <w:pPr>
        <w:spacing w:line="360" w:lineRule="auto"/>
        <w:rPr>
          <w:rFonts w:ascii="Century Gothic" w:hAnsi="Century Gothic"/>
          <w:lang w:val="en-GB"/>
        </w:rPr>
      </w:pPr>
      <w:r w:rsidRPr="00777445">
        <w:rPr>
          <w:rFonts w:ascii="Century Gothic" w:hAnsi="Century Gothic"/>
          <w:lang w:val="en-GB"/>
        </w:rPr>
        <w:t xml:space="preserve">The final part of this sentence explains why Bergson insisted on duration so strongly. </w:t>
      </w:r>
      <w:r w:rsidR="00C469C6" w:rsidRPr="00777445">
        <w:rPr>
          <w:rFonts w:ascii="Century Gothic" w:hAnsi="Century Gothic"/>
          <w:lang w:val="en-GB"/>
        </w:rPr>
        <w:t>Like time itself, memory is indivisible, and what he calls “intuition” is an under</w:t>
      </w:r>
      <w:r w:rsidR="00092E59">
        <w:rPr>
          <w:rFonts w:ascii="Century Gothic" w:hAnsi="Century Gothic"/>
          <w:lang w:val="en-GB"/>
        </w:rPr>
        <w:t>s</w:t>
      </w:r>
      <w:r w:rsidR="00C469C6" w:rsidRPr="00777445">
        <w:rPr>
          <w:rFonts w:ascii="Century Gothic" w:hAnsi="Century Gothic"/>
          <w:lang w:val="en-GB"/>
        </w:rPr>
        <w:t>tand</w:t>
      </w:r>
      <w:r w:rsidR="00092E59">
        <w:rPr>
          <w:rFonts w:ascii="Century Gothic" w:hAnsi="Century Gothic"/>
          <w:lang w:val="en-GB"/>
        </w:rPr>
        <w:t>ing</w:t>
      </w:r>
      <w:r w:rsidR="00C469C6" w:rsidRPr="00777445">
        <w:rPr>
          <w:rFonts w:ascii="Century Gothic" w:hAnsi="Century Gothic"/>
          <w:lang w:val="en-GB"/>
        </w:rPr>
        <w:t xml:space="preserve"> – with body and mind – of the image resulting from the act of perception as filled with older images, as well as projecting futurality. </w:t>
      </w:r>
      <w:r w:rsidRPr="00777445">
        <w:rPr>
          <w:rFonts w:ascii="Century Gothic" w:hAnsi="Century Gothic"/>
          <w:lang w:val="en-GB"/>
        </w:rPr>
        <w:t xml:space="preserve">As Deleuze wrote in </w:t>
      </w:r>
      <w:proofErr w:type="spellStart"/>
      <w:r w:rsidRPr="00777445">
        <w:rPr>
          <w:rFonts w:ascii="Century Gothic" w:hAnsi="Century Gothic"/>
          <w:i/>
          <w:lang w:val="en-GB"/>
        </w:rPr>
        <w:t>Bergsonism</w:t>
      </w:r>
      <w:proofErr w:type="spellEnd"/>
      <w:r w:rsidRPr="00777445">
        <w:rPr>
          <w:rFonts w:ascii="Century Gothic" w:hAnsi="Century Gothic"/>
          <w:lang w:val="en-GB"/>
        </w:rPr>
        <w:t xml:space="preserve">, “Bergsonian duration is … defined less by succession than by coexistence” (1988, 60). </w:t>
      </w:r>
      <w:r w:rsidR="00092E59">
        <w:rPr>
          <w:rFonts w:ascii="Century Gothic" w:hAnsi="Century Gothic"/>
          <w:lang w:val="en-GB"/>
        </w:rPr>
        <w:t xml:space="preserve">Think of the line, now thickened to become a field, landscape, densely heterochronic. </w:t>
      </w:r>
      <w:r w:rsidRPr="00777445">
        <w:rPr>
          <w:rFonts w:ascii="Century Gothic" w:hAnsi="Century Gothic"/>
          <w:lang w:val="en-GB"/>
        </w:rPr>
        <w:t xml:space="preserve">That coexistence of different moments (or memories) has a spatial aspect to it, and </w:t>
      </w:r>
      <w:r w:rsidR="008B6E95" w:rsidRPr="00777445">
        <w:rPr>
          <w:rFonts w:ascii="Century Gothic" w:hAnsi="Century Gothic"/>
          <w:lang w:val="en-GB"/>
        </w:rPr>
        <w:t xml:space="preserve">as I will argue in the last section, </w:t>
      </w:r>
      <w:r w:rsidRPr="00777445">
        <w:rPr>
          <w:rFonts w:ascii="Century Gothic" w:hAnsi="Century Gothic"/>
          <w:lang w:val="en-GB"/>
        </w:rPr>
        <w:t xml:space="preserve">this timespace is given shape in video installation </w:t>
      </w:r>
      <w:r w:rsidR="00092E59">
        <w:rPr>
          <w:rFonts w:ascii="Century Gothic" w:hAnsi="Century Gothic"/>
          <w:lang w:val="en-GB"/>
        </w:rPr>
        <w:t xml:space="preserve">in the simultaneous presence of – </w:t>
      </w:r>
      <w:r w:rsidRPr="00777445">
        <w:rPr>
          <w:rFonts w:ascii="Century Gothic" w:hAnsi="Century Gothic"/>
          <w:lang w:val="en-GB"/>
        </w:rPr>
        <w:t>and, hence, the simultaneous movement</w:t>
      </w:r>
      <w:r w:rsidR="00092E59">
        <w:rPr>
          <w:rFonts w:ascii="Century Gothic" w:hAnsi="Century Gothic"/>
          <w:lang w:val="en-GB"/>
        </w:rPr>
        <w:t xml:space="preserve"> on – </w:t>
      </w:r>
      <w:r w:rsidRPr="00777445">
        <w:rPr>
          <w:rFonts w:ascii="Century Gothic" w:hAnsi="Century Gothic"/>
          <w:lang w:val="en-GB"/>
        </w:rPr>
        <w:t xml:space="preserve">multiple screens. </w:t>
      </w:r>
      <w:r w:rsidR="008B6E95" w:rsidRPr="00777445">
        <w:rPr>
          <w:rFonts w:ascii="Century Gothic" w:hAnsi="Century Gothic"/>
          <w:lang w:val="en-GB"/>
        </w:rPr>
        <w:t xml:space="preserve">For the concept of the image I am proposing, what matters, in Bergson’s view of perception, is the movement inherent in the act of perception that leaves the images as its result. What </w:t>
      </w:r>
      <w:proofErr w:type="spellStart"/>
      <w:r w:rsidR="008B6E95" w:rsidRPr="00777445">
        <w:rPr>
          <w:rFonts w:ascii="Century Gothic" w:hAnsi="Century Gothic"/>
          <w:lang w:val="en-GB"/>
        </w:rPr>
        <w:t>Kuryel</w:t>
      </w:r>
      <w:proofErr w:type="spellEnd"/>
      <w:r w:rsidR="008B6E95" w:rsidRPr="00777445">
        <w:rPr>
          <w:rFonts w:ascii="Century Gothic" w:hAnsi="Century Gothic"/>
          <w:lang w:val="en-GB"/>
        </w:rPr>
        <w:t xml:space="preserve"> understand</w:t>
      </w:r>
      <w:r w:rsidR="00287C4D" w:rsidRPr="00777445">
        <w:rPr>
          <w:rFonts w:ascii="Century Gothic" w:hAnsi="Century Gothic"/>
          <w:lang w:val="en-GB"/>
        </w:rPr>
        <w:t>s</w:t>
      </w:r>
      <w:r w:rsidR="008B6E95" w:rsidRPr="00777445">
        <w:rPr>
          <w:rFonts w:ascii="Century Gothic" w:hAnsi="Century Gothic"/>
          <w:lang w:val="en-GB"/>
        </w:rPr>
        <w:t xml:space="preserve"> with her term “image acts” is the subsequent deployment of such acts in the social domain. The image constantly changes in all respects: meaning, location, use. Hence, still images can also be considered moving.</w:t>
      </w:r>
      <w:r w:rsidR="00C55E51" w:rsidRPr="00777445">
        <w:rPr>
          <w:rStyle w:val="FootnoteReference"/>
          <w:rFonts w:ascii="Century Gothic" w:hAnsi="Century Gothic"/>
          <w:lang w:val="en-GB"/>
        </w:rPr>
        <w:t xml:space="preserve"> </w:t>
      </w:r>
      <w:r w:rsidR="00C55E51" w:rsidRPr="00777445">
        <w:rPr>
          <w:rStyle w:val="FootnoteReference"/>
          <w:rFonts w:ascii="Century Gothic" w:hAnsi="Century Gothic"/>
          <w:lang w:val="en-GB"/>
        </w:rPr>
        <w:footnoteReference w:id="4"/>
      </w:r>
      <w:r w:rsidR="008B6E95" w:rsidRPr="00777445">
        <w:rPr>
          <w:rFonts w:ascii="Century Gothic" w:hAnsi="Century Gothic"/>
          <w:lang w:val="en-GB"/>
        </w:rPr>
        <w:t xml:space="preserve"> </w:t>
      </w:r>
    </w:p>
    <w:p w14:paraId="12C96531" w14:textId="61E1B65E" w:rsidR="008622F7" w:rsidRDefault="00C9030F" w:rsidP="00082D56">
      <w:pPr>
        <w:spacing w:line="360" w:lineRule="auto"/>
        <w:rPr>
          <w:rFonts w:ascii="Century Gothic" w:hAnsi="Century Gothic"/>
          <w:lang w:val="en-GB"/>
        </w:rPr>
      </w:pPr>
      <w:r>
        <w:rPr>
          <w:rFonts w:ascii="Century Gothic" w:hAnsi="Century Gothic"/>
          <w:lang w:val="en-GB"/>
        </w:rPr>
        <w:tab/>
        <w:t xml:space="preserve">Belgian artist Ann Veronica Janssens was commissioned to restore the chapel Saint Vincent of the cemetery in </w:t>
      </w:r>
      <w:proofErr w:type="spellStart"/>
      <w:r>
        <w:rPr>
          <w:rFonts w:ascii="Century Gothic" w:hAnsi="Century Gothic"/>
          <w:lang w:val="en-GB"/>
        </w:rPr>
        <w:t>Grillon</w:t>
      </w:r>
      <w:proofErr w:type="spellEnd"/>
      <w:r>
        <w:rPr>
          <w:rFonts w:ascii="Century Gothic" w:hAnsi="Century Gothic"/>
          <w:lang w:val="en-GB"/>
        </w:rPr>
        <w:t xml:space="preserve"> (</w:t>
      </w:r>
      <w:proofErr w:type="spellStart"/>
      <w:r>
        <w:rPr>
          <w:rFonts w:ascii="Century Gothic" w:hAnsi="Century Gothic"/>
          <w:lang w:val="en-GB"/>
        </w:rPr>
        <w:t>Drôme</w:t>
      </w:r>
      <w:proofErr w:type="spellEnd"/>
      <w:r>
        <w:rPr>
          <w:rFonts w:ascii="Century Gothic" w:hAnsi="Century Gothic"/>
          <w:lang w:val="en-GB"/>
        </w:rPr>
        <w:t xml:space="preserve">, France). </w:t>
      </w:r>
      <w:r w:rsidR="008622F7">
        <w:rPr>
          <w:rFonts w:ascii="Century Gothic" w:hAnsi="Century Gothic"/>
          <w:lang w:val="en-GB"/>
        </w:rPr>
        <w:t xml:space="preserve">Janssens is an artist of light and duration. She makes installations that invite spectators to endure, so to speak, and enjoy that duration. </w:t>
      </w:r>
      <w:r w:rsidR="000A199D">
        <w:rPr>
          <w:rFonts w:ascii="Century Gothic" w:hAnsi="Century Gothic"/>
          <w:lang w:val="en-GB"/>
        </w:rPr>
        <w:t xml:space="preserve">They produce image acts, but it is the task of the viewer to perform such acts. </w:t>
      </w:r>
      <w:r w:rsidR="008622F7">
        <w:rPr>
          <w:rFonts w:ascii="Century Gothic" w:hAnsi="Century Gothic"/>
          <w:lang w:val="en-GB"/>
        </w:rPr>
        <w:t xml:space="preserve">Her most famous works with mist and colour as their primary materials make the experience of duration so strong that they can be considered time machines on their own. The principle is always extremely simple and the mechanisms of the installations are never hidden. Yet, the experience is exceptionally strong. Visitors tend to spend much more time in her installations and </w:t>
      </w:r>
      <w:r w:rsidR="008622F7">
        <w:rPr>
          <w:rFonts w:ascii="Century Gothic" w:hAnsi="Century Gothic"/>
          <w:lang w:val="en-GB"/>
        </w:rPr>
        <w:lastRenderedPageBreak/>
        <w:t>exhibitions than is usual, an effect I attribute to the collaboration between light and colour in movement. They are never stable, or still.</w:t>
      </w:r>
      <w:r w:rsidR="008622F7">
        <w:rPr>
          <w:rStyle w:val="FootnoteReference"/>
          <w:rFonts w:ascii="Century Gothic" w:hAnsi="Century Gothic"/>
          <w:lang w:val="en-GB"/>
        </w:rPr>
        <w:footnoteReference w:id="5"/>
      </w:r>
    </w:p>
    <w:p w14:paraId="12F66A8B" w14:textId="533BC8CA" w:rsidR="00C9030F" w:rsidRDefault="00C9030F" w:rsidP="008622F7">
      <w:pPr>
        <w:spacing w:line="360" w:lineRule="auto"/>
        <w:ind w:firstLine="720"/>
        <w:rPr>
          <w:rFonts w:ascii="Century Gothic" w:hAnsi="Century Gothic"/>
          <w:lang w:val="en-GB"/>
        </w:rPr>
      </w:pPr>
      <w:r>
        <w:rPr>
          <w:rFonts w:ascii="Century Gothic" w:hAnsi="Century Gothic"/>
          <w:lang w:val="en-GB"/>
        </w:rPr>
        <w:t xml:space="preserve">All she did </w:t>
      </w:r>
      <w:r w:rsidR="008622F7">
        <w:rPr>
          <w:rFonts w:ascii="Century Gothic" w:hAnsi="Century Gothic"/>
          <w:lang w:val="en-GB"/>
        </w:rPr>
        <w:t xml:space="preserve">in </w:t>
      </w:r>
      <w:proofErr w:type="spellStart"/>
      <w:r w:rsidR="008622F7">
        <w:rPr>
          <w:rFonts w:ascii="Century Gothic" w:hAnsi="Century Gothic"/>
          <w:lang w:val="en-GB"/>
        </w:rPr>
        <w:t>Grillon</w:t>
      </w:r>
      <w:proofErr w:type="spellEnd"/>
      <w:r w:rsidR="008622F7">
        <w:rPr>
          <w:rFonts w:ascii="Century Gothic" w:hAnsi="Century Gothic"/>
          <w:lang w:val="en-GB"/>
        </w:rPr>
        <w:t xml:space="preserve"> </w:t>
      </w:r>
      <w:r>
        <w:rPr>
          <w:rFonts w:ascii="Century Gothic" w:hAnsi="Century Gothic"/>
          <w:lang w:val="en-GB"/>
        </w:rPr>
        <w:t>to the decrepit medieval structure to bring it back to life was put four coloured glass plates in the windows. The result is not just a permanent invitation to a mesmerizing, immersive experience of magically changing colours. It is an emblematic demonstration</w:t>
      </w:r>
      <w:r w:rsidR="00E41C74">
        <w:rPr>
          <w:rFonts w:ascii="Century Gothic" w:hAnsi="Century Gothic"/>
          <w:lang w:val="en-GB"/>
        </w:rPr>
        <w:t>, a confirmation</w:t>
      </w:r>
      <w:r>
        <w:rPr>
          <w:rFonts w:ascii="Century Gothic" w:hAnsi="Century Gothic"/>
          <w:lang w:val="en-GB"/>
        </w:rPr>
        <w:t xml:space="preserve"> as well as defiance of </w:t>
      </w:r>
      <w:r w:rsidR="00E41C74">
        <w:rPr>
          <w:rFonts w:ascii="Century Gothic" w:hAnsi="Century Gothic"/>
          <w:lang w:val="en-GB"/>
        </w:rPr>
        <w:t xml:space="preserve">the idea of </w:t>
      </w:r>
      <w:r>
        <w:rPr>
          <w:rFonts w:ascii="Century Gothic" w:hAnsi="Century Gothic"/>
          <w:lang w:val="en-GB"/>
        </w:rPr>
        <w:t xml:space="preserve">the act of perception becoming an image act. Surrounded by colour as if the air had been painted, the visitor entering the chapel is unable to do the selecting of a single image, but </w:t>
      </w:r>
      <w:r w:rsidR="00E41C74">
        <w:rPr>
          <w:rFonts w:ascii="Century Gothic" w:hAnsi="Century Gothic"/>
          <w:lang w:val="en-GB"/>
        </w:rPr>
        <w:t>becomes aware that that impossible selection is what looking is. I</w:t>
      </w:r>
      <w:r>
        <w:rPr>
          <w:rFonts w:ascii="Century Gothic" w:hAnsi="Century Gothic"/>
          <w:lang w:val="en-GB"/>
        </w:rPr>
        <w:t>nstead</w:t>
      </w:r>
      <w:r w:rsidR="00E41C74">
        <w:rPr>
          <w:rFonts w:ascii="Century Gothic" w:hAnsi="Century Gothic"/>
          <w:lang w:val="en-GB"/>
        </w:rPr>
        <w:t>,</w:t>
      </w:r>
      <w:r>
        <w:rPr>
          <w:rFonts w:ascii="Century Gothic" w:hAnsi="Century Gothic"/>
          <w:lang w:val="en-GB"/>
        </w:rPr>
        <w:t xml:space="preserve"> the image is sticky. It remains on the skin of the visitor who can hardly leave in an instant. Literally, the colours change every instant, faster than one can take a breath; imperceptibly, so that it seems slow; and as there is no transition between colour fields, no lines other than those of the ancient architecture, adding a long duration to the relatively brief, yet mostly rather long visit.  </w:t>
      </w:r>
      <w:r w:rsidR="00E41C74">
        <w:rPr>
          <w:rFonts w:ascii="Century Gothic" w:hAnsi="Century Gothic"/>
          <w:lang w:val="en-GB"/>
        </w:rPr>
        <w:t>The view of the chapel produces the kind of image that demonstrates that the image moves and is moving.</w:t>
      </w:r>
    </w:p>
    <w:p w14:paraId="74A46EB3" w14:textId="6C442438" w:rsidR="009D7594" w:rsidRPr="009D7594" w:rsidRDefault="009D7594" w:rsidP="00082D56">
      <w:pPr>
        <w:spacing w:line="360" w:lineRule="auto"/>
        <w:rPr>
          <w:rFonts w:ascii="Century Gothic" w:hAnsi="Century Gothic"/>
          <w:lang w:val="en-GB"/>
        </w:rPr>
      </w:pPr>
      <w:r>
        <w:rPr>
          <w:rFonts w:ascii="Century Gothic" w:hAnsi="Century Gothic"/>
          <w:noProof/>
        </w:rPr>
        <w:drawing>
          <wp:inline distT="0" distB="0" distL="0" distR="0" wp14:anchorId="0D2E5FE6" wp14:editId="6A8D0CD2">
            <wp:extent cx="3702050" cy="3702050"/>
            <wp:effectExtent l="0" t="0" r="6350"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 copie.tif"/>
                    <pic:cNvPicPr/>
                  </pic:nvPicPr>
                  <pic:blipFill>
                    <a:blip r:embed="rId6">
                      <a:extLst>
                        <a:ext uri="{28A0092B-C50C-407E-A947-70E740481C1C}">
                          <a14:useLocalDpi xmlns:a14="http://schemas.microsoft.com/office/drawing/2010/main" val="0"/>
                        </a:ext>
                      </a:extLst>
                    </a:blip>
                    <a:stretch>
                      <a:fillRect/>
                    </a:stretch>
                  </pic:blipFill>
                  <pic:spPr>
                    <a:xfrm>
                      <a:off x="0" y="0"/>
                      <a:ext cx="3702050" cy="3702050"/>
                    </a:xfrm>
                    <a:prstGeom prst="rect">
                      <a:avLst/>
                    </a:prstGeom>
                  </pic:spPr>
                </pic:pic>
              </a:graphicData>
            </a:graphic>
          </wp:inline>
        </w:drawing>
      </w:r>
    </w:p>
    <w:p w14:paraId="271BEBBE" w14:textId="4179F5C2" w:rsidR="008B6E95" w:rsidRPr="008622F7" w:rsidRDefault="008622F7" w:rsidP="00082D56">
      <w:pPr>
        <w:spacing w:line="360" w:lineRule="auto"/>
        <w:rPr>
          <w:rFonts w:ascii="Century Gothic" w:hAnsi="Century Gothic"/>
          <w:sz w:val="20"/>
          <w:szCs w:val="20"/>
          <w:lang w:val="en-GB"/>
        </w:rPr>
      </w:pPr>
      <w:r w:rsidRPr="008622F7">
        <w:rPr>
          <w:rFonts w:ascii="Century Gothic" w:hAnsi="Century Gothic"/>
          <w:sz w:val="20"/>
          <w:szCs w:val="20"/>
          <w:lang w:val="en-GB"/>
        </w:rPr>
        <w:t xml:space="preserve">Ann Veronica Janssens, Chapelle Saint Vincent, Cemetery, </w:t>
      </w:r>
      <w:proofErr w:type="spellStart"/>
      <w:r w:rsidRPr="008622F7">
        <w:rPr>
          <w:rFonts w:ascii="Century Gothic" w:hAnsi="Century Gothic"/>
          <w:sz w:val="20"/>
          <w:szCs w:val="20"/>
          <w:lang w:val="en-GB"/>
        </w:rPr>
        <w:t>Grillon</w:t>
      </w:r>
      <w:proofErr w:type="spellEnd"/>
      <w:r w:rsidRPr="008622F7">
        <w:rPr>
          <w:rFonts w:ascii="Century Gothic" w:hAnsi="Century Gothic"/>
          <w:sz w:val="20"/>
          <w:szCs w:val="20"/>
          <w:lang w:val="en-GB"/>
        </w:rPr>
        <w:t xml:space="preserve">, </w:t>
      </w:r>
      <w:proofErr w:type="spellStart"/>
      <w:r w:rsidRPr="008622F7">
        <w:rPr>
          <w:rFonts w:ascii="Century Gothic" w:hAnsi="Century Gothic"/>
          <w:sz w:val="20"/>
          <w:szCs w:val="20"/>
          <w:lang w:val="en-GB"/>
        </w:rPr>
        <w:t>Drôme</w:t>
      </w:r>
      <w:proofErr w:type="spellEnd"/>
      <w:r w:rsidRPr="008622F7">
        <w:rPr>
          <w:rFonts w:ascii="Century Gothic" w:hAnsi="Century Gothic"/>
          <w:sz w:val="20"/>
          <w:szCs w:val="20"/>
          <w:lang w:val="en-GB"/>
        </w:rPr>
        <w:t xml:space="preserve"> (France) 2013</w:t>
      </w:r>
    </w:p>
    <w:p w14:paraId="256160D9" w14:textId="23CD27F8" w:rsidR="0073604B" w:rsidRPr="00777445" w:rsidRDefault="0073604B" w:rsidP="00082D56">
      <w:pPr>
        <w:spacing w:line="360" w:lineRule="auto"/>
        <w:rPr>
          <w:rFonts w:ascii="Century Gothic" w:hAnsi="Century Gothic"/>
          <w:b/>
          <w:i/>
          <w:lang w:val="en-GB"/>
        </w:rPr>
      </w:pPr>
      <w:r w:rsidRPr="00777445">
        <w:rPr>
          <w:rFonts w:ascii="Century Gothic" w:hAnsi="Century Gothic"/>
          <w:b/>
          <w:lang w:val="en-GB"/>
        </w:rPr>
        <w:lastRenderedPageBreak/>
        <w:t>Moving Images</w:t>
      </w:r>
    </w:p>
    <w:p w14:paraId="4CB54AF2" w14:textId="52A9946B" w:rsidR="00821755" w:rsidRPr="00777445" w:rsidRDefault="0073604B" w:rsidP="00082D56">
      <w:pPr>
        <w:spacing w:line="360" w:lineRule="auto"/>
        <w:rPr>
          <w:rFonts w:ascii="Century Gothic" w:hAnsi="Century Gothic"/>
          <w:lang w:val="en-GB"/>
        </w:rPr>
      </w:pPr>
      <w:r w:rsidRPr="00777445">
        <w:rPr>
          <w:rFonts w:ascii="Century Gothic" w:hAnsi="Century Gothic"/>
          <w:lang w:val="en-GB"/>
        </w:rPr>
        <w:t xml:space="preserve">Bergson’s view of the image, or rather, of matter and memory, or rather still, of the relationship between body and mind, has inspired Deleuze’s work on cinema, which has had such an impact in cinema studies that it makes no sense to attempt summing it up. </w:t>
      </w:r>
      <w:r w:rsidR="00EE127F" w:rsidRPr="00777445">
        <w:rPr>
          <w:rFonts w:ascii="Century Gothic" w:hAnsi="Century Gothic"/>
          <w:lang w:val="en-GB"/>
        </w:rPr>
        <w:t xml:space="preserve">David </w:t>
      </w:r>
      <w:proofErr w:type="spellStart"/>
      <w:r w:rsidR="00EE127F" w:rsidRPr="00777445">
        <w:rPr>
          <w:rFonts w:ascii="Century Gothic" w:hAnsi="Century Gothic"/>
          <w:lang w:val="en-GB"/>
        </w:rPr>
        <w:t>Rodowick’s</w:t>
      </w:r>
      <w:proofErr w:type="spellEnd"/>
      <w:r w:rsidR="00EE127F" w:rsidRPr="00777445">
        <w:rPr>
          <w:rFonts w:ascii="Century Gothic" w:hAnsi="Century Gothic"/>
          <w:lang w:val="en-GB"/>
        </w:rPr>
        <w:t xml:space="preserve"> work has consistently been engaging Deleuze’s theory, from early on (1997) to recently (2010). Patricia Pisters (2003) offers a lucid account, and Paola </w:t>
      </w:r>
      <w:proofErr w:type="spellStart"/>
      <w:r w:rsidR="00EE127F" w:rsidRPr="00777445">
        <w:rPr>
          <w:rFonts w:ascii="Century Gothic" w:hAnsi="Century Gothic"/>
          <w:lang w:val="en-GB"/>
        </w:rPr>
        <w:t>Maratti</w:t>
      </w:r>
      <w:r w:rsidR="00287C4D" w:rsidRPr="00777445">
        <w:rPr>
          <w:rFonts w:ascii="Century Gothic" w:hAnsi="Century Gothic"/>
          <w:lang w:val="en-GB"/>
        </w:rPr>
        <w:t>’s</w:t>
      </w:r>
      <w:proofErr w:type="spellEnd"/>
      <w:r w:rsidR="00287C4D" w:rsidRPr="00777445">
        <w:rPr>
          <w:rFonts w:ascii="Century Gothic" w:hAnsi="Century Gothic"/>
          <w:lang w:val="en-GB"/>
        </w:rPr>
        <w:t xml:space="preserve"> short book</w:t>
      </w:r>
      <w:r w:rsidR="00EE127F" w:rsidRPr="00777445">
        <w:rPr>
          <w:rFonts w:ascii="Century Gothic" w:hAnsi="Century Gothic"/>
          <w:lang w:val="en-GB"/>
        </w:rPr>
        <w:t xml:space="preserve"> (2008) is perhaps the best way to access the important question of cinema </w:t>
      </w:r>
      <w:r w:rsidR="00EE127F" w:rsidRPr="00777445">
        <w:rPr>
          <w:rFonts w:ascii="Century Gothic" w:hAnsi="Century Gothic"/>
          <w:i/>
          <w:lang w:val="en-GB"/>
        </w:rPr>
        <w:t>as</w:t>
      </w:r>
      <w:r w:rsidR="00EE127F" w:rsidRPr="00777445">
        <w:rPr>
          <w:rFonts w:ascii="Century Gothic" w:hAnsi="Century Gothic"/>
          <w:lang w:val="en-GB"/>
        </w:rPr>
        <w:t xml:space="preserve"> philosophy, rather than philosophy using cinema as a “case”, or worse, an illustration. Here, I just want to propose that cinema</w:t>
      </w:r>
      <w:r w:rsidR="00821755" w:rsidRPr="00777445">
        <w:rPr>
          <w:rFonts w:ascii="Century Gothic" w:hAnsi="Century Gothic"/>
          <w:lang w:val="en-GB"/>
        </w:rPr>
        <w:t xml:space="preserve"> and video</w:t>
      </w:r>
      <w:r w:rsidR="00EE127F" w:rsidRPr="00777445">
        <w:rPr>
          <w:rFonts w:ascii="Century Gothic" w:hAnsi="Century Gothic"/>
          <w:lang w:val="en-GB"/>
        </w:rPr>
        <w:t>, as the technique</w:t>
      </w:r>
      <w:r w:rsidR="00821755" w:rsidRPr="00777445">
        <w:rPr>
          <w:rFonts w:ascii="Century Gothic" w:hAnsi="Century Gothic"/>
          <w:lang w:val="en-GB"/>
        </w:rPr>
        <w:t>s</w:t>
      </w:r>
      <w:r w:rsidR="00EE127F" w:rsidRPr="00777445">
        <w:rPr>
          <w:rFonts w:ascii="Century Gothic" w:hAnsi="Century Gothic"/>
          <w:lang w:val="en-GB"/>
        </w:rPr>
        <w:t xml:space="preserve"> and aesthetic</w:t>
      </w:r>
      <w:r w:rsidR="00821755" w:rsidRPr="00777445">
        <w:rPr>
          <w:rFonts w:ascii="Century Gothic" w:hAnsi="Century Gothic"/>
          <w:lang w:val="en-GB"/>
        </w:rPr>
        <w:t>s (plural)</w:t>
      </w:r>
      <w:r w:rsidR="00EE127F" w:rsidRPr="00777445">
        <w:rPr>
          <w:rFonts w:ascii="Century Gothic" w:hAnsi="Century Gothic"/>
          <w:lang w:val="en-GB"/>
        </w:rPr>
        <w:t xml:space="preserve"> of the moving image, can be considered a</w:t>
      </w:r>
      <w:r w:rsidR="00092E59">
        <w:rPr>
          <w:rFonts w:ascii="Century Gothic" w:hAnsi="Century Gothic"/>
          <w:lang w:val="en-GB"/>
        </w:rPr>
        <w:t>n</w:t>
      </w:r>
      <w:r w:rsidR="00EE127F" w:rsidRPr="00777445">
        <w:rPr>
          <w:rFonts w:ascii="Century Gothic" w:hAnsi="Century Gothic"/>
          <w:lang w:val="en-GB"/>
        </w:rPr>
        <w:t xml:space="preserve"> extreme</w:t>
      </w:r>
      <w:r w:rsidR="00643AF6" w:rsidRPr="00777445">
        <w:rPr>
          <w:rFonts w:ascii="Century Gothic" w:hAnsi="Century Gothic"/>
          <w:lang w:val="en-GB"/>
        </w:rPr>
        <w:t>, or intensified</w:t>
      </w:r>
      <w:r w:rsidR="00EE127F" w:rsidRPr="00777445">
        <w:rPr>
          <w:rFonts w:ascii="Century Gothic" w:hAnsi="Century Gothic"/>
          <w:lang w:val="en-GB"/>
        </w:rPr>
        <w:t xml:space="preserve"> case of the image that, when seen according to Bergson’s view of perception, is moving by definition</w:t>
      </w:r>
      <w:r w:rsidR="00643AF6" w:rsidRPr="00777445">
        <w:rPr>
          <w:rFonts w:ascii="Century Gothic" w:hAnsi="Century Gothic"/>
          <w:lang w:val="en-GB"/>
        </w:rPr>
        <w:t xml:space="preserve"> anyway</w:t>
      </w:r>
      <w:r w:rsidR="00EE127F" w:rsidRPr="00777445">
        <w:rPr>
          <w:rFonts w:ascii="Century Gothic" w:hAnsi="Century Gothic"/>
          <w:lang w:val="en-GB"/>
        </w:rPr>
        <w:t xml:space="preserve">. </w:t>
      </w:r>
      <w:r w:rsidR="00821755" w:rsidRPr="00777445">
        <w:rPr>
          <w:rFonts w:ascii="Century Gothic" w:hAnsi="Century Gothic"/>
          <w:lang w:val="en-GB"/>
        </w:rPr>
        <w:t>This makes Bergson’s conception of the image synonymous with the moving image. It also makes cinema</w:t>
      </w:r>
      <w:r w:rsidR="00287C4D" w:rsidRPr="00777445">
        <w:rPr>
          <w:rFonts w:ascii="Century Gothic" w:hAnsi="Century Gothic"/>
          <w:lang w:val="en-GB"/>
        </w:rPr>
        <w:t xml:space="preserve"> a form of philosophy indeed; I call it</w:t>
      </w:r>
      <w:r w:rsidR="00821755" w:rsidRPr="00777445">
        <w:rPr>
          <w:rFonts w:ascii="Century Gothic" w:hAnsi="Century Gothic"/>
          <w:lang w:val="en-GB"/>
        </w:rPr>
        <w:t xml:space="preserve"> a “theoretical object” </w:t>
      </w:r>
      <w:r w:rsidR="00092E59">
        <w:rPr>
          <w:rFonts w:ascii="Century Gothic" w:hAnsi="Century Gothic"/>
          <w:lang w:val="en-GB"/>
        </w:rPr>
        <w:t xml:space="preserve">– something </w:t>
      </w:r>
      <w:r w:rsidR="00821755" w:rsidRPr="00777445">
        <w:rPr>
          <w:rFonts w:ascii="Century Gothic" w:hAnsi="Century Gothic"/>
          <w:lang w:val="en-GB"/>
        </w:rPr>
        <w:t xml:space="preserve">that </w:t>
      </w:r>
      <w:r w:rsidR="0033155B" w:rsidRPr="00777445">
        <w:rPr>
          <w:rFonts w:ascii="Century Gothic" w:hAnsi="Century Gothic"/>
          <w:lang w:val="en-GB"/>
        </w:rPr>
        <w:t>enables</w:t>
      </w:r>
      <w:r w:rsidR="00821755" w:rsidRPr="00777445">
        <w:rPr>
          <w:rFonts w:ascii="Century Gothic" w:hAnsi="Century Gothic"/>
          <w:lang w:val="en-GB"/>
        </w:rPr>
        <w:t xml:space="preserve"> </w:t>
      </w:r>
      <w:r w:rsidR="0033155B" w:rsidRPr="00777445">
        <w:rPr>
          <w:rFonts w:ascii="Century Gothic" w:hAnsi="Century Gothic"/>
          <w:lang w:val="en-GB"/>
        </w:rPr>
        <w:t xml:space="preserve">and encourages </w:t>
      </w:r>
      <w:r w:rsidR="00821755" w:rsidRPr="00777445">
        <w:rPr>
          <w:rFonts w:ascii="Century Gothic" w:hAnsi="Century Gothic"/>
          <w:lang w:val="en-GB"/>
        </w:rPr>
        <w:t xml:space="preserve">us to explore, like </w:t>
      </w:r>
      <w:proofErr w:type="spellStart"/>
      <w:r w:rsidR="00821755" w:rsidRPr="00777445">
        <w:rPr>
          <w:rFonts w:ascii="Century Gothic" w:hAnsi="Century Gothic"/>
          <w:lang w:val="en-GB"/>
        </w:rPr>
        <w:t>Jarry’s</w:t>
      </w:r>
      <w:proofErr w:type="spellEnd"/>
      <w:r w:rsidR="00821755" w:rsidRPr="00777445">
        <w:rPr>
          <w:rFonts w:ascii="Century Gothic" w:hAnsi="Century Gothic"/>
          <w:lang w:val="en-GB"/>
        </w:rPr>
        <w:t xml:space="preserve"> time machine, what movement means for images.</w:t>
      </w:r>
      <w:r w:rsidR="002F1C6D" w:rsidRPr="00777445">
        <w:rPr>
          <w:rStyle w:val="FootnoteReference"/>
          <w:rFonts w:ascii="Century Gothic" w:hAnsi="Century Gothic"/>
          <w:lang w:val="en-GB"/>
        </w:rPr>
        <w:footnoteReference w:id="6"/>
      </w:r>
      <w:r w:rsidR="00821755" w:rsidRPr="00777445">
        <w:rPr>
          <w:rFonts w:ascii="Century Gothic" w:hAnsi="Century Gothic"/>
          <w:lang w:val="en-GB"/>
        </w:rPr>
        <w:t xml:space="preserve"> </w:t>
      </w:r>
    </w:p>
    <w:p w14:paraId="03490322" w14:textId="79B80BBA" w:rsidR="00C55E51" w:rsidRPr="00777445" w:rsidRDefault="00821755" w:rsidP="00082D56">
      <w:pPr>
        <w:spacing w:line="360" w:lineRule="auto"/>
        <w:ind w:firstLine="720"/>
        <w:rPr>
          <w:rFonts w:ascii="Century Gothic" w:hAnsi="Century Gothic"/>
          <w:lang w:val="en-GB"/>
        </w:rPr>
      </w:pPr>
      <w:r w:rsidRPr="00777445">
        <w:rPr>
          <w:rFonts w:ascii="Century Gothic" w:hAnsi="Century Gothic"/>
          <w:lang w:val="en-GB"/>
        </w:rPr>
        <w:t xml:space="preserve">Because the image – as a coexistence on that point between the two lines, of perception </w:t>
      </w:r>
      <w:r w:rsidRPr="000A199D">
        <w:rPr>
          <w:rFonts w:ascii="Century Gothic" w:hAnsi="Century Gothic"/>
          <w:i/>
          <w:lang w:val="en-GB"/>
        </w:rPr>
        <w:t>in</w:t>
      </w:r>
      <w:r w:rsidRPr="00777445">
        <w:rPr>
          <w:rFonts w:ascii="Century Gothic" w:hAnsi="Century Gothic"/>
          <w:lang w:val="en-GB"/>
        </w:rPr>
        <w:t xml:space="preserve"> the present and memory </w:t>
      </w:r>
      <w:r w:rsidR="000A199D">
        <w:rPr>
          <w:rFonts w:ascii="Century Gothic" w:hAnsi="Century Gothic"/>
          <w:i/>
          <w:lang w:val="en-GB"/>
        </w:rPr>
        <w:t>of</w:t>
      </w:r>
      <w:r w:rsidRPr="00777445">
        <w:rPr>
          <w:rFonts w:ascii="Century Gothic" w:hAnsi="Century Gothic"/>
          <w:lang w:val="en-GB"/>
        </w:rPr>
        <w:t xml:space="preserve"> the past – is necessarily in movement, </w:t>
      </w:r>
      <w:r w:rsidR="002F1C6D" w:rsidRPr="00777445">
        <w:rPr>
          <w:rFonts w:ascii="Century Gothic" w:hAnsi="Century Gothic"/>
          <w:lang w:val="en-GB"/>
        </w:rPr>
        <w:t>the question, w</w:t>
      </w:r>
      <w:r w:rsidRPr="00777445">
        <w:rPr>
          <w:rFonts w:ascii="Century Gothic" w:hAnsi="Century Gothic"/>
          <w:lang w:val="en-GB"/>
        </w:rPr>
        <w:t>hat a moving ima</w:t>
      </w:r>
      <w:r w:rsidR="002F1C6D" w:rsidRPr="00777445">
        <w:rPr>
          <w:rFonts w:ascii="Century Gothic" w:hAnsi="Century Gothic"/>
          <w:lang w:val="en-GB"/>
        </w:rPr>
        <w:t>ge is or does,</w:t>
      </w:r>
      <w:r w:rsidRPr="00777445">
        <w:rPr>
          <w:rFonts w:ascii="Century Gothic" w:hAnsi="Century Gothic"/>
          <w:lang w:val="en-GB"/>
        </w:rPr>
        <w:t xml:space="preserve"> is not simply a more specific version of W.J.T. Mitchell’s “What is an image?” to quote the title of his classic opening chapter of </w:t>
      </w:r>
      <w:r w:rsidRPr="00777445">
        <w:rPr>
          <w:rFonts w:ascii="Century Gothic" w:hAnsi="Century Gothic"/>
          <w:i/>
          <w:lang w:val="en-GB"/>
        </w:rPr>
        <w:t>Iconology</w:t>
      </w:r>
      <w:r w:rsidRPr="00777445">
        <w:rPr>
          <w:rFonts w:ascii="Century Gothic" w:hAnsi="Century Gothic"/>
          <w:lang w:val="en-GB"/>
        </w:rPr>
        <w:t xml:space="preserve">. (1986) The movement of the image in film is a technical concretization, or even an embodiment, of the movement inherent in </w:t>
      </w:r>
      <w:r w:rsidRPr="00777445">
        <w:rPr>
          <w:rFonts w:ascii="Century Gothic" w:hAnsi="Century Gothic"/>
          <w:iCs/>
          <w:lang w:val="en-GB"/>
        </w:rPr>
        <w:t>the image as such</w:t>
      </w:r>
      <w:r w:rsidRPr="00777445">
        <w:rPr>
          <w:rFonts w:ascii="Century Gothic" w:hAnsi="Century Gothic"/>
          <w:lang w:val="en-GB"/>
        </w:rPr>
        <w:t xml:space="preserve">. But not for nothing has the qualifier moving had a double meaning in so many cultures and times. </w:t>
      </w:r>
      <w:r w:rsidR="00643AF6" w:rsidRPr="00777445">
        <w:rPr>
          <w:rFonts w:ascii="Century Gothic" w:hAnsi="Century Gothic"/>
          <w:lang w:val="en-GB"/>
        </w:rPr>
        <w:t>If we</w:t>
      </w:r>
      <w:r w:rsidRPr="00777445">
        <w:rPr>
          <w:rFonts w:ascii="Century Gothic" w:hAnsi="Century Gothic"/>
          <w:lang w:val="en-GB"/>
        </w:rPr>
        <w:t xml:space="preserve"> add to this </w:t>
      </w:r>
      <w:r w:rsidR="00643AF6" w:rsidRPr="00777445">
        <w:rPr>
          <w:rFonts w:ascii="Century Gothic" w:hAnsi="Century Gothic"/>
          <w:lang w:val="en-GB"/>
        </w:rPr>
        <w:t xml:space="preserve">fundamental moving quality of images </w:t>
      </w:r>
      <w:r w:rsidRPr="00777445">
        <w:rPr>
          <w:rFonts w:ascii="Century Gothic" w:hAnsi="Century Gothic"/>
          <w:lang w:val="en-GB"/>
        </w:rPr>
        <w:t>the second m</w:t>
      </w:r>
      <w:r w:rsidR="00643AF6" w:rsidRPr="00777445">
        <w:rPr>
          <w:rFonts w:ascii="Century Gothic" w:hAnsi="Century Gothic"/>
          <w:lang w:val="en-GB"/>
        </w:rPr>
        <w:t xml:space="preserve">eaning of moving as emotionally – </w:t>
      </w:r>
      <w:r w:rsidRPr="00777445">
        <w:rPr>
          <w:rFonts w:ascii="Century Gothic" w:hAnsi="Century Gothic"/>
          <w:lang w:val="en-GB"/>
        </w:rPr>
        <w:t>or</w:t>
      </w:r>
      <w:r w:rsidR="00643AF6" w:rsidRPr="00777445">
        <w:rPr>
          <w:rFonts w:ascii="Century Gothic" w:hAnsi="Century Gothic"/>
          <w:lang w:val="en-GB"/>
        </w:rPr>
        <w:t xml:space="preserve"> affec</w:t>
      </w:r>
      <w:r w:rsidR="00287C4D" w:rsidRPr="00777445">
        <w:rPr>
          <w:rFonts w:ascii="Century Gothic" w:hAnsi="Century Gothic"/>
          <w:lang w:val="en-GB"/>
        </w:rPr>
        <w:t>tively engaging, we can see the answer to</w:t>
      </w:r>
      <w:r w:rsidR="00643AF6" w:rsidRPr="00777445">
        <w:rPr>
          <w:rFonts w:ascii="Century Gothic" w:hAnsi="Century Gothic"/>
          <w:lang w:val="en-GB"/>
        </w:rPr>
        <w:t xml:space="preserve"> the</w:t>
      </w:r>
      <w:r w:rsidRPr="00777445">
        <w:rPr>
          <w:rFonts w:ascii="Century Gothic" w:hAnsi="Century Gothic"/>
          <w:lang w:val="en-GB"/>
        </w:rPr>
        <w:t xml:space="preserve"> question. </w:t>
      </w:r>
      <w:r w:rsidR="00C55E51" w:rsidRPr="00777445">
        <w:rPr>
          <w:rFonts w:ascii="Century Gothic" w:hAnsi="Century Gothic"/>
          <w:lang w:val="en-GB"/>
        </w:rPr>
        <w:t xml:space="preserve">The knot of movements implied in the image as such entails that the image itself, not its support, is both moving and material. It is plural and functional—it </w:t>
      </w:r>
      <w:r w:rsidR="00C55E51" w:rsidRPr="00777445">
        <w:rPr>
          <w:rFonts w:ascii="Century Gothic" w:hAnsi="Century Gothic"/>
          <w:i/>
          <w:lang w:val="en-GB"/>
        </w:rPr>
        <w:t>does</w:t>
      </w:r>
      <w:r w:rsidR="00C55E51" w:rsidRPr="00777445">
        <w:rPr>
          <w:rFonts w:ascii="Century Gothic" w:hAnsi="Century Gothic"/>
          <w:lang w:val="en-GB"/>
        </w:rPr>
        <w:t xml:space="preserve"> something. Today, we call it </w:t>
      </w:r>
      <w:r w:rsidR="00C55E51" w:rsidRPr="00777445">
        <w:rPr>
          <w:rFonts w:ascii="Century Gothic" w:hAnsi="Century Gothic"/>
          <w:i/>
          <w:lang w:val="en-GB"/>
        </w:rPr>
        <w:t>performative</w:t>
      </w:r>
      <w:r w:rsidR="00C55E51" w:rsidRPr="00777445">
        <w:rPr>
          <w:rFonts w:ascii="Century Gothic" w:hAnsi="Century Gothic"/>
          <w:lang w:val="en-GB"/>
        </w:rPr>
        <w:t>.</w:t>
      </w:r>
      <w:r w:rsidR="00287C4D" w:rsidRPr="00777445">
        <w:rPr>
          <w:rFonts w:ascii="Century Gothic" w:hAnsi="Century Gothic"/>
          <w:lang w:val="en-GB"/>
        </w:rPr>
        <w:t xml:space="preserve"> If the image is performative, it moves, affects, transforms.</w:t>
      </w:r>
      <w:r w:rsidR="002470B6">
        <w:rPr>
          <w:rFonts w:ascii="Century Gothic" w:hAnsi="Century Gothic"/>
          <w:lang w:val="en-GB"/>
        </w:rPr>
        <w:t xml:space="preserve"> </w:t>
      </w:r>
    </w:p>
    <w:p w14:paraId="10832558" w14:textId="26145DC4" w:rsidR="0073604B" w:rsidRDefault="00C55E51" w:rsidP="00082D56">
      <w:pPr>
        <w:spacing w:line="360" w:lineRule="auto"/>
        <w:ind w:firstLine="720"/>
        <w:rPr>
          <w:rFonts w:ascii="Century Gothic" w:hAnsi="Century Gothic"/>
          <w:lang w:val="en-GB"/>
        </w:rPr>
      </w:pPr>
      <w:r w:rsidRPr="00777445">
        <w:rPr>
          <w:rFonts w:ascii="Century Gothic" w:hAnsi="Century Gothic"/>
          <w:lang w:val="en-GB"/>
        </w:rPr>
        <w:lastRenderedPageBreak/>
        <w:t xml:space="preserve">Let’s </w:t>
      </w:r>
      <w:r w:rsidR="00C65BB1">
        <w:rPr>
          <w:rFonts w:ascii="Century Gothic" w:hAnsi="Century Gothic"/>
          <w:lang w:val="en-GB"/>
        </w:rPr>
        <w:t>s</w:t>
      </w:r>
      <w:r w:rsidRPr="00777445">
        <w:rPr>
          <w:rFonts w:ascii="Century Gothic" w:hAnsi="Century Gothic"/>
          <w:lang w:val="en-GB"/>
        </w:rPr>
        <w:t xml:space="preserve">tart at the other end for a moment, not with Bergson but with the moving image. </w:t>
      </w:r>
      <w:r w:rsidR="00643AF6" w:rsidRPr="00777445">
        <w:rPr>
          <w:rFonts w:ascii="Century Gothic" w:hAnsi="Century Gothic"/>
          <w:lang w:val="en-GB"/>
        </w:rPr>
        <w:t>We already know that the moving image is based on two movements: that of the profilmic movements of actors or subjects doing things in front of a camera, and the moveme</w:t>
      </w:r>
      <w:r w:rsidRPr="00777445">
        <w:rPr>
          <w:rFonts w:ascii="Century Gothic" w:hAnsi="Century Gothic"/>
          <w:lang w:val="en-GB"/>
        </w:rPr>
        <w:t>nt of the unfolding of the film</w:t>
      </w:r>
      <w:r w:rsidR="00092E59">
        <w:rPr>
          <w:rFonts w:ascii="Century Gothic" w:hAnsi="Century Gothic"/>
          <w:lang w:val="en-GB"/>
        </w:rPr>
        <w:t xml:space="preserve"> before the eyes of its viewers</w:t>
      </w:r>
      <w:r w:rsidRPr="00777445">
        <w:rPr>
          <w:rFonts w:ascii="Century Gothic" w:hAnsi="Century Gothic"/>
          <w:lang w:val="en-GB"/>
        </w:rPr>
        <w:t>. This unfolding occurs</w:t>
      </w:r>
      <w:r w:rsidR="00643AF6" w:rsidRPr="00777445">
        <w:rPr>
          <w:rFonts w:ascii="Century Gothic" w:hAnsi="Century Gothic"/>
          <w:lang w:val="en-GB"/>
        </w:rPr>
        <w:t xml:space="preserve"> in a duration that, as </w:t>
      </w:r>
      <w:r w:rsidR="00643AF6" w:rsidRPr="00777445">
        <w:rPr>
          <w:rFonts w:ascii="Century Gothic" w:hAnsi="Century Gothic"/>
          <w:i/>
          <w:lang w:val="en-GB"/>
        </w:rPr>
        <w:t xml:space="preserve">The Clock </w:t>
      </w:r>
      <w:r w:rsidR="00643AF6" w:rsidRPr="00777445">
        <w:rPr>
          <w:rFonts w:ascii="Century Gothic" w:hAnsi="Century Gothic"/>
          <w:lang w:val="en-GB"/>
        </w:rPr>
        <w:t xml:space="preserve">foregrounds so effectively, is a manipulated duration. </w:t>
      </w:r>
      <w:r w:rsidR="00470784">
        <w:rPr>
          <w:rFonts w:ascii="Century Gothic" w:hAnsi="Century Gothic"/>
          <w:lang w:val="en-GB"/>
        </w:rPr>
        <w:t xml:space="preserve">In terms of the narratological concept of frequency – the ratio of how many times something happens and how many times it is represented – the profilmic movement is unique; it happens once, and can be seen as many times as you wish. </w:t>
      </w:r>
      <w:r w:rsidR="00821755" w:rsidRPr="00777445">
        <w:rPr>
          <w:rFonts w:ascii="Century Gothic" w:hAnsi="Century Gothic"/>
          <w:lang w:val="en-GB"/>
        </w:rPr>
        <w:t>To the profilmic movement of the unique occurrence that is recorded</w:t>
      </w:r>
      <w:r w:rsidR="00C65BB1">
        <w:rPr>
          <w:rFonts w:ascii="Century Gothic" w:hAnsi="Century Gothic"/>
          <w:lang w:val="en-GB"/>
        </w:rPr>
        <w:t>,</w:t>
      </w:r>
      <w:r w:rsidR="00821755" w:rsidRPr="00777445">
        <w:rPr>
          <w:rFonts w:ascii="Century Gothic" w:hAnsi="Century Gothic"/>
          <w:lang w:val="en-GB"/>
        </w:rPr>
        <w:t xml:space="preserve"> </w:t>
      </w:r>
      <w:r w:rsidR="00643AF6" w:rsidRPr="00777445">
        <w:rPr>
          <w:rFonts w:ascii="Century Gothic" w:hAnsi="Century Gothic"/>
          <w:lang w:val="en-GB"/>
        </w:rPr>
        <w:t>Bergson</w:t>
      </w:r>
      <w:r w:rsidRPr="00777445">
        <w:rPr>
          <w:rFonts w:ascii="Century Gothic" w:hAnsi="Century Gothic"/>
          <w:lang w:val="en-GB"/>
        </w:rPr>
        <w:t xml:space="preserve">’s image, </w:t>
      </w:r>
      <w:r w:rsidR="00470784">
        <w:rPr>
          <w:rFonts w:ascii="Century Gothic" w:hAnsi="Century Gothic"/>
          <w:lang w:val="en-GB"/>
        </w:rPr>
        <w:t xml:space="preserve">even regardless of whether it is </w:t>
      </w:r>
      <w:r w:rsidRPr="00777445">
        <w:rPr>
          <w:rFonts w:ascii="Century Gothic" w:hAnsi="Century Gothic"/>
          <w:lang w:val="en-GB"/>
        </w:rPr>
        <w:t>still or moving,</w:t>
      </w:r>
      <w:r w:rsidR="00821755" w:rsidRPr="00777445">
        <w:rPr>
          <w:rFonts w:ascii="Century Gothic" w:hAnsi="Century Gothic"/>
          <w:lang w:val="en-GB"/>
        </w:rPr>
        <w:t xml:space="preserve"> adds the movement inherent in perception</w:t>
      </w:r>
      <w:r w:rsidR="00643AF6" w:rsidRPr="00777445">
        <w:rPr>
          <w:rFonts w:ascii="Century Gothic" w:hAnsi="Century Gothic"/>
          <w:lang w:val="en-GB"/>
        </w:rPr>
        <w:t xml:space="preserve"> and the image it makes</w:t>
      </w:r>
      <w:r w:rsidR="00821755" w:rsidRPr="00777445">
        <w:rPr>
          <w:rFonts w:ascii="Century Gothic" w:hAnsi="Century Gothic"/>
          <w:lang w:val="en-GB"/>
        </w:rPr>
        <w:t>.</w:t>
      </w:r>
      <w:r w:rsidR="00C55D95" w:rsidRPr="00777445">
        <w:rPr>
          <w:rFonts w:ascii="Century Gothic" w:hAnsi="Century Gothic"/>
          <w:lang w:val="en-GB"/>
        </w:rPr>
        <w:t xml:space="preserve"> And if we add emotional movement, </w:t>
      </w:r>
      <w:r w:rsidR="00470784">
        <w:rPr>
          <w:rFonts w:ascii="Century Gothic" w:hAnsi="Century Gothic"/>
          <w:lang w:val="en-GB"/>
        </w:rPr>
        <w:t>of being moved by what we see</w:t>
      </w:r>
      <w:r w:rsidR="00470784" w:rsidRPr="00777445">
        <w:rPr>
          <w:rFonts w:ascii="Century Gothic" w:hAnsi="Century Gothic"/>
          <w:lang w:val="en-GB"/>
        </w:rPr>
        <w:t xml:space="preserve">, </w:t>
      </w:r>
      <w:r w:rsidR="00C55D95" w:rsidRPr="00777445">
        <w:rPr>
          <w:rFonts w:ascii="Century Gothic" w:hAnsi="Century Gothic"/>
          <w:lang w:val="en-GB"/>
        </w:rPr>
        <w:t>the moving image, so skilled at affecting us emotionally in a great variety of ways, from Hollywood tearjerkers to films so beautiful that they move us profoundly</w:t>
      </w:r>
      <w:r w:rsidRPr="00777445">
        <w:rPr>
          <w:rFonts w:ascii="Century Gothic" w:hAnsi="Century Gothic"/>
          <w:lang w:val="en-GB"/>
        </w:rPr>
        <w:t xml:space="preserve"> on the level of aesthetic</w:t>
      </w:r>
      <w:r w:rsidR="00C55D95" w:rsidRPr="00777445">
        <w:rPr>
          <w:rFonts w:ascii="Century Gothic" w:hAnsi="Century Gothic"/>
          <w:lang w:val="en-GB"/>
        </w:rPr>
        <w:t xml:space="preserve">, compels us to think what that tight connection of movements means for our relationship to time. </w:t>
      </w:r>
      <w:r w:rsidRPr="00777445">
        <w:rPr>
          <w:rFonts w:ascii="Century Gothic" w:hAnsi="Century Gothic"/>
          <w:lang w:val="en-GB"/>
        </w:rPr>
        <w:t xml:space="preserve">For this, I propose to look at </w:t>
      </w:r>
      <w:r w:rsidR="00C65BB1">
        <w:rPr>
          <w:rFonts w:ascii="Century Gothic" w:hAnsi="Century Gothic"/>
          <w:lang w:val="en-GB"/>
        </w:rPr>
        <w:t xml:space="preserve">the “genre” of </w:t>
      </w:r>
      <w:r w:rsidRPr="00777445">
        <w:rPr>
          <w:rFonts w:ascii="Century Gothic" w:hAnsi="Century Gothic"/>
          <w:lang w:val="en-GB"/>
        </w:rPr>
        <w:t>video installation as a theoretical object that enables and compels us to think what it does to the idea of an image, a moving image, and that element that has, so far, been under-illuminated: space.</w:t>
      </w:r>
      <w:r w:rsidR="00287C4D" w:rsidRPr="00777445">
        <w:rPr>
          <w:rFonts w:ascii="Century Gothic" w:hAnsi="Century Gothic"/>
          <w:lang w:val="en-GB"/>
        </w:rPr>
        <w:t xml:space="preserve"> </w:t>
      </w:r>
    </w:p>
    <w:p w14:paraId="2BC5676E" w14:textId="1E02A5E6" w:rsidR="00E41C74" w:rsidRPr="00E41C74" w:rsidRDefault="00E41C74" w:rsidP="00E41C74">
      <w:pPr>
        <w:spacing w:line="360" w:lineRule="auto"/>
        <w:rPr>
          <w:rFonts w:ascii="Century Gothic" w:hAnsi="Century Gothic"/>
          <w:lang w:val="en-GB"/>
        </w:rPr>
      </w:pPr>
      <w:r>
        <w:rPr>
          <w:rFonts w:ascii="Century Gothic" w:hAnsi="Century Gothic"/>
          <w:lang w:val="en-GB"/>
        </w:rPr>
        <w:tab/>
      </w:r>
      <w:r w:rsidR="00633973">
        <w:rPr>
          <w:rFonts w:ascii="Century Gothic" w:hAnsi="Century Gothic"/>
          <w:lang w:val="en-GB"/>
        </w:rPr>
        <w:t>Like Janssens, Canadian artist Stan Douglas both confirms and defies the properties of the moving image</w:t>
      </w:r>
      <w:r w:rsidR="008622F7">
        <w:rPr>
          <w:rFonts w:ascii="Century Gothic" w:hAnsi="Century Gothic"/>
          <w:lang w:val="en-GB"/>
        </w:rPr>
        <w:t>, not only in his video work but also in the still photographs that are his hallmark</w:t>
      </w:r>
      <w:r w:rsidR="00633973">
        <w:rPr>
          <w:rFonts w:ascii="Century Gothic" w:hAnsi="Century Gothic"/>
          <w:lang w:val="en-GB"/>
        </w:rPr>
        <w:t xml:space="preserve">. </w:t>
      </w:r>
      <w:r w:rsidR="008622F7">
        <w:rPr>
          <w:rFonts w:ascii="Century Gothic" w:hAnsi="Century Gothic"/>
          <w:lang w:val="en-GB"/>
        </w:rPr>
        <w:t xml:space="preserve">He recently made a work in a medium he had not yet worked in before. </w:t>
      </w:r>
      <w:r>
        <w:rPr>
          <w:rFonts w:ascii="Century Gothic" w:hAnsi="Century Gothic"/>
          <w:lang w:val="en-GB"/>
        </w:rPr>
        <w:t xml:space="preserve">In his 2014 performance/play/film </w:t>
      </w:r>
      <w:r>
        <w:rPr>
          <w:rFonts w:ascii="Century Gothic" w:hAnsi="Century Gothic"/>
          <w:i/>
          <w:lang w:val="en-GB"/>
        </w:rPr>
        <w:t xml:space="preserve">Helen Lawrence </w:t>
      </w:r>
      <w:r>
        <w:rPr>
          <w:rFonts w:ascii="Century Gothic" w:hAnsi="Century Gothic"/>
          <w:lang w:val="en-GB"/>
        </w:rPr>
        <w:t xml:space="preserve">Douglas stages live actors who film one another so that </w:t>
      </w:r>
      <w:r w:rsidRPr="00E41C74">
        <w:rPr>
          <w:rFonts w:ascii="Century Gothic" w:hAnsi="Century Gothic"/>
        </w:rPr>
        <w:t>the actors on stage are being composited into virtual sets in real time</w:t>
      </w:r>
      <w:r>
        <w:rPr>
          <w:rFonts w:ascii="Century Gothic" w:hAnsi="Century Gothic"/>
        </w:rPr>
        <w:t xml:space="preserve"> on a scrim before the stage</w:t>
      </w:r>
      <w:r w:rsidRPr="00E41C74">
        <w:rPr>
          <w:rFonts w:ascii="Century Gothic" w:hAnsi="Century Gothic"/>
        </w:rPr>
        <w:t>. “Real time” seems miraculous, simply because it is indeed real.</w:t>
      </w:r>
      <w:r>
        <w:rPr>
          <w:rFonts w:ascii="Century Gothic" w:hAnsi="Century Gothic"/>
        </w:rPr>
        <w:t xml:space="preserve"> The simultaneity between the two sets of images makes the viewer constantly aware of having to select the one or the other image layer,</w:t>
      </w:r>
      <w:r w:rsidR="00633973">
        <w:rPr>
          <w:rFonts w:ascii="Century Gothic" w:hAnsi="Century Gothic"/>
        </w:rPr>
        <w:t xml:space="preserve"> or every once in a while, the third, the led screens on the video camera. The resulting constant shifting becomes a heterochronic experience, multiplied by the historical setting (the postwar years) in tension with the presentness of the live acting, foregrounded by the contrast with the intensely cinematic images on the scrim. H</w:t>
      </w:r>
      <w:r w:rsidR="000E63D7">
        <w:rPr>
          <w:rFonts w:ascii="Century Gothic" w:hAnsi="Century Gothic"/>
        </w:rPr>
        <w:t>eterochrony is compounded by heter</w:t>
      </w:r>
      <w:r w:rsidR="00633973">
        <w:rPr>
          <w:rFonts w:ascii="Century Gothic" w:hAnsi="Century Gothic"/>
        </w:rPr>
        <w:t xml:space="preserve">o-aesthetics. The profilmic movement is staged behind the resulting, but simultaneously presented filmic movement. The latter allows, in a way the former does not, the emotional </w:t>
      </w:r>
      <w:r w:rsidR="00633973">
        <w:rPr>
          <w:rFonts w:ascii="Century Gothic" w:hAnsi="Century Gothic"/>
        </w:rPr>
        <w:lastRenderedPageBreak/>
        <w:t>movement to become both irresistible and critically brought to awareness through interruption.</w:t>
      </w:r>
    </w:p>
    <w:p w14:paraId="3DA32155" w14:textId="32CDCFA8" w:rsidR="009D7594" w:rsidRPr="009D7594" w:rsidRDefault="009D7594" w:rsidP="009D7594">
      <w:pPr>
        <w:spacing w:line="360" w:lineRule="auto"/>
        <w:rPr>
          <w:rFonts w:ascii="Century Gothic" w:hAnsi="Century Gothic"/>
          <w:b/>
          <w:lang w:val="en-GB"/>
        </w:rPr>
      </w:pPr>
      <w:r>
        <w:rPr>
          <w:rFonts w:ascii="Century Gothic" w:hAnsi="Century Gothic"/>
          <w:b/>
          <w:noProof/>
        </w:rPr>
        <w:drawing>
          <wp:inline distT="0" distB="0" distL="0" distR="0" wp14:anchorId="1CA423D8" wp14:editId="072B3573">
            <wp:extent cx="6431770" cy="280308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06-3_Julie+Muldoon.jpg"/>
                    <pic:cNvPicPr/>
                  </pic:nvPicPr>
                  <pic:blipFill>
                    <a:blip r:embed="rId7">
                      <a:extLst>
                        <a:ext uri="{28A0092B-C50C-407E-A947-70E740481C1C}">
                          <a14:useLocalDpi xmlns:a14="http://schemas.microsoft.com/office/drawing/2010/main" val="0"/>
                        </a:ext>
                      </a:extLst>
                    </a:blip>
                    <a:stretch>
                      <a:fillRect/>
                    </a:stretch>
                  </pic:blipFill>
                  <pic:spPr>
                    <a:xfrm>
                      <a:off x="0" y="0"/>
                      <a:ext cx="6433154" cy="2803684"/>
                    </a:xfrm>
                    <a:prstGeom prst="rect">
                      <a:avLst/>
                    </a:prstGeom>
                  </pic:spPr>
                </pic:pic>
              </a:graphicData>
            </a:graphic>
          </wp:inline>
        </w:drawing>
      </w:r>
    </w:p>
    <w:p w14:paraId="2B9D7625" w14:textId="1FAE42B0" w:rsidR="00C55D95" w:rsidRPr="008622F7" w:rsidRDefault="0098510F" w:rsidP="0098510F">
      <w:pPr>
        <w:spacing w:line="360" w:lineRule="auto"/>
        <w:rPr>
          <w:rFonts w:ascii="Century Gothic" w:hAnsi="Century Gothic"/>
          <w:b/>
          <w:sz w:val="20"/>
          <w:szCs w:val="20"/>
          <w:lang w:val="en-GB"/>
        </w:rPr>
      </w:pPr>
      <w:r w:rsidRPr="008622F7">
        <w:rPr>
          <w:rFonts w:ascii="Century Gothic" w:hAnsi="Century Gothic"/>
          <w:sz w:val="20"/>
          <w:szCs w:val="20"/>
          <w:lang w:val="en-GB"/>
        </w:rPr>
        <w:t xml:space="preserve">Stan Douglas, </w:t>
      </w:r>
      <w:r w:rsidRPr="008622F7">
        <w:rPr>
          <w:rFonts w:ascii="Century Gothic" w:hAnsi="Century Gothic"/>
          <w:i/>
          <w:sz w:val="20"/>
          <w:szCs w:val="20"/>
          <w:lang w:val="en-GB"/>
        </w:rPr>
        <w:t xml:space="preserve">Helen Lawrence. </w:t>
      </w:r>
      <w:r w:rsidR="00E10620" w:rsidRPr="008622F7">
        <w:rPr>
          <w:rFonts w:ascii="Century Gothic" w:hAnsi="Century Gothic"/>
          <w:sz w:val="20"/>
          <w:szCs w:val="20"/>
          <w:lang w:val="en-GB"/>
        </w:rPr>
        <w:t xml:space="preserve">2014. </w:t>
      </w:r>
      <w:r w:rsidRPr="008622F7">
        <w:rPr>
          <w:rFonts w:ascii="Century Gothic" w:hAnsi="Century Gothic"/>
          <w:sz w:val="20"/>
          <w:szCs w:val="20"/>
          <w:lang w:val="en-GB"/>
        </w:rPr>
        <w:t>Haley McGee as Julie, Gerard Plunkett as Muldoon.</w:t>
      </w:r>
    </w:p>
    <w:p w14:paraId="765E0051" w14:textId="77777777" w:rsidR="00C65BB1" w:rsidRDefault="00C65BB1" w:rsidP="00082D56">
      <w:pPr>
        <w:spacing w:line="360" w:lineRule="auto"/>
        <w:rPr>
          <w:rFonts w:ascii="Century Gothic" w:hAnsi="Century Gothic"/>
          <w:b/>
          <w:lang w:val="en-GB"/>
        </w:rPr>
      </w:pPr>
    </w:p>
    <w:p w14:paraId="0F14AC1F" w14:textId="0B1297DE" w:rsidR="008B6E95" w:rsidRPr="00777445" w:rsidRDefault="00C55E51" w:rsidP="00082D56">
      <w:pPr>
        <w:spacing w:line="360" w:lineRule="auto"/>
        <w:rPr>
          <w:rFonts w:ascii="Century Gothic" w:hAnsi="Century Gothic"/>
          <w:b/>
          <w:lang w:val="en-GB"/>
        </w:rPr>
      </w:pPr>
      <w:r w:rsidRPr="00777445">
        <w:rPr>
          <w:rFonts w:ascii="Century Gothic" w:hAnsi="Century Gothic"/>
          <w:b/>
          <w:lang w:val="en-GB"/>
        </w:rPr>
        <w:t>(In)stalling Time</w:t>
      </w:r>
    </w:p>
    <w:p w14:paraId="446FBF78" w14:textId="4B7BD3C9" w:rsidR="008B6E95" w:rsidRPr="00777445" w:rsidRDefault="00C469C6" w:rsidP="00082D56">
      <w:pPr>
        <w:spacing w:line="360" w:lineRule="auto"/>
        <w:rPr>
          <w:rFonts w:ascii="Century Gothic" w:hAnsi="Century Gothic"/>
          <w:lang w:val="en-GB"/>
        </w:rPr>
      </w:pPr>
      <w:r w:rsidRPr="00777445">
        <w:rPr>
          <w:rFonts w:ascii="Century Gothic" w:hAnsi="Century Gothic"/>
          <w:lang w:val="en-GB"/>
        </w:rPr>
        <w:t xml:space="preserve">In an essay on Eija-Liisa Ahtila’s work, </w:t>
      </w:r>
      <w:proofErr w:type="spellStart"/>
      <w:r w:rsidRPr="00777445">
        <w:rPr>
          <w:rFonts w:ascii="Century Gothic" w:hAnsi="Century Gothic"/>
          <w:lang w:val="en-GB"/>
        </w:rPr>
        <w:t>Leevi</w:t>
      </w:r>
      <w:proofErr w:type="spellEnd"/>
      <w:r w:rsidRPr="00777445">
        <w:rPr>
          <w:rFonts w:ascii="Century Gothic" w:hAnsi="Century Gothic"/>
          <w:lang w:val="en-GB"/>
        </w:rPr>
        <w:t xml:space="preserve"> </w:t>
      </w:r>
      <w:proofErr w:type="spellStart"/>
      <w:r w:rsidR="00A921FA" w:rsidRPr="00777445">
        <w:rPr>
          <w:rFonts w:ascii="Century Gothic" w:hAnsi="Century Gothic"/>
          <w:lang w:val="en-GB"/>
        </w:rPr>
        <w:t>Haapala</w:t>
      </w:r>
      <w:proofErr w:type="spellEnd"/>
      <w:r w:rsidR="00A921FA" w:rsidRPr="00777445">
        <w:rPr>
          <w:rFonts w:ascii="Century Gothic" w:hAnsi="Century Gothic"/>
          <w:lang w:val="en-GB"/>
        </w:rPr>
        <w:t xml:space="preserve"> </w:t>
      </w:r>
      <w:r w:rsidR="00C55E51" w:rsidRPr="00777445">
        <w:rPr>
          <w:rFonts w:ascii="Century Gothic" w:hAnsi="Century Gothic"/>
          <w:lang w:val="en-GB"/>
        </w:rPr>
        <w:t xml:space="preserve">gives a definition of sorts </w:t>
      </w:r>
      <w:r w:rsidR="00A921FA" w:rsidRPr="00777445">
        <w:rPr>
          <w:rFonts w:ascii="Century Gothic" w:hAnsi="Century Gothic"/>
          <w:lang w:val="en-GB"/>
        </w:rPr>
        <w:t xml:space="preserve">of video installation when he writes: “… a video installation displayed over several screens must be seen as a space for the pure movement of a </w:t>
      </w:r>
      <w:r w:rsidR="00A921FA" w:rsidRPr="00777445">
        <w:rPr>
          <w:rFonts w:ascii="Century Gothic" w:hAnsi="Century Gothic"/>
          <w:i/>
          <w:lang w:val="en-GB"/>
        </w:rPr>
        <w:t>trace</w:t>
      </w:r>
      <w:r w:rsidR="00A921FA" w:rsidRPr="00777445">
        <w:rPr>
          <w:rFonts w:ascii="Century Gothic" w:hAnsi="Century Gothic"/>
          <w:lang w:val="en-GB"/>
        </w:rPr>
        <w:t>” (2012, 171; emphasis added).</w:t>
      </w:r>
      <w:r w:rsidR="00C55E51" w:rsidRPr="00777445">
        <w:rPr>
          <w:rFonts w:ascii="Century Gothic" w:hAnsi="Century Gothic"/>
          <w:lang w:val="en-GB"/>
        </w:rPr>
        <w:t xml:space="preserve"> </w:t>
      </w:r>
      <w:r w:rsidR="009E1159" w:rsidRPr="00777445">
        <w:rPr>
          <w:rFonts w:ascii="Century Gothic" w:hAnsi="Century Gothic"/>
          <w:lang w:val="en-GB"/>
        </w:rPr>
        <w:t xml:space="preserve">But trace is a spatial term, although it implies time. In Derrida’s work </w:t>
      </w:r>
      <w:r w:rsidR="00203A90" w:rsidRPr="00777445">
        <w:rPr>
          <w:rFonts w:ascii="Century Gothic" w:hAnsi="Century Gothic"/>
          <w:lang w:val="en-GB"/>
        </w:rPr>
        <w:t xml:space="preserve">(1976) </w:t>
      </w:r>
      <w:r w:rsidR="009E1159" w:rsidRPr="00777445">
        <w:rPr>
          <w:rFonts w:ascii="Century Gothic" w:hAnsi="Century Gothic"/>
          <w:lang w:val="en-GB"/>
        </w:rPr>
        <w:t xml:space="preserve">the trace is </w:t>
      </w:r>
      <w:r w:rsidR="00C55E51" w:rsidRPr="00777445">
        <w:rPr>
          <w:rFonts w:ascii="Century Gothic" w:hAnsi="Century Gothic"/>
          <w:lang w:val="en-GB"/>
        </w:rPr>
        <w:t xml:space="preserve">presented as temporal, </w:t>
      </w:r>
      <w:r w:rsidR="009E1159" w:rsidRPr="00777445">
        <w:rPr>
          <w:rFonts w:ascii="Century Gothic" w:hAnsi="Century Gothic"/>
          <w:lang w:val="en-GB"/>
        </w:rPr>
        <w:t xml:space="preserve">both past and future oriented, and this accords nicely with Bergson’s insistence on the coordination between these two temporal dimensions – the reversal of which is the ultimate goal of </w:t>
      </w:r>
      <w:proofErr w:type="spellStart"/>
      <w:r w:rsidR="009E1159" w:rsidRPr="00777445">
        <w:rPr>
          <w:rFonts w:ascii="Century Gothic" w:hAnsi="Century Gothic"/>
          <w:lang w:val="en-GB"/>
        </w:rPr>
        <w:t>Jarry’s</w:t>
      </w:r>
      <w:proofErr w:type="spellEnd"/>
      <w:r w:rsidR="009E1159" w:rsidRPr="00777445">
        <w:rPr>
          <w:rFonts w:ascii="Century Gothic" w:hAnsi="Century Gothic"/>
          <w:lang w:val="en-GB"/>
        </w:rPr>
        <w:t xml:space="preserve"> time machine. </w:t>
      </w:r>
      <w:r w:rsidR="00C55E51" w:rsidRPr="00777445">
        <w:rPr>
          <w:rFonts w:ascii="Century Gothic" w:hAnsi="Century Gothic"/>
          <w:lang w:val="en-GB"/>
        </w:rPr>
        <w:t xml:space="preserve">But a trace is also something visible, </w:t>
      </w:r>
      <w:r w:rsidR="002F496A" w:rsidRPr="00777445">
        <w:rPr>
          <w:rFonts w:ascii="Century Gothic" w:hAnsi="Century Gothic"/>
          <w:lang w:val="en-GB"/>
        </w:rPr>
        <w:t>pressed on a spatial, material substance, such as earth, or paper</w:t>
      </w:r>
      <w:r w:rsidR="00287C4D" w:rsidRPr="00777445">
        <w:rPr>
          <w:rFonts w:ascii="Century Gothic" w:hAnsi="Century Gothic"/>
          <w:lang w:val="en-GB"/>
        </w:rPr>
        <w:t>; an image, with all that this term implies</w:t>
      </w:r>
      <w:r w:rsidR="002F496A" w:rsidRPr="00777445">
        <w:rPr>
          <w:rFonts w:ascii="Century Gothic" w:hAnsi="Century Gothic"/>
          <w:lang w:val="en-GB"/>
        </w:rPr>
        <w:t>. If we now remember the horizontal line where the vertical line of time meets to constitute an act of perception becoming image act, we can see that space, just like time, is imagined as emanating from the subject.</w:t>
      </w:r>
    </w:p>
    <w:p w14:paraId="381DEC9F" w14:textId="76608196" w:rsidR="00A921FA" w:rsidRPr="00777445" w:rsidRDefault="00A921FA" w:rsidP="00082D56">
      <w:pPr>
        <w:spacing w:line="360" w:lineRule="auto"/>
        <w:ind w:firstLine="720"/>
        <w:rPr>
          <w:rFonts w:ascii="Century Gothic" w:hAnsi="Century Gothic"/>
          <w:lang w:val="en-GB"/>
        </w:rPr>
      </w:pPr>
      <w:r w:rsidRPr="00777445">
        <w:rPr>
          <w:rFonts w:ascii="Century Gothic" w:hAnsi="Century Gothic"/>
          <w:lang w:val="en-GB"/>
        </w:rPr>
        <w:t xml:space="preserve">According to Bergson, space is not geometrical, as in Renaissance perspective; consequently, it is neither measurable nor identical for everyone who perceives it. </w:t>
      </w:r>
      <w:r w:rsidR="002F496A" w:rsidRPr="00777445">
        <w:rPr>
          <w:rFonts w:ascii="Century Gothic" w:hAnsi="Century Gothic"/>
          <w:lang w:val="en-GB"/>
        </w:rPr>
        <w:t xml:space="preserve">Bergson’s view is not in contradiction with linear perspective; it just </w:t>
      </w:r>
      <w:r w:rsidR="002F496A" w:rsidRPr="00777445">
        <w:rPr>
          <w:rFonts w:ascii="Century Gothic" w:hAnsi="Century Gothic"/>
          <w:lang w:val="en-GB"/>
        </w:rPr>
        <w:lastRenderedPageBreak/>
        <w:t xml:space="preserve">displaces the centre from the space encompassed by the gaze to the subject of gazing. This makes it so intensely variable. The same space in the material sense changes as the subject turns – imagine a kaleidoscope. </w:t>
      </w:r>
      <w:r w:rsidRPr="00777445">
        <w:rPr>
          <w:rFonts w:ascii="Century Gothic" w:hAnsi="Century Gothic"/>
          <w:lang w:val="en-GB"/>
        </w:rPr>
        <w:t>Instead, our sense of space develops according to what Bergson calls a “natural feeling.” This natural feeling is heterogeneous and different for everyone, depending on wherever they are</w:t>
      </w:r>
      <w:r w:rsidR="002F496A" w:rsidRPr="00777445">
        <w:rPr>
          <w:rFonts w:ascii="Century Gothic" w:hAnsi="Century Gothic"/>
          <w:lang w:val="en-GB"/>
        </w:rPr>
        <w:t>, and what their interests make them see</w:t>
      </w:r>
      <w:r w:rsidRPr="00777445">
        <w:rPr>
          <w:rFonts w:ascii="Century Gothic" w:hAnsi="Century Gothic"/>
          <w:lang w:val="en-GB"/>
        </w:rPr>
        <w:t>.</w:t>
      </w:r>
      <w:r w:rsidR="002F496A" w:rsidRPr="00777445">
        <w:rPr>
          <w:rFonts w:ascii="Century Gothic" w:hAnsi="Century Gothic"/>
          <w:lang w:val="en-GB"/>
        </w:rPr>
        <w:t xml:space="preserve"> This heterogeneity of space is comparable to heterochrony. It is not whole, not smooth, not homogeneous. Imagine a photograph or film with shallow depth of field, and that technical device with its strong aesthetic effect as a theoretical object. Bergsonian space would have shallow depth of field; its order and clarity are determined by the act of perception of the subject. Even if such an image were to be ruled by th</w:t>
      </w:r>
      <w:r w:rsidR="00AD4285" w:rsidRPr="00777445">
        <w:rPr>
          <w:rFonts w:ascii="Century Gothic" w:hAnsi="Century Gothic"/>
          <w:lang w:val="en-GB"/>
        </w:rPr>
        <w:t>e law</w:t>
      </w:r>
      <w:r w:rsidR="002F496A" w:rsidRPr="00777445">
        <w:rPr>
          <w:rFonts w:ascii="Century Gothic" w:hAnsi="Century Gothic"/>
          <w:lang w:val="en-GB"/>
        </w:rPr>
        <w:t xml:space="preserve"> of perceptive, if put in </w:t>
      </w:r>
      <w:r w:rsidR="00AD4285" w:rsidRPr="00777445">
        <w:rPr>
          <w:rFonts w:ascii="Century Gothic" w:hAnsi="Century Gothic"/>
          <w:lang w:val="en-GB"/>
        </w:rPr>
        <w:t xml:space="preserve">actual, multiple </w:t>
      </w:r>
      <w:r w:rsidR="002F496A" w:rsidRPr="00777445">
        <w:rPr>
          <w:rFonts w:ascii="Century Gothic" w:hAnsi="Century Gothic"/>
          <w:lang w:val="en-GB"/>
        </w:rPr>
        <w:t xml:space="preserve">movement </w:t>
      </w:r>
      <w:r w:rsidR="00AD4285" w:rsidRPr="00777445">
        <w:rPr>
          <w:rFonts w:ascii="Century Gothic" w:hAnsi="Century Gothic"/>
          <w:lang w:val="en-GB"/>
        </w:rPr>
        <w:t>it begins to wiggle out of that law</w:t>
      </w:r>
      <w:r w:rsidR="002F496A" w:rsidRPr="00777445">
        <w:rPr>
          <w:rFonts w:ascii="Century Gothic" w:hAnsi="Century Gothic"/>
          <w:lang w:val="en-GB"/>
        </w:rPr>
        <w:t>.</w:t>
      </w:r>
    </w:p>
    <w:p w14:paraId="50C3DD3E" w14:textId="77777777" w:rsidR="00777445" w:rsidRPr="00777445" w:rsidRDefault="00E156EC" w:rsidP="00287C4D">
      <w:pPr>
        <w:spacing w:line="360" w:lineRule="auto"/>
        <w:ind w:firstLine="720"/>
        <w:rPr>
          <w:rFonts w:ascii="Century Gothic" w:hAnsi="Century Gothic"/>
          <w:lang w:val="en-GB"/>
        </w:rPr>
      </w:pPr>
      <w:r w:rsidRPr="00777445">
        <w:rPr>
          <w:rFonts w:ascii="Century Gothic" w:hAnsi="Century Gothic"/>
          <w:lang w:val="en-GB"/>
        </w:rPr>
        <w:t xml:space="preserve">Now, let’s reason back from video installation to still images in exhibition – since exhibition is the framework for this essay. In a gallery, paintings hang on the wall. Each one is an image, and if we care to actually look at it – select it for our act of perception – it will become something in its futurality, and stay with you in your image stock that is your memorable past. As a visitor, you move, through space, from spot to spot, from moment to moment. So far, nothing distinguishes such an exhibition from a video installation. Moreover, this situation is already an intensification of Bergson’s image. For as a situation, an exhibition is a slice of duration where the clock time of everyday life is suspended. The acts of perception are intensified, and often prolonged, and the images to store in your past are, in the best of cases, clear and memorable, ready to resurface. In a Bergsonian framework, what </w:t>
      </w:r>
      <w:proofErr w:type="spellStart"/>
      <w:r w:rsidRPr="00777445">
        <w:rPr>
          <w:rFonts w:ascii="Century Gothic" w:hAnsi="Century Gothic"/>
          <w:lang w:val="en-GB"/>
        </w:rPr>
        <w:t>Haapala</w:t>
      </w:r>
      <w:proofErr w:type="spellEnd"/>
      <w:r w:rsidRPr="00777445">
        <w:rPr>
          <w:rFonts w:ascii="Century Gothic" w:hAnsi="Century Gothic"/>
          <w:lang w:val="en-GB"/>
        </w:rPr>
        <w:t xml:space="preserve"> wrote about pure movement as trace is not so much pure as multiple, and the trace is the coexistence, the convergence, and the gathering of images we do when slowly going through an exhibition.</w:t>
      </w:r>
      <w:r w:rsidR="009F7C53" w:rsidRPr="00777445">
        <w:rPr>
          <w:rFonts w:ascii="Century Gothic" w:hAnsi="Century Gothic"/>
          <w:lang w:val="en-GB"/>
        </w:rPr>
        <w:t xml:space="preserve"> </w:t>
      </w:r>
    </w:p>
    <w:p w14:paraId="41F5EB24" w14:textId="77777777" w:rsidR="009D7594" w:rsidRDefault="009F7C53" w:rsidP="00287C4D">
      <w:pPr>
        <w:spacing w:line="360" w:lineRule="auto"/>
        <w:ind w:firstLine="720"/>
        <w:rPr>
          <w:rFonts w:ascii="Century Gothic" w:hAnsi="Century Gothic"/>
          <w:lang w:val="en-GB"/>
        </w:rPr>
      </w:pPr>
      <w:r w:rsidRPr="00777445">
        <w:rPr>
          <w:rFonts w:ascii="Century Gothic" w:hAnsi="Century Gothic"/>
          <w:lang w:val="en-GB"/>
        </w:rPr>
        <w:t>Exhibition – whether of still or of moving images, equally – is a suspension of the pressure of clock time and homogeneous space as the outside world imposes them.</w:t>
      </w:r>
      <w:r w:rsidR="00E7697A" w:rsidRPr="00777445">
        <w:rPr>
          <w:rFonts w:ascii="Century Gothic" w:hAnsi="Century Gothic"/>
          <w:lang w:val="en-GB"/>
        </w:rPr>
        <w:t xml:space="preserve"> A suspension – this suggests the definition of fiction that, while going back to Coleridge in the </w:t>
      </w:r>
      <w:r w:rsidR="00082D56" w:rsidRPr="00777445">
        <w:rPr>
          <w:rFonts w:ascii="Century Gothic" w:hAnsi="Century Gothic"/>
          <w:lang w:val="en-GB"/>
        </w:rPr>
        <w:t xml:space="preserve">early </w:t>
      </w:r>
      <w:r w:rsidR="00E7697A" w:rsidRPr="00777445">
        <w:rPr>
          <w:rFonts w:ascii="Century Gothic" w:hAnsi="Century Gothic"/>
          <w:lang w:val="en-GB"/>
        </w:rPr>
        <w:t xml:space="preserve">nineteenth century, </w:t>
      </w:r>
      <w:r w:rsidR="00082D56" w:rsidRPr="00777445">
        <w:rPr>
          <w:rFonts w:ascii="Century Gothic" w:hAnsi="Century Gothic"/>
          <w:lang w:val="en-GB"/>
        </w:rPr>
        <w:t xml:space="preserve">in chapter 14 of the </w:t>
      </w:r>
      <w:r w:rsidR="00082D56" w:rsidRPr="00777445">
        <w:rPr>
          <w:rFonts w:ascii="Century Gothic" w:eastAsia="Times New Roman" w:hAnsi="Century Gothic" w:cs="Times New Roman"/>
          <w:i/>
          <w:iCs/>
          <w:color w:val="252525"/>
          <w:shd w:val="clear" w:color="auto" w:fill="FFFFFF"/>
          <w:lang w:val="en-GB"/>
        </w:rPr>
        <w:t xml:space="preserve">Biographia </w:t>
      </w:r>
      <w:proofErr w:type="spellStart"/>
      <w:r w:rsidR="00082D56" w:rsidRPr="00777445">
        <w:rPr>
          <w:rFonts w:ascii="Century Gothic" w:eastAsia="Times New Roman" w:hAnsi="Century Gothic" w:cs="Times New Roman"/>
          <w:i/>
          <w:iCs/>
          <w:color w:val="252525"/>
          <w:shd w:val="clear" w:color="auto" w:fill="FFFFFF"/>
          <w:lang w:val="en-GB"/>
        </w:rPr>
        <w:t>Literaria</w:t>
      </w:r>
      <w:proofErr w:type="spellEnd"/>
      <w:r w:rsidR="00082D56" w:rsidRPr="00777445">
        <w:rPr>
          <w:rFonts w:eastAsia="Times New Roman" w:cs="Times New Roman"/>
          <w:lang w:val="en-GB"/>
        </w:rPr>
        <w:t xml:space="preserve"> </w:t>
      </w:r>
      <w:r w:rsidR="00082D56" w:rsidRPr="00777445">
        <w:rPr>
          <w:rFonts w:ascii="Century Gothic" w:eastAsia="Times New Roman" w:hAnsi="Century Gothic" w:cs="Times New Roman"/>
          <w:lang w:val="en-GB"/>
        </w:rPr>
        <w:t>from</w:t>
      </w:r>
      <w:r w:rsidR="00082D56" w:rsidRPr="00777445">
        <w:rPr>
          <w:rFonts w:eastAsia="Times New Roman" w:cs="Times New Roman"/>
          <w:lang w:val="en-GB"/>
        </w:rPr>
        <w:t xml:space="preserve"> </w:t>
      </w:r>
      <w:r w:rsidR="00082D56" w:rsidRPr="00777445">
        <w:rPr>
          <w:rFonts w:ascii="Century Gothic" w:hAnsi="Century Gothic"/>
          <w:lang w:val="en-GB"/>
        </w:rPr>
        <w:t xml:space="preserve">1817, </w:t>
      </w:r>
      <w:r w:rsidR="00E7697A" w:rsidRPr="00777445">
        <w:rPr>
          <w:rFonts w:ascii="Century Gothic" w:hAnsi="Century Gothic"/>
          <w:lang w:val="en-GB"/>
        </w:rPr>
        <w:t xml:space="preserve">remains the </w:t>
      </w:r>
      <w:r w:rsidR="00082D56" w:rsidRPr="00777445">
        <w:rPr>
          <w:rFonts w:ascii="Century Gothic" w:hAnsi="Century Gothic"/>
          <w:lang w:val="en-GB"/>
        </w:rPr>
        <w:t>most useful</w:t>
      </w:r>
      <w:r w:rsidR="00E7697A" w:rsidRPr="00777445">
        <w:rPr>
          <w:rFonts w:ascii="Century Gothic" w:hAnsi="Century Gothic"/>
          <w:lang w:val="en-GB"/>
        </w:rPr>
        <w:t xml:space="preserve"> one</w:t>
      </w:r>
      <w:r w:rsidR="00082D56" w:rsidRPr="00777445">
        <w:rPr>
          <w:rFonts w:ascii="Century Gothic" w:hAnsi="Century Gothic"/>
          <w:lang w:val="en-GB"/>
        </w:rPr>
        <w:t>, not to fixate the meaning of fiction, nor to establish its truth, but to use the imagination in thinking about what fiction can do for us</w:t>
      </w:r>
      <w:r w:rsidR="00E7697A" w:rsidRPr="00777445">
        <w:rPr>
          <w:rFonts w:ascii="Century Gothic" w:hAnsi="Century Gothic"/>
          <w:lang w:val="en-GB"/>
        </w:rPr>
        <w:t>. The willing sus</w:t>
      </w:r>
      <w:r w:rsidR="00082D56" w:rsidRPr="00777445">
        <w:rPr>
          <w:rFonts w:ascii="Century Gothic" w:hAnsi="Century Gothic"/>
          <w:lang w:val="en-GB"/>
        </w:rPr>
        <w:t>pension of disbelief</w:t>
      </w:r>
      <w:r w:rsidR="00E7697A" w:rsidRPr="00777445">
        <w:rPr>
          <w:rFonts w:ascii="Century Gothic" w:hAnsi="Century Gothic"/>
          <w:lang w:val="en-GB"/>
        </w:rPr>
        <w:t>: willing, not enfo</w:t>
      </w:r>
      <w:r w:rsidR="00E05ACD" w:rsidRPr="00777445">
        <w:rPr>
          <w:rFonts w:ascii="Century Gothic" w:hAnsi="Century Gothic"/>
          <w:lang w:val="en-GB"/>
        </w:rPr>
        <w:t>r</w:t>
      </w:r>
      <w:r w:rsidR="00E7697A" w:rsidRPr="00777445">
        <w:rPr>
          <w:rFonts w:ascii="Century Gothic" w:hAnsi="Century Gothic"/>
          <w:lang w:val="en-GB"/>
        </w:rPr>
        <w:t xml:space="preserve">ced; suspension, not </w:t>
      </w:r>
      <w:r w:rsidR="00E7697A" w:rsidRPr="00777445">
        <w:rPr>
          <w:rFonts w:ascii="Century Gothic" w:hAnsi="Century Gothic"/>
          <w:lang w:val="en-GB"/>
        </w:rPr>
        <w:lastRenderedPageBreak/>
        <w:t>cancelation</w:t>
      </w:r>
      <w:r w:rsidR="00E05ACD" w:rsidRPr="00777445">
        <w:rPr>
          <w:rFonts w:ascii="Century Gothic" w:hAnsi="Century Gothic"/>
          <w:lang w:val="en-GB"/>
        </w:rPr>
        <w:t>; disbelief, the suspicions about truth we consta</w:t>
      </w:r>
      <w:r w:rsidR="00082D56" w:rsidRPr="00777445">
        <w:rPr>
          <w:rFonts w:ascii="Century Gothic" w:hAnsi="Century Gothic"/>
          <w:lang w:val="en-GB"/>
        </w:rPr>
        <w:t>ntly bring to our perceptions. Importantly, b</w:t>
      </w:r>
      <w:r w:rsidR="00E05ACD" w:rsidRPr="00777445">
        <w:rPr>
          <w:rFonts w:ascii="Century Gothic" w:hAnsi="Century Gothic"/>
          <w:lang w:val="en-GB"/>
        </w:rPr>
        <w:t xml:space="preserve">eing in an exhibition is endorsing fictionality as a mode of viewing. </w:t>
      </w:r>
      <w:r w:rsidR="00777445" w:rsidRPr="00777445">
        <w:rPr>
          <w:rFonts w:ascii="Century Gothic" w:hAnsi="Century Gothic"/>
          <w:lang w:val="en-GB"/>
        </w:rPr>
        <w:t>Keyword:</w:t>
      </w:r>
      <w:r w:rsidR="00082D56" w:rsidRPr="00777445">
        <w:rPr>
          <w:rFonts w:ascii="Century Gothic" w:hAnsi="Century Gothic"/>
          <w:lang w:val="en-GB"/>
        </w:rPr>
        <w:t xml:space="preserve"> suspension. </w:t>
      </w:r>
    </w:p>
    <w:p w14:paraId="3225AF69" w14:textId="6BF435D2" w:rsidR="00E10620" w:rsidRPr="00E10620" w:rsidRDefault="008A1F17" w:rsidP="00287C4D">
      <w:pPr>
        <w:spacing w:line="360" w:lineRule="auto"/>
        <w:ind w:firstLine="720"/>
        <w:rPr>
          <w:rFonts w:ascii="Century Gothic" w:hAnsi="Century Gothic"/>
          <w:lang w:val="en-GB"/>
        </w:rPr>
      </w:pPr>
      <w:r>
        <w:rPr>
          <w:rFonts w:ascii="Century Gothic" w:hAnsi="Century Gothic"/>
        </w:rPr>
        <w:t xml:space="preserve">In the video installations of </w:t>
      </w:r>
      <w:r>
        <w:rPr>
          <w:rFonts w:ascii="Century Gothic" w:hAnsi="Century Gothic"/>
          <w:lang w:val="en-GB"/>
        </w:rPr>
        <w:t>Dutch artist</w:t>
      </w:r>
      <w:r>
        <w:rPr>
          <w:rFonts w:ascii="Century Gothic" w:hAnsi="Century Gothic"/>
        </w:rPr>
        <w:t xml:space="preserve"> </w:t>
      </w:r>
      <w:proofErr w:type="spellStart"/>
      <w:r>
        <w:rPr>
          <w:rFonts w:ascii="Century Gothic" w:hAnsi="Century Gothic"/>
        </w:rPr>
        <w:t>Aernout</w:t>
      </w:r>
      <w:proofErr w:type="spellEnd"/>
      <w:r>
        <w:rPr>
          <w:rFonts w:ascii="Century Gothic" w:hAnsi="Century Gothic"/>
        </w:rPr>
        <w:t xml:space="preserve"> </w:t>
      </w:r>
      <w:proofErr w:type="spellStart"/>
      <w:r>
        <w:rPr>
          <w:rFonts w:ascii="Century Gothic" w:hAnsi="Century Gothic"/>
        </w:rPr>
        <w:t>Mik</w:t>
      </w:r>
      <w:proofErr w:type="spellEnd"/>
      <w:r>
        <w:rPr>
          <w:rFonts w:ascii="Century Gothic" w:hAnsi="Century Gothic"/>
        </w:rPr>
        <w:t xml:space="preserve">, things happen but there is no outcome. There is motion, commotion, and emotion; hence, narrative, but without conclusion: no story. Nor can one identify with central figures. Suspension kills suspense, and brings fiction and reality in an intricate embrace. The experience of his exhibitions is unsettling and, as a result, profoundly empowering. He </w:t>
      </w:r>
      <w:r w:rsidR="00E10620">
        <w:rPr>
          <w:rFonts w:ascii="Century Gothic" w:hAnsi="Century Gothic"/>
          <w:lang w:val="en-GB"/>
        </w:rPr>
        <w:t>stages situations that are real, in a visual discourse that is fictional. His videos have no sound, which makes visiting his installations even more visually immersive. But the situations and the images are in a</w:t>
      </w:r>
      <w:r>
        <w:rPr>
          <w:rFonts w:ascii="Century Gothic" w:hAnsi="Century Gothic"/>
          <w:lang w:val="en-GB"/>
        </w:rPr>
        <w:t xml:space="preserve"> heterochronic and heterotopic</w:t>
      </w:r>
      <w:r w:rsidR="00E10620">
        <w:rPr>
          <w:rFonts w:ascii="Century Gothic" w:hAnsi="Century Gothic"/>
          <w:lang w:val="en-GB"/>
        </w:rPr>
        <w:t xml:space="preserve"> tension comparable to </w:t>
      </w:r>
      <w:r w:rsidR="00E10620">
        <w:rPr>
          <w:rFonts w:ascii="Century Gothic" w:hAnsi="Century Gothic"/>
          <w:i/>
          <w:lang w:val="en-GB"/>
        </w:rPr>
        <w:t>The Clock</w:t>
      </w:r>
      <w:r w:rsidR="00E10620">
        <w:rPr>
          <w:rFonts w:ascii="Century Gothic" w:hAnsi="Century Gothic"/>
          <w:lang w:val="en-GB"/>
        </w:rPr>
        <w:t xml:space="preserve">. Here, too, the reality and the fictions throw upon the viewers as much a rabbit-duck dilemma as the stage and the scrim in Douglas’s play do. In this exhibition, architecturally designed by </w:t>
      </w:r>
      <w:proofErr w:type="spellStart"/>
      <w:r w:rsidR="00E10620">
        <w:rPr>
          <w:rFonts w:ascii="Century Gothic" w:hAnsi="Century Gothic"/>
          <w:lang w:val="en-GB"/>
        </w:rPr>
        <w:t>Mik</w:t>
      </w:r>
      <w:proofErr w:type="spellEnd"/>
      <w:r w:rsidR="00E10620">
        <w:rPr>
          <w:rFonts w:ascii="Century Gothic" w:hAnsi="Century Gothic"/>
          <w:lang w:val="en-GB"/>
        </w:rPr>
        <w:t xml:space="preserve"> himself, visitors are confronted by two incommensurable situations: a leisurely happening in a park and a grim accident on a highway. </w:t>
      </w:r>
      <w:r>
        <w:rPr>
          <w:rFonts w:ascii="Century Gothic" w:hAnsi="Century Gothic"/>
        </w:rPr>
        <w:t xml:space="preserve">The spaces waver between corridors and galleries, some wider, some narrower. Most angles are dull. There is no itinerary, no chronology. One can always see in the distance another work while watching one. Most images are flush with the floor, so that visitors and figures are in the same space, near one another. </w:t>
      </w:r>
      <w:r w:rsidR="00E10620">
        <w:rPr>
          <w:rFonts w:ascii="Century Gothic" w:hAnsi="Century Gothic"/>
          <w:lang w:val="en-GB"/>
        </w:rPr>
        <w:t xml:space="preserve">The spaces as much as the situations are </w:t>
      </w:r>
      <w:r>
        <w:rPr>
          <w:rFonts w:ascii="Century Gothic" w:hAnsi="Century Gothic"/>
          <w:lang w:val="en-GB"/>
        </w:rPr>
        <w:t xml:space="preserve">arranged in </w:t>
      </w:r>
      <w:r w:rsidR="00E10620">
        <w:rPr>
          <w:rFonts w:ascii="Century Gothic" w:hAnsi="Century Gothic"/>
          <w:lang w:val="en-GB"/>
        </w:rPr>
        <w:t>an incongruous co</w:t>
      </w:r>
      <w:r>
        <w:rPr>
          <w:rFonts w:ascii="Century Gothic" w:hAnsi="Century Gothic"/>
          <w:lang w:val="en-GB"/>
        </w:rPr>
        <w:t>ntinuum</w:t>
      </w:r>
      <w:r w:rsidR="00E10620">
        <w:rPr>
          <w:rFonts w:ascii="Century Gothic" w:hAnsi="Century Gothic"/>
          <w:lang w:val="en-GB"/>
        </w:rPr>
        <w:t>.</w:t>
      </w:r>
      <w:r>
        <w:rPr>
          <w:rFonts w:ascii="Century Gothic" w:hAnsi="Century Gothic"/>
          <w:lang w:val="en-GB"/>
        </w:rPr>
        <w:t xml:space="preserve"> </w:t>
      </w:r>
      <w:r w:rsidR="00E10620">
        <w:rPr>
          <w:rFonts w:ascii="Century Gothic" w:hAnsi="Century Gothic"/>
          <w:lang w:val="en-GB"/>
        </w:rPr>
        <w:t xml:space="preserve"> </w:t>
      </w:r>
    </w:p>
    <w:p w14:paraId="4955461C" w14:textId="072F06D4" w:rsidR="00E156EC" w:rsidRPr="00777445" w:rsidRDefault="009D7594" w:rsidP="00287C4D">
      <w:pPr>
        <w:spacing w:line="360" w:lineRule="auto"/>
        <w:ind w:firstLine="720"/>
        <w:rPr>
          <w:rFonts w:eastAsia="Times New Roman" w:cs="Times New Roman"/>
          <w:b/>
          <w:lang w:val="en-GB"/>
        </w:rPr>
      </w:pPr>
      <w:r>
        <w:rPr>
          <w:rFonts w:eastAsia="Times New Roman" w:cs="Times New Roman"/>
          <w:b/>
          <w:noProof/>
        </w:rPr>
        <w:drawing>
          <wp:inline distT="0" distB="0" distL="0" distR="0" wp14:anchorId="6A2FC602" wp14:editId="31E6D494">
            <wp:extent cx="5733415" cy="2901315"/>
            <wp:effectExtent l="0" t="0" r="698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STEDELIJK-MUSEUm-AERNOUT-MIK-2013--PH.GJ.jpg"/>
                    <pic:cNvPicPr/>
                  </pic:nvPicPr>
                  <pic:blipFill>
                    <a:blip r:embed="rId8">
                      <a:extLst>
                        <a:ext uri="{28A0092B-C50C-407E-A947-70E740481C1C}">
                          <a14:useLocalDpi xmlns:a14="http://schemas.microsoft.com/office/drawing/2010/main" val="0"/>
                        </a:ext>
                      </a:extLst>
                    </a:blip>
                    <a:stretch>
                      <a:fillRect/>
                    </a:stretch>
                  </pic:blipFill>
                  <pic:spPr>
                    <a:xfrm>
                      <a:off x="0" y="0"/>
                      <a:ext cx="5733415" cy="2901315"/>
                    </a:xfrm>
                    <a:prstGeom prst="rect">
                      <a:avLst/>
                    </a:prstGeom>
                  </pic:spPr>
                </pic:pic>
              </a:graphicData>
            </a:graphic>
          </wp:inline>
        </w:drawing>
      </w:r>
    </w:p>
    <w:p w14:paraId="3851A9F9" w14:textId="0F3F14A5" w:rsidR="008A1F17" w:rsidRPr="008A1F17" w:rsidRDefault="008A1F17" w:rsidP="00082D56">
      <w:pPr>
        <w:spacing w:line="360" w:lineRule="auto"/>
        <w:ind w:firstLine="720"/>
        <w:rPr>
          <w:rFonts w:ascii="Century Gothic" w:hAnsi="Century Gothic"/>
          <w:lang w:val="en-GB"/>
        </w:rPr>
      </w:pPr>
      <w:proofErr w:type="spellStart"/>
      <w:r w:rsidRPr="00C65BB1">
        <w:rPr>
          <w:rFonts w:ascii="Century Gothic" w:hAnsi="Century Gothic"/>
          <w:sz w:val="20"/>
          <w:szCs w:val="20"/>
          <w:lang w:val="en-GB"/>
        </w:rPr>
        <w:t>Aernout</w:t>
      </w:r>
      <w:proofErr w:type="spellEnd"/>
      <w:r w:rsidRPr="00C65BB1">
        <w:rPr>
          <w:rFonts w:ascii="Century Gothic" w:hAnsi="Century Gothic"/>
          <w:sz w:val="20"/>
          <w:szCs w:val="20"/>
          <w:lang w:val="en-GB"/>
        </w:rPr>
        <w:t xml:space="preserve"> </w:t>
      </w:r>
      <w:proofErr w:type="spellStart"/>
      <w:r w:rsidRPr="00C65BB1">
        <w:rPr>
          <w:rFonts w:ascii="Century Gothic" w:hAnsi="Century Gothic"/>
          <w:sz w:val="20"/>
          <w:szCs w:val="20"/>
          <w:lang w:val="en-GB"/>
        </w:rPr>
        <w:t>Mik</w:t>
      </w:r>
      <w:proofErr w:type="spellEnd"/>
      <w:r w:rsidRPr="00C65BB1">
        <w:rPr>
          <w:rFonts w:ascii="Century Gothic" w:hAnsi="Century Gothic"/>
          <w:sz w:val="20"/>
          <w:szCs w:val="20"/>
          <w:lang w:val="en-GB"/>
        </w:rPr>
        <w:t xml:space="preserve">, </w:t>
      </w:r>
      <w:proofErr w:type="spellStart"/>
      <w:r w:rsidRPr="00C65BB1">
        <w:rPr>
          <w:rFonts w:ascii="Century Gothic" w:hAnsi="Century Gothic"/>
          <w:i/>
          <w:sz w:val="20"/>
          <w:szCs w:val="20"/>
          <w:lang w:val="en-GB"/>
        </w:rPr>
        <w:t>Communitas</w:t>
      </w:r>
      <w:proofErr w:type="spellEnd"/>
      <w:r w:rsidRPr="00C65BB1">
        <w:rPr>
          <w:rFonts w:ascii="Century Gothic" w:hAnsi="Century Gothic"/>
          <w:i/>
          <w:sz w:val="20"/>
          <w:szCs w:val="20"/>
          <w:lang w:val="en-GB"/>
        </w:rPr>
        <w:t xml:space="preserve">. </w:t>
      </w:r>
      <w:proofErr w:type="spellStart"/>
      <w:r w:rsidRPr="00C65BB1">
        <w:rPr>
          <w:rFonts w:ascii="Century Gothic" w:hAnsi="Century Gothic"/>
          <w:sz w:val="20"/>
          <w:szCs w:val="20"/>
          <w:lang w:val="en-GB"/>
        </w:rPr>
        <w:t>Stedelijk</w:t>
      </w:r>
      <w:proofErr w:type="spellEnd"/>
      <w:r w:rsidRPr="00C65BB1">
        <w:rPr>
          <w:rFonts w:ascii="Century Gothic" w:hAnsi="Century Gothic"/>
          <w:sz w:val="20"/>
          <w:szCs w:val="20"/>
          <w:lang w:val="en-GB"/>
        </w:rPr>
        <w:t xml:space="preserve"> Museum Amsterdam 2013</w:t>
      </w:r>
    </w:p>
    <w:p w14:paraId="25890AFB" w14:textId="06D22D00" w:rsidR="002F496A" w:rsidRPr="00777445" w:rsidRDefault="00E05ACD" w:rsidP="00082D56">
      <w:pPr>
        <w:spacing w:line="360" w:lineRule="auto"/>
        <w:ind w:firstLine="720"/>
        <w:rPr>
          <w:rFonts w:ascii="Century Gothic" w:hAnsi="Century Gothic"/>
          <w:lang w:val="en-GB"/>
        </w:rPr>
      </w:pPr>
      <w:r w:rsidRPr="00777445">
        <w:rPr>
          <w:rFonts w:ascii="Century Gothic" w:hAnsi="Century Gothic"/>
          <w:lang w:val="en-GB"/>
        </w:rPr>
        <w:lastRenderedPageBreak/>
        <w:t>J</w:t>
      </w:r>
      <w:r w:rsidR="009F7C53" w:rsidRPr="00777445">
        <w:rPr>
          <w:rFonts w:ascii="Century Gothic" w:hAnsi="Century Gothic"/>
          <w:lang w:val="en-GB"/>
        </w:rPr>
        <w:t xml:space="preserve">ust as the moving image is an intensification of the image as such, video installation is an intensification of exhibition as such. </w:t>
      </w:r>
      <w:r w:rsidRPr="00777445">
        <w:rPr>
          <w:rFonts w:ascii="Century Gothic" w:hAnsi="Century Gothic"/>
          <w:lang w:val="en-GB"/>
        </w:rPr>
        <w:t xml:space="preserve">Now I would like to come to the point of all this, in the perspective of a commitment to a political view of art, one where time is a helpful tool instead of an oppressive force. What leap can we make for such an argument? Again, Bergson, in a later work, offers a conceptual possibility, in yet another kind of movement. </w:t>
      </w:r>
      <w:r w:rsidR="002F496A" w:rsidRPr="00777445">
        <w:rPr>
          <w:rFonts w:ascii="Century Gothic" w:hAnsi="Century Gothic"/>
          <w:lang w:val="en-GB"/>
        </w:rPr>
        <w:t xml:space="preserve">In 1907, the philosopher </w:t>
      </w:r>
      <w:r w:rsidRPr="00777445">
        <w:rPr>
          <w:rFonts w:ascii="Century Gothic" w:hAnsi="Century Gothic"/>
          <w:lang w:val="en-GB"/>
        </w:rPr>
        <w:t>proposed</w:t>
      </w:r>
      <w:r w:rsidR="002F496A" w:rsidRPr="00777445">
        <w:rPr>
          <w:rFonts w:ascii="Century Gothic" w:hAnsi="Century Gothic"/>
          <w:lang w:val="en-GB"/>
        </w:rPr>
        <w:t xml:space="preserve"> the </w:t>
      </w:r>
      <w:r w:rsidRPr="00777445">
        <w:rPr>
          <w:rFonts w:ascii="Century Gothic" w:hAnsi="Century Gothic"/>
          <w:lang w:val="en-GB"/>
        </w:rPr>
        <w:t>concept</w:t>
      </w:r>
      <w:r w:rsidR="002F496A" w:rsidRPr="00777445">
        <w:rPr>
          <w:rFonts w:ascii="Century Gothic" w:hAnsi="Century Gothic"/>
          <w:lang w:val="en-GB"/>
        </w:rPr>
        <w:t xml:space="preserve"> “creative evolution” (1983) to describe this type of movement. </w:t>
      </w:r>
      <w:r w:rsidR="00D26065" w:rsidRPr="00777445">
        <w:rPr>
          <w:rFonts w:ascii="Century Gothic" w:hAnsi="Century Gothic"/>
          <w:lang w:val="en-GB"/>
        </w:rPr>
        <w:t xml:space="preserve">“Evolution” has become a rather problematic term, but for Bergson it is a temporal term, meaning futurality. And “creative” appeals to the imagination. The movement of this moment where perception coloured by affect and the prospect of action </w:t>
      </w:r>
      <w:r w:rsidR="00777445" w:rsidRPr="00777445">
        <w:rPr>
          <w:rFonts w:ascii="Century Gothic" w:hAnsi="Century Gothic"/>
          <w:lang w:val="en-GB"/>
        </w:rPr>
        <w:t>coincide</w:t>
      </w:r>
      <w:r w:rsidR="002F496A" w:rsidRPr="00777445">
        <w:rPr>
          <w:rFonts w:ascii="Century Gothic" w:hAnsi="Century Gothic"/>
          <w:lang w:val="en-GB"/>
        </w:rPr>
        <w:t xml:space="preserve"> occurs when</w:t>
      </w:r>
      <w:r w:rsidR="00D26065" w:rsidRPr="00777445">
        <w:rPr>
          <w:rFonts w:ascii="Century Gothic" w:hAnsi="Century Gothic"/>
          <w:lang w:val="en-GB"/>
        </w:rPr>
        <w:t>, in perception,</w:t>
      </w:r>
      <w:r w:rsidR="002F496A" w:rsidRPr="00777445">
        <w:rPr>
          <w:rFonts w:ascii="Century Gothic" w:hAnsi="Century Gothic"/>
          <w:lang w:val="en-GB"/>
        </w:rPr>
        <w:t xml:space="preserve"> understanding and action are imbricated. This Bergsonian movement, the </w:t>
      </w:r>
      <w:r w:rsidR="002F496A" w:rsidRPr="00777445">
        <w:rPr>
          <w:rFonts w:ascii="Century Gothic" w:hAnsi="Century Gothic"/>
          <w:i/>
          <w:lang w:val="en-GB"/>
        </w:rPr>
        <w:t>readiness to act</w:t>
      </w:r>
      <w:r w:rsidR="002F496A" w:rsidRPr="00777445">
        <w:rPr>
          <w:rFonts w:ascii="Century Gothic" w:hAnsi="Century Gothic"/>
          <w:lang w:val="en-GB"/>
        </w:rPr>
        <w:t>, lies at the heart of the political potential of the (figurative) image, film, and video installation.</w:t>
      </w:r>
      <w:r w:rsidR="00D26065" w:rsidRPr="00777445">
        <w:rPr>
          <w:rFonts w:ascii="Century Gothic" w:hAnsi="Century Gothic"/>
          <w:lang w:val="en-GB"/>
        </w:rPr>
        <w:t xml:space="preserve"> And if I put these three in that order it is to indicate their staggered relation as theoretical objects, intensifying the preceding one so as to better understand it.</w:t>
      </w:r>
    </w:p>
    <w:p w14:paraId="15771009" w14:textId="15DDE298" w:rsidR="002F496A" w:rsidRPr="00777445" w:rsidRDefault="002F496A" w:rsidP="00082D56">
      <w:pPr>
        <w:spacing w:line="360" w:lineRule="auto"/>
        <w:ind w:firstLine="720"/>
        <w:rPr>
          <w:rFonts w:ascii="Century Gothic" w:hAnsi="Century Gothic"/>
          <w:lang w:val="en-GB"/>
        </w:rPr>
      </w:pPr>
      <w:r w:rsidRPr="00777445">
        <w:rPr>
          <w:rFonts w:ascii="Century Gothic" w:hAnsi="Century Gothic"/>
          <w:lang w:val="en-GB"/>
        </w:rPr>
        <w:t xml:space="preserve">If we consider the art form </w:t>
      </w:r>
      <w:r w:rsidR="00D26065" w:rsidRPr="00777445">
        <w:rPr>
          <w:rFonts w:ascii="Century Gothic" w:hAnsi="Century Gothic"/>
          <w:lang w:val="en-GB"/>
        </w:rPr>
        <w:t xml:space="preserve">of video installation </w:t>
      </w:r>
      <w:r w:rsidRPr="00777445">
        <w:rPr>
          <w:rFonts w:ascii="Century Gothic" w:hAnsi="Century Gothic"/>
          <w:lang w:val="en-GB"/>
        </w:rPr>
        <w:t xml:space="preserve">as a concrete instance of the multiply-moving image, then </w:t>
      </w:r>
      <w:r w:rsidR="00D26065" w:rsidRPr="00777445">
        <w:rPr>
          <w:rFonts w:ascii="Century Gothic" w:hAnsi="Century Gothic"/>
          <w:lang w:val="en-GB"/>
        </w:rPr>
        <w:t>this art form</w:t>
      </w:r>
      <w:r w:rsidRPr="00777445">
        <w:rPr>
          <w:rFonts w:ascii="Century Gothic" w:hAnsi="Century Gothic"/>
          <w:lang w:val="en-GB"/>
        </w:rPr>
        <w:t xml:space="preserve"> can create the </w:t>
      </w:r>
      <w:r w:rsidRPr="00777445">
        <w:rPr>
          <w:rFonts w:ascii="Century Gothic" w:hAnsi="Century Gothic"/>
          <w:i/>
          <w:lang w:val="en-GB"/>
        </w:rPr>
        <w:t>literal</w:t>
      </w:r>
      <w:r w:rsidRPr="00777445">
        <w:rPr>
          <w:rFonts w:ascii="Century Gothic" w:hAnsi="Century Gothic"/>
          <w:lang w:val="en-GB"/>
        </w:rPr>
        <w:t xml:space="preserve"> embodiment of this potential in a </w:t>
      </w:r>
      <w:r w:rsidRPr="00777445">
        <w:rPr>
          <w:rFonts w:ascii="Century Gothic" w:hAnsi="Century Gothic"/>
          <w:i/>
          <w:lang w:val="en-GB"/>
        </w:rPr>
        <w:t>fictional</w:t>
      </w:r>
      <w:r w:rsidRPr="00777445">
        <w:rPr>
          <w:rFonts w:ascii="Century Gothic" w:hAnsi="Century Gothic"/>
          <w:lang w:val="en-GB"/>
        </w:rPr>
        <w:t xml:space="preserve"> space that, with the help of the viewer, can become a political, democratic space. </w:t>
      </w:r>
      <w:r w:rsidR="00D26065" w:rsidRPr="00777445">
        <w:rPr>
          <w:rFonts w:ascii="Century Gothic" w:hAnsi="Century Gothic"/>
          <w:lang w:val="en-GB"/>
        </w:rPr>
        <w:t xml:space="preserve">(Brown </w:t>
      </w:r>
      <w:r w:rsidR="00082D56" w:rsidRPr="00777445">
        <w:rPr>
          <w:rFonts w:ascii="Century Gothic" w:hAnsi="Century Gothic"/>
          <w:lang w:val="en-GB"/>
        </w:rPr>
        <w:t xml:space="preserve">1995) </w:t>
      </w:r>
      <w:r w:rsidR="00E929EF" w:rsidRPr="00777445">
        <w:rPr>
          <w:rFonts w:ascii="Century Gothic" w:hAnsi="Century Gothic"/>
          <w:lang w:val="en-GB"/>
        </w:rPr>
        <w:t xml:space="preserve">In such a space, </w:t>
      </w:r>
      <w:r w:rsidRPr="00777445">
        <w:rPr>
          <w:rFonts w:ascii="Century Gothic" w:hAnsi="Century Gothic"/>
          <w:lang w:val="en-GB"/>
        </w:rPr>
        <w:t xml:space="preserve">thoughts are not illustrated but actualized </w:t>
      </w:r>
      <w:r w:rsidRPr="00777445">
        <w:rPr>
          <w:rFonts w:ascii="Century Gothic" w:hAnsi="Century Gothic"/>
          <w:i/>
          <w:lang w:val="en-GB"/>
        </w:rPr>
        <w:t>in</w:t>
      </w:r>
      <w:r w:rsidRPr="00777445">
        <w:rPr>
          <w:rFonts w:ascii="Century Gothic" w:hAnsi="Century Gothic"/>
          <w:lang w:val="en-GB"/>
        </w:rPr>
        <w:t xml:space="preserve">, and not </w:t>
      </w:r>
      <w:r w:rsidRPr="00777445">
        <w:rPr>
          <w:rFonts w:ascii="Century Gothic" w:hAnsi="Century Gothic"/>
          <w:i/>
          <w:lang w:val="en-GB"/>
        </w:rPr>
        <w:t>by means of</w:t>
      </w:r>
      <w:r w:rsidRPr="00777445">
        <w:rPr>
          <w:rFonts w:ascii="Century Gothic" w:hAnsi="Century Gothic"/>
          <w:lang w:val="en-GB"/>
        </w:rPr>
        <w:t xml:space="preserve">, the artworks. The result is the “theoretical object” in action: constellations of ideas, emerging around central aspects of video installation </w:t>
      </w:r>
      <w:r w:rsidR="00D26065" w:rsidRPr="00777445">
        <w:rPr>
          <w:rFonts w:ascii="Century Gothic" w:hAnsi="Century Gothic"/>
          <w:lang w:val="en-GB"/>
        </w:rPr>
        <w:t xml:space="preserve">foregrounding </w:t>
      </w:r>
      <w:r w:rsidRPr="00777445">
        <w:rPr>
          <w:rFonts w:ascii="Century Gothic" w:hAnsi="Century Gothic"/>
          <w:lang w:val="en-GB"/>
        </w:rPr>
        <w:t>the work this art form can do.</w:t>
      </w:r>
      <w:r w:rsidR="00D26065" w:rsidRPr="00777445">
        <w:rPr>
          <w:rFonts w:ascii="Century Gothic" w:hAnsi="Century Gothic"/>
          <w:lang w:val="en-GB"/>
        </w:rPr>
        <w:t xml:space="preserve"> </w:t>
      </w:r>
      <w:r w:rsidR="00E929EF" w:rsidRPr="00777445">
        <w:rPr>
          <w:rFonts w:ascii="Century Gothic" w:hAnsi="Century Gothic"/>
          <w:lang w:val="en-GB"/>
        </w:rPr>
        <w:t xml:space="preserve">Multiple movement as the basis of the (moving) image as interacting with viewers who suspend their haste and their suspicion, and as they are relaxing their bodies, they relax their minds. This opens them up to an experience of all those movements, in a time of duration that is, temporarily, relieved of </w:t>
      </w:r>
      <w:r w:rsidR="00FC3B07" w:rsidRPr="00777445">
        <w:rPr>
          <w:rFonts w:ascii="Century Gothic" w:hAnsi="Century Gothic"/>
          <w:lang w:val="en-GB"/>
        </w:rPr>
        <w:t xml:space="preserve">relentless </w:t>
      </w:r>
      <w:r w:rsidR="00E929EF" w:rsidRPr="00777445">
        <w:rPr>
          <w:rFonts w:ascii="Century Gothic" w:hAnsi="Century Gothic"/>
          <w:lang w:val="en-GB"/>
        </w:rPr>
        <w:t xml:space="preserve">clock time. </w:t>
      </w:r>
      <w:r w:rsidR="00FC3B07" w:rsidRPr="00777445">
        <w:rPr>
          <w:rFonts w:ascii="Century Gothic" w:hAnsi="Century Gothic"/>
          <w:lang w:val="en-GB"/>
        </w:rPr>
        <w:t xml:space="preserve">Suspension, in terms of time, when actively done, is stalling. </w:t>
      </w:r>
    </w:p>
    <w:p w14:paraId="49113AFA" w14:textId="58E78E64" w:rsidR="007B441D" w:rsidRPr="00777445" w:rsidRDefault="007B441D" w:rsidP="00082D56">
      <w:pPr>
        <w:spacing w:line="360" w:lineRule="auto"/>
        <w:ind w:firstLine="720"/>
        <w:rPr>
          <w:rFonts w:ascii="Century Gothic" w:hAnsi="Century Gothic"/>
          <w:lang w:val="en-GB"/>
        </w:rPr>
      </w:pPr>
      <w:r w:rsidRPr="00777445">
        <w:rPr>
          <w:rFonts w:ascii="Century Gothic" w:hAnsi="Century Gothic"/>
          <w:lang w:val="en-GB"/>
        </w:rPr>
        <w:t xml:space="preserve">Stalling is a bit like resistance, but not quite as negative. </w:t>
      </w:r>
      <w:r w:rsidR="00A019A9" w:rsidRPr="00777445">
        <w:rPr>
          <w:rFonts w:ascii="Century Gothic" w:hAnsi="Century Gothic"/>
          <w:lang w:val="en-GB"/>
        </w:rPr>
        <w:t xml:space="preserve">For during the stalling, another time comes in, complicating the viewer’s own. </w:t>
      </w:r>
      <w:r w:rsidRPr="00777445">
        <w:rPr>
          <w:rFonts w:ascii="Century Gothic" w:hAnsi="Century Gothic"/>
          <w:lang w:val="en-GB"/>
        </w:rPr>
        <w:t>Endorsing the suspension of clock time by willingly suspending it through immersing on</w:t>
      </w:r>
      <w:r w:rsidR="00FC658D">
        <w:rPr>
          <w:rFonts w:ascii="Century Gothic" w:hAnsi="Century Gothic"/>
          <w:lang w:val="en-GB"/>
        </w:rPr>
        <w:t xml:space="preserve">eself in a video installation, </w:t>
      </w:r>
      <w:r w:rsidR="00077ED3">
        <w:rPr>
          <w:rFonts w:ascii="Century Gothic" w:hAnsi="Century Gothic"/>
          <w:lang w:val="en-GB"/>
        </w:rPr>
        <w:t>one encounters the sensation that t</w:t>
      </w:r>
      <w:r w:rsidRPr="00777445">
        <w:rPr>
          <w:rFonts w:ascii="Century Gothic" w:hAnsi="Century Gothic"/>
          <w:lang w:val="en-GB"/>
        </w:rPr>
        <w:t>he spatial extension from the subject outward, or extensity, also applies to time. Duration is linear, and the present is just a p</w:t>
      </w:r>
      <w:r w:rsidR="00777445">
        <w:rPr>
          <w:rFonts w:ascii="Century Gothic" w:hAnsi="Century Gothic"/>
          <w:lang w:val="en-GB"/>
        </w:rPr>
        <w:t>oint, as argued above. “</w:t>
      </w:r>
      <w:proofErr w:type="spellStart"/>
      <w:r w:rsidR="00777445">
        <w:rPr>
          <w:rFonts w:ascii="Century Gothic" w:hAnsi="Century Gothic"/>
          <w:lang w:val="en-GB"/>
        </w:rPr>
        <w:t>Bergson</w:t>
      </w:r>
      <w:r w:rsidRPr="00777445">
        <w:rPr>
          <w:rFonts w:ascii="Century Gothic" w:hAnsi="Century Gothic"/>
          <w:lang w:val="en-GB"/>
        </w:rPr>
        <w:t>ally</w:t>
      </w:r>
      <w:proofErr w:type="spellEnd"/>
      <w:r w:rsidRPr="00777445">
        <w:rPr>
          <w:rFonts w:ascii="Century Gothic" w:hAnsi="Century Gothic"/>
          <w:lang w:val="en-GB"/>
        </w:rPr>
        <w:t xml:space="preserve">”, that present goes to the past to recruit memories, </w:t>
      </w:r>
      <w:r w:rsidRPr="00777445">
        <w:rPr>
          <w:rFonts w:ascii="Century Gothic" w:hAnsi="Century Gothic"/>
          <w:lang w:val="en-GB"/>
        </w:rPr>
        <w:lastRenderedPageBreak/>
        <w:t xml:space="preserve">including those potentially strong ones of aesthetic experiences, and it goes to the future where affect morphs into the action it compels. For now – the present of the presence in the video installation </w:t>
      </w:r>
      <w:r w:rsidR="00A019A9" w:rsidRPr="00777445">
        <w:rPr>
          <w:rFonts w:ascii="Century Gothic" w:hAnsi="Century Gothic"/>
          <w:lang w:val="en-GB"/>
        </w:rPr>
        <w:t>–</w:t>
      </w:r>
      <w:r w:rsidRPr="00777445">
        <w:rPr>
          <w:rFonts w:ascii="Century Gothic" w:hAnsi="Century Gothic"/>
          <w:lang w:val="en-GB"/>
        </w:rPr>
        <w:t xml:space="preserve"> </w:t>
      </w:r>
      <w:r w:rsidR="00A019A9" w:rsidRPr="00777445">
        <w:rPr>
          <w:rFonts w:ascii="Century Gothic" w:hAnsi="Century Gothic"/>
          <w:lang w:val="en-GB"/>
        </w:rPr>
        <w:t>the point, astonishingly and even illogically, does acquire substance: that of the borrowed, fictional time of the moving images. This time machine that is the video installation – and in its wake, the moving image as such, and the image as such – works, not by exploring time, but by thickening it.</w:t>
      </w:r>
    </w:p>
    <w:p w14:paraId="4610D56C" w14:textId="77777777" w:rsidR="00FC3B07" w:rsidRPr="00777445" w:rsidRDefault="00FC3B07" w:rsidP="00082D56">
      <w:pPr>
        <w:spacing w:line="360" w:lineRule="auto"/>
        <w:ind w:firstLine="720"/>
        <w:rPr>
          <w:rFonts w:ascii="Century Gothic" w:hAnsi="Century Gothic"/>
          <w:lang w:val="en-GB"/>
        </w:rPr>
      </w:pPr>
    </w:p>
    <w:p w14:paraId="75F3D040" w14:textId="77777777" w:rsidR="002F496A" w:rsidRPr="00777445" w:rsidRDefault="002F496A" w:rsidP="00082D56">
      <w:pPr>
        <w:spacing w:line="360" w:lineRule="auto"/>
        <w:ind w:firstLine="720"/>
        <w:rPr>
          <w:rFonts w:ascii="Century Gothic" w:hAnsi="Century Gothic"/>
          <w:lang w:val="en-GB"/>
        </w:rPr>
      </w:pPr>
    </w:p>
    <w:p w14:paraId="484CF6C2" w14:textId="77777777" w:rsidR="002F496A" w:rsidRPr="00777445" w:rsidRDefault="002F496A" w:rsidP="00082D56">
      <w:pPr>
        <w:spacing w:line="360" w:lineRule="auto"/>
        <w:ind w:firstLine="720"/>
        <w:rPr>
          <w:rFonts w:ascii="Century Gothic" w:hAnsi="Century Gothic"/>
          <w:lang w:val="en-GB"/>
        </w:rPr>
      </w:pPr>
    </w:p>
    <w:p w14:paraId="2FDC3CB0" w14:textId="77777777" w:rsidR="002A4048" w:rsidRPr="00777445" w:rsidRDefault="002A4048" w:rsidP="00082D56">
      <w:pPr>
        <w:spacing w:line="360" w:lineRule="auto"/>
        <w:rPr>
          <w:rFonts w:ascii="Century Gothic" w:hAnsi="Century Gothic"/>
          <w:lang w:val="en-GB"/>
        </w:rPr>
      </w:pPr>
    </w:p>
    <w:p w14:paraId="2F10F67E" w14:textId="77777777" w:rsidR="00C069D7" w:rsidRPr="00777445" w:rsidRDefault="00C069D7" w:rsidP="00082D56">
      <w:pPr>
        <w:spacing w:line="360" w:lineRule="auto"/>
        <w:rPr>
          <w:rFonts w:ascii="Century Gothic" w:hAnsi="Century Gothic"/>
          <w:lang w:val="en-GB"/>
        </w:rPr>
      </w:pPr>
      <w:r w:rsidRPr="00777445">
        <w:rPr>
          <w:rFonts w:ascii="Century Gothic" w:hAnsi="Century Gothic"/>
          <w:lang w:val="en-GB"/>
        </w:rPr>
        <w:br w:type="page"/>
      </w:r>
    </w:p>
    <w:p w14:paraId="38CD0F59" w14:textId="77777777" w:rsidR="00C069D7" w:rsidRPr="00777445" w:rsidRDefault="00C069D7" w:rsidP="00082D56">
      <w:pPr>
        <w:spacing w:line="360" w:lineRule="auto"/>
        <w:rPr>
          <w:rFonts w:ascii="Century Gothic" w:hAnsi="Century Gothic"/>
          <w:lang w:val="en-GB"/>
        </w:rPr>
      </w:pPr>
      <w:r w:rsidRPr="00777445">
        <w:rPr>
          <w:rFonts w:ascii="Century Gothic" w:hAnsi="Century Gothic"/>
          <w:b/>
          <w:lang w:val="en-GB"/>
        </w:rPr>
        <w:lastRenderedPageBreak/>
        <w:t>References</w:t>
      </w:r>
    </w:p>
    <w:p w14:paraId="07231866" w14:textId="0D845E2A" w:rsidR="001C5D0E" w:rsidRDefault="00407DCD" w:rsidP="00082D56">
      <w:pPr>
        <w:spacing w:line="360" w:lineRule="auto"/>
        <w:rPr>
          <w:rFonts w:ascii="Century Gothic" w:hAnsi="Century Gothic"/>
          <w:lang w:val="en-GB"/>
        </w:rPr>
      </w:pPr>
      <w:r w:rsidRPr="00777445">
        <w:rPr>
          <w:rFonts w:ascii="Century Gothic" w:hAnsi="Century Gothic"/>
          <w:lang w:val="en-GB"/>
        </w:rPr>
        <w:t xml:space="preserve">Bal, Mieke </w:t>
      </w:r>
      <w:r w:rsidR="001C5D0E" w:rsidRPr="00777445">
        <w:rPr>
          <w:rFonts w:ascii="Century Gothic" w:hAnsi="Century Gothic"/>
          <w:lang w:val="en-GB"/>
        </w:rPr>
        <w:t>(2013</w:t>
      </w:r>
      <w:r w:rsidR="009D1E7B">
        <w:rPr>
          <w:rFonts w:ascii="Century Gothic" w:hAnsi="Century Gothic"/>
          <w:lang w:val="en-GB"/>
        </w:rPr>
        <w:t>a</w:t>
      </w:r>
      <w:r w:rsidR="001C5D0E" w:rsidRPr="00777445">
        <w:rPr>
          <w:rFonts w:ascii="Century Gothic" w:hAnsi="Century Gothic"/>
          <w:lang w:val="en-GB"/>
        </w:rPr>
        <w:t xml:space="preserve">) </w:t>
      </w:r>
      <w:r w:rsidR="001C5D0E" w:rsidRPr="00777445">
        <w:rPr>
          <w:rFonts w:ascii="Century Gothic" w:hAnsi="Century Gothic"/>
          <w:i/>
          <w:lang w:val="en-GB"/>
        </w:rPr>
        <w:t>Thinking in Film: The Politics of Video Installation According to Eija-Liisa Ahtila.</w:t>
      </w:r>
      <w:r w:rsidR="001C5D0E" w:rsidRPr="00777445">
        <w:rPr>
          <w:rFonts w:ascii="Century Gothic" w:hAnsi="Century Gothic"/>
          <w:lang w:val="en-GB"/>
        </w:rPr>
        <w:t xml:space="preserve"> London: Bloomsbury</w:t>
      </w:r>
    </w:p>
    <w:p w14:paraId="2A1D1D64" w14:textId="37298679" w:rsidR="009D1E7B" w:rsidRPr="009D1E7B" w:rsidRDefault="009D1E7B" w:rsidP="00082D56">
      <w:pPr>
        <w:spacing w:line="360" w:lineRule="auto"/>
        <w:rPr>
          <w:rFonts w:ascii="Century Gothic" w:hAnsi="Century Gothic"/>
          <w:lang w:val="en-GB"/>
        </w:rPr>
      </w:pPr>
      <w:r w:rsidRPr="00777445">
        <w:rPr>
          <w:rFonts w:ascii="Century Gothic" w:hAnsi="Century Gothic"/>
          <w:lang w:val="en-GB"/>
        </w:rPr>
        <w:t>——— (</w:t>
      </w:r>
      <w:r>
        <w:rPr>
          <w:rFonts w:ascii="Century Gothic" w:hAnsi="Century Gothic"/>
          <w:lang w:val="en-GB"/>
        </w:rPr>
        <w:t xml:space="preserve">2013b) </w:t>
      </w:r>
      <w:r>
        <w:rPr>
          <w:rFonts w:ascii="Century Gothic" w:hAnsi="Century Gothic"/>
          <w:i/>
          <w:lang w:val="en-GB"/>
        </w:rPr>
        <w:t>Endless Andness: The Politics of Abstraction According to Ann Veronica Janssens.</w:t>
      </w:r>
      <w:r>
        <w:rPr>
          <w:rFonts w:ascii="Century Gothic" w:hAnsi="Century Gothic"/>
          <w:lang w:val="en-GB"/>
        </w:rPr>
        <w:t xml:space="preserve"> </w:t>
      </w:r>
      <w:r w:rsidRPr="00777445">
        <w:rPr>
          <w:rFonts w:ascii="Century Gothic" w:hAnsi="Century Gothic"/>
          <w:lang w:val="en-GB"/>
        </w:rPr>
        <w:t>London: Bloomsbury</w:t>
      </w:r>
    </w:p>
    <w:p w14:paraId="2DD29F6D" w14:textId="3923A5AD" w:rsidR="00407DCD" w:rsidRPr="00777445" w:rsidRDefault="001C5D0E" w:rsidP="00082D56">
      <w:pPr>
        <w:spacing w:line="360" w:lineRule="auto"/>
        <w:rPr>
          <w:rFonts w:ascii="Century Gothic" w:hAnsi="Century Gothic"/>
          <w:lang w:val="en-GB"/>
        </w:rPr>
      </w:pPr>
      <w:r w:rsidRPr="00777445">
        <w:rPr>
          <w:rFonts w:ascii="Century Gothic" w:hAnsi="Century Gothic"/>
          <w:lang w:val="en-GB"/>
        </w:rPr>
        <w:t xml:space="preserve">——— </w:t>
      </w:r>
      <w:r w:rsidR="00407DCD" w:rsidRPr="00777445">
        <w:rPr>
          <w:rFonts w:ascii="Century Gothic" w:hAnsi="Century Gothic"/>
          <w:lang w:val="en-GB"/>
        </w:rPr>
        <w:t xml:space="preserve">(2011) “Heterochrony in the Act: The Migratory Politics of Time.” </w:t>
      </w:r>
      <w:r w:rsidR="00407DCD" w:rsidRPr="00777445">
        <w:rPr>
          <w:rFonts w:ascii="Century Gothic" w:hAnsi="Century Gothic"/>
          <w:i/>
          <w:lang w:val="en-GB"/>
        </w:rPr>
        <w:t xml:space="preserve">Art and Visibility in Migratory Culture: Conflict, Resistance, and Agency. </w:t>
      </w:r>
      <w:r w:rsidR="00407DCD" w:rsidRPr="00777445">
        <w:rPr>
          <w:rFonts w:ascii="Century Gothic" w:hAnsi="Century Gothic"/>
          <w:lang w:val="en-GB"/>
        </w:rPr>
        <w:t xml:space="preserve">Eds. Mieke Bal and Miguel Á. Hernández-Navarro. Amsterdam: </w:t>
      </w:r>
      <w:proofErr w:type="spellStart"/>
      <w:r w:rsidR="00407DCD" w:rsidRPr="00777445">
        <w:rPr>
          <w:rFonts w:ascii="Century Gothic" w:hAnsi="Century Gothic"/>
          <w:lang w:val="en-GB"/>
        </w:rPr>
        <w:t>Rodopi</w:t>
      </w:r>
      <w:proofErr w:type="spellEnd"/>
      <w:r w:rsidR="00407DCD" w:rsidRPr="00777445">
        <w:rPr>
          <w:rFonts w:ascii="Century Gothic" w:hAnsi="Century Gothic"/>
          <w:lang w:val="en-GB"/>
        </w:rPr>
        <w:t>, 211-238</w:t>
      </w:r>
    </w:p>
    <w:p w14:paraId="23C949FF" w14:textId="0728825D" w:rsidR="00C833DF" w:rsidRPr="00777445" w:rsidRDefault="00A921FA" w:rsidP="00082D56">
      <w:pPr>
        <w:spacing w:line="360" w:lineRule="auto"/>
        <w:rPr>
          <w:rFonts w:ascii="Century Gothic" w:hAnsi="Century Gothic"/>
          <w:lang w:val="en-GB"/>
        </w:rPr>
      </w:pPr>
      <w:r w:rsidRPr="00777445">
        <w:rPr>
          <w:rFonts w:ascii="Century Gothic" w:hAnsi="Century Gothic"/>
          <w:lang w:val="en-GB"/>
        </w:rPr>
        <w:t xml:space="preserve">——— </w:t>
      </w:r>
      <w:r w:rsidR="00C833DF" w:rsidRPr="00777445">
        <w:rPr>
          <w:rFonts w:ascii="Century Gothic" w:hAnsi="Century Gothic"/>
          <w:lang w:val="en-GB"/>
        </w:rPr>
        <w:t xml:space="preserve"> (2002) </w:t>
      </w:r>
      <w:r w:rsidRPr="00777445">
        <w:rPr>
          <w:rFonts w:ascii="Century Gothic" w:hAnsi="Century Gothic"/>
          <w:i/>
          <w:lang w:val="en-GB"/>
        </w:rPr>
        <w:t>Travelling Concepts in the Humanities: A Rough Guide</w:t>
      </w:r>
      <w:r w:rsidRPr="00777445">
        <w:rPr>
          <w:rFonts w:ascii="Century Gothic" w:hAnsi="Century Gothic"/>
          <w:lang w:val="en-GB"/>
        </w:rPr>
        <w:t>. Toronto: University of Toronto Press</w:t>
      </w:r>
    </w:p>
    <w:p w14:paraId="1664EAEC" w14:textId="4C08B987" w:rsidR="00C833DF" w:rsidRPr="00777445" w:rsidRDefault="00C833DF" w:rsidP="00082D56">
      <w:pPr>
        <w:spacing w:line="360" w:lineRule="auto"/>
        <w:rPr>
          <w:rFonts w:ascii="Century Gothic" w:hAnsi="Century Gothic"/>
          <w:spacing w:val="-2"/>
          <w:lang w:val="en-GB"/>
        </w:rPr>
      </w:pPr>
      <w:r w:rsidRPr="00777445">
        <w:rPr>
          <w:rFonts w:ascii="Century Gothic" w:hAnsi="Century Gothic"/>
          <w:lang w:val="en-GB"/>
        </w:rPr>
        <w:t>Bergson, Henri (</w:t>
      </w:r>
      <w:r w:rsidRPr="00777445">
        <w:rPr>
          <w:rFonts w:ascii="Century Gothic" w:hAnsi="Century Gothic"/>
          <w:spacing w:val="-2"/>
          <w:lang w:val="en-GB"/>
        </w:rPr>
        <w:t xml:space="preserve">1991) </w:t>
      </w:r>
      <w:r w:rsidRPr="00777445">
        <w:rPr>
          <w:rFonts w:ascii="Century Gothic" w:hAnsi="Century Gothic"/>
          <w:i/>
          <w:iCs/>
          <w:spacing w:val="-2"/>
          <w:lang w:val="en-GB"/>
        </w:rPr>
        <w:t>Matter and Memory</w:t>
      </w:r>
      <w:r w:rsidRPr="00777445">
        <w:rPr>
          <w:rFonts w:ascii="Century Gothic" w:hAnsi="Century Gothic"/>
          <w:spacing w:val="-2"/>
          <w:lang w:val="en-GB"/>
        </w:rPr>
        <w:t>, Trans. N. M. Paul and W. S. Palmer. New York: Zone Books</w:t>
      </w:r>
    </w:p>
    <w:p w14:paraId="381CCB4D" w14:textId="329BE270" w:rsidR="00E05ACD" w:rsidRPr="00777445" w:rsidRDefault="00E05ACD" w:rsidP="00082D56">
      <w:pPr>
        <w:spacing w:line="360" w:lineRule="auto"/>
        <w:rPr>
          <w:rFonts w:ascii="Century Gothic" w:hAnsi="Century Gothic"/>
          <w:spacing w:val="-2"/>
          <w:lang w:val="en-GB"/>
        </w:rPr>
      </w:pPr>
      <w:r w:rsidRPr="00777445">
        <w:rPr>
          <w:rFonts w:ascii="Century Gothic" w:hAnsi="Century Gothic"/>
          <w:spacing w:val="-2"/>
          <w:lang w:val="en-GB"/>
        </w:rPr>
        <w:t xml:space="preserve">———1(983) </w:t>
      </w:r>
      <w:r w:rsidRPr="00777445">
        <w:rPr>
          <w:rFonts w:ascii="Century Gothic" w:hAnsi="Century Gothic"/>
          <w:i/>
          <w:spacing w:val="-2"/>
          <w:lang w:val="en-GB"/>
        </w:rPr>
        <w:t>Creative Evolution</w:t>
      </w:r>
      <w:r w:rsidRPr="00777445">
        <w:rPr>
          <w:rFonts w:ascii="Century Gothic" w:hAnsi="Century Gothic"/>
          <w:iCs/>
          <w:spacing w:val="-2"/>
          <w:lang w:val="en-GB"/>
        </w:rPr>
        <w:t>,</w:t>
      </w:r>
      <w:r w:rsidRPr="00777445">
        <w:rPr>
          <w:rFonts w:ascii="Century Gothic" w:hAnsi="Century Gothic"/>
          <w:spacing w:val="-2"/>
          <w:lang w:val="en-GB"/>
        </w:rPr>
        <w:t xml:space="preserve"> Trans. A. Mitchell, Lanham, MD: University Press of America</w:t>
      </w:r>
    </w:p>
    <w:p w14:paraId="5548A1D4" w14:textId="78B7192C" w:rsidR="002F1C6D" w:rsidRPr="00777445" w:rsidRDefault="002F1C6D" w:rsidP="00082D56">
      <w:pPr>
        <w:spacing w:line="360" w:lineRule="auto"/>
        <w:rPr>
          <w:rFonts w:ascii="Century Gothic" w:hAnsi="Century Gothic"/>
          <w:spacing w:val="-2"/>
          <w:lang w:val="en-GB"/>
        </w:rPr>
      </w:pPr>
      <w:proofErr w:type="spellStart"/>
      <w:r w:rsidRPr="00777445">
        <w:rPr>
          <w:rFonts w:ascii="Century Gothic" w:hAnsi="Century Gothic"/>
          <w:spacing w:val="-2"/>
          <w:lang w:val="en-GB"/>
        </w:rPr>
        <w:t>Bois</w:t>
      </w:r>
      <w:proofErr w:type="spellEnd"/>
      <w:r w:rsidRPr="00777445">
        <w:rPr>
          <w:rFonts w:ascii="Century Gothic" w:hAnsi="Century Gothic"/>
          <w:spacing w:val="-2"/>
          <w:lang w:val="en-GB"/>
        </w:rPr>
        <w:t xml:space="preserve">, </w:t>
      </w:r>
      <w:proofErr w:type="spellStart"/>
      <w:r w:rsidRPr="00777445">
        <w:rPr>
          <w:rFonts w:ascii="Century Gothic" w:hAnsi="Century Gothic"/>
          <w:spacing w:val="-2"/>
          <w:lang w:val="en-GB"/>
        </w:rPr>
        <w:t>Yve</w:t>
      </w:r>
      <w:proofErr w:type="spellEnd"/>
      <w:r w:rsidRPr="00777445">
        <w:rPr>
          <w:rFonts w:ascii="Century Gothic" w:hAnsi="Century Gothic"/>
          <w:spacing w:val="-2"/>
          <w:lang w:val="en-GB"/>
        </w:rPr>
        <w:t xml:space="preserve">-Alain et al. (1998) “A Conversation with Hubert Damisch”, </w:t>
      </w:r>
      <w:r w:rsidRPr="00777445">
        <w:rPr>
          <w:rFonts w:ascii="Century Gothic" w:hAnsi="Century Gothic"/>
          <w:i/>
          <w:iCs/>
          <w:spacing w:val="-2"/>
          <w:lang w:val="en-GB"/>
        </w:rPr>
        <w:t>October</w:t>
      </w:r>
      <w:r w:rsidRPr="00777445">
        <w:rPr>
          <w:rFonts w:ascii="Century Gothic" w:hAnsi="Century Gothic"/>
          <w:iCs/>
          <w:spacing w:val="-2"/>
          <w:lang w:val="en-GB"/>
        </w:rPr>
        <w:t xml:space="preserve"> </w:t>
      </w:r>
      <w:r w:rsidRPr="00777445">
        <w:rPr>
          <w:rFonts w:ascii="Century Gothic" w:hAnsi="Century Gothic"/>
          <w:spacing w:val="-2"/>
          <w:lang w:val="en-GB"/>
        </w:rPr>
        <w:t>85 (Summer): 3–17</w:t>
      </w:r>
    </w:p>
    <w:p w14:paraId="043AE720" w14:textId="38952066" w:rsidR="0083701B" w:rsidRPr="00777445" w:rsidRDefault="00C069D7" w:rsidP="00082D56">
      <w:pPr>
        <w:spacing w:line="360" w:lineRule="auto"/>
        <w:rPr>
          <w:rFonts w:ascii="Century Gothic" w:hAnsi="Century Gothic"/>
          <w:lang w:val="en-GB"/>
        </w:rPr>
      </w:pPr>
      <w:proofErr w:type="spellStart"/>
      <w:r w:rsidRPr="00777445">
        <w:rPr>
          <w:rFonts w:ascii="Century Gothic" w:hAnsi="Century Gothic"/>
          <w:lang w:val="en-GB"/>
        </w:rPr>
        <w:t>Bouman</w:t>
      </w:r>
      <w:proofErr w:type="spellEnd"/>
      <w:r w:rsidRPr="00777445">
        <w:rPr>
          <w:rFonts w:ascii="Century Gothic" w:hAnsi="Century Gothic"/>
          <w:lang w:val="en-GB"/>
        </w:rPr>
        <w:t xml:space="preserve">, Margot (2014), “On Sampled Time and </w:t>
      </w:r>
      <w:proofErr w:type="spellStart"/>
      <w:r w:rsidRPr="00777445">
        <w:rPr>
          <w:rFonts w:ascii="Century Gothic" w:hAnsi="Century Gothic"/>
          <w:lang w:val="en-GB"/>
        </w:rPr>
        <w:t>Internmedial</w:t>
      </w:r>
      <w:proofErr w:type="spellEnd"/>
      <w:r w:rsidRPr="00777445">
        <w:rPr>
          <w:rFonts w:ascii="Century Gothic" w:hAnsi="Century Gothic"/>
          <w:lang w:val="en-GB"/>
        </w:rPr>
        <w:t xml:space="preserve"> Space: Postproduction, Video Installation and Christian </w:t>
      </w:r>
      <w:proofErr w:type="spellStart"/>
      <w:r w:rsidRPr="00777445">
        <w:rPr>
          <w:rFonts w:ascii="Century Gothic" w:hAnsi="Century Gothic"/>
          <w:lang w:val="en-GB"/>
        </w:rPr>
        <w:t>Marclay’s</w:t>
      </w:r>
      <w:proofErr w:type="spellEnd"/>
      <w:r w:rsidRPr="00777445">
        <w:rPr>
          <w:rFonts w:ascii="Century Gothic" w:hAnsi="Century Gothic"/>
          <w:lang w:val="en-GB"/>
        </w:rPr>
        <w:t xml:space="preserve"> </w:t>
      </w:r>
      <w:r w:rsidRPr="00777445">
        <w:rPr>
          <w:rFonts w:ascii="Century Gothic" w:hAnsi="Century Gothic"/>
          <w:i/>
          <w:lang w:val="en-GB"/>
        </w:rPr>
        <w:t>The Clock’,</w:t>
      </w:r>
      <w:r w:rsidRPr="00777445">
        <w:rPr>
          <w:rFonts w:ascii="Century Gothic" w:hAnsi="Century Gothic"/>
          <w:lang w:val="en-GB"/>
        </w:rPr>
        <w:t xml:space="preserve"> </w:t>
      </w:r>
      <w:r w:rsidRPr="00777445">
        <w:rPr>
          <w:rFonts w:ascii="Century Gothic" w:hAnsi="Century Gothic"/>
          <w:i/>
          <w:lang w:val="en-GB"/>
        </w:rPr>
        <w:t>Journal of</w:t>
      </w:r>
      <w:r w:rsidR="00E02EFF" w:rsidRPr="00777445">
        <w:rPr>
          <w:rFonts w:ascii="Century Gothic" w:hAnsi="Century Gothic"/>
          <w:lang w:val="en-GB"/>
        </w:rPr>
        <w:t xml:space="preserve"> </w:t>
      </w:r>
      <w:r w:rsidRPr="00777445">
        <w:rPr>
          <w:rFonts w:ascii="Century Gothic" w:hAnsi="Century Gothic"/>
          <w:i/>
          <w:lang w:val="en-GB"/>
        </w:rPr>
        <w:t xml:space="preserve">Curatorial Studies </w:t>
      </w:r>
      <w:r w:rsidRPr="00777445">
        <w:rPr>
          <w:rFonts w:ascii="Century Gothic" w:hAnsi="Century Gothic"/>
          <w:lang w:val="en-GB"/>
        </w:rPr>
        <w:t>3: 1, 2-25</w:t>
      </w:r>
    </w:p>
    <w:p w14:paraId="62C177E3" w14:textId="77777777" w:rsidR="00C069D7" w:rsidRPr="00777445" w:rsidRDefault="00C069D7" w:rsidP="00082D56">
      <w:pPr>
        <w:spacing w:line="360" w:lineRule="auto"/>
        <w:rPr>
          <w:rFonts w:ascii="Century Gothic" w:hAnsi="Century Gothic"/>
          <w:lang w:val="en-GB"/>
        </w:rPr>
      </w:pPr>
      <w:proofErr w:type="spellStart"/>
      <w:r w:rsidRPr="00777445">
        <w:rPr>
          <w:rFonts w:ascii="Century Gothic" w:hAnsi="Century Gothic"/>
          <w:lang w:val="en-GB"/>
        </w:rPr>
        <w:t>Bourriaud</w:t>
      </w:r>
      <w:proofErr w:type="spellEnd"/>
      <w:r w:rsidRPr="00777445">
        <w:rPr>
          <w:rFonts w:ascii="Century Gothic" w:hAnsi="Century Gothic"/>
          <w:lang w:val="en-GB"/>
        </w:rPr>
        <w:t xml:space="preserve">, Nicholas (2010), </w:t>
      </w:r>
      <w:r w:rsidRPr="00777445">
        <w:rPr>
          <w:rFonts w:ascii="Century Gothic" w:hAnsi="Century Gothic"/>
          <w:i/>
          <w:lang w:val="en-GB"/>
        </w:rPr>
        <w:t xml:space="preserve">Postproduction: Culture as Screenplay: How Art Reprograms the World, </w:t>
      </w:r>
      <w:r w:rsidRPr="00777445">
        <w:rPr>
          <w:rFonts w:ascii="Century Gothic" w:hAnsi="Century Gothic"/>
          <w:lang w:val="en-GB"/>
        </w:rPr>
        <w:t>trans. Jeanine Herman, New York: Lukas &amp; Sternberg</w:t>
      </w:r>
      <w:r w:rsidR="00CF4F61" w:rsidRPr="00777445">
        <w:rPr>
          <w:rFonts w:ascii="Century Gothic" w:hAnsi="Century Gothic"/>
          <w:lang w:val="en-GB"/>
        </w:rPr>
        <w:t xml:space="preserve"> </w:t>
      </w:r>
    </w:p>
    <w:p w14:paraId="565FE036" w14:textId="2A8F9C0C" w:rsidR="00D26065" w:rsidRPr="00777445" w:rsidRDefault="00D26065" w:rsidP="00082D56">
      <w:pPr>
        <w:spacing w:line="360" w:lineRule="auto"/>
        <w:rPr>
          <w:rFonts w:ascii="Century Gothic" w:hAnsi="Century Gothic"/>
          <w:lang w:val="en-GB"/>
        </w:rPr>
      </w:pPr>
      <w:r w:rsidRPr="00777445">
        <w:rPr>
          <w:rFonts w:ascii="Century Gothic" w:hAnsi="Century Gothic"/>
          <w:lang w:val="en-GB"/>
        </w:rPr>
        <w:t xml:space="preserve">Brown, Wendy (1995), "Postmodern Exposures, Feminist Hesitations." In </w:t>
      </w:r>
      <w:r w:rsidRPr="00777445">
        <w:rPr>
          <w:rFonts w:ascii="Century Gothic" w:hAnsi="Century Gothic"/>
          <w:i/>
          <w:iCs/>
          <w:lang w:val="en-GB"/>
        </w:rPr>
        <w:t>States of Injury: Power and Freedom in Late Modernity</w:t>
      </w:r>
      <w:r w:rsidRPr="00777445">
        <w:rPr>
          <w:rFonts w:ascii="Century Gothic" w:hAnsi="Century Gothic"/>
          <w:lang w:val="en-GB"/>
        </w:rPr>
        <w:t>, 30–51, Princeton, NJ: Princeton University Press</w:t>
      </w:r>
    </w:p>
    <w:p w14:paraId="5261C72C" w14:textId="77777777" w:rsidR="000A1CD1" w:rsidRPr="00777445" w:rsidRDefault="00C833DF" w:rsidP="00082D56">
      <w:pPr>
        <w:spacing w:line="360" w:lineRule="auto"/>
        <w:ind w:left="360" w:hanging="360"/>
        <w:rPr>
          <w:rFonts w:ascii="Century Gothic" w:hAnsi="Century Gothic"/>
          <w:lang w:val="en-GB"/>
        </w:rPr>
      </w:pPr>
      <w:r w:rsidRPr="00777445">
        <w:rPr>
          <w:rFonts w:ascii="Century Gothic" w:hAnsi="Century Gothic"/>
          <w:lang w:val="en-GB"/>
        </w:rPr>
        <w:t xml:space="preserve">Deleuze, Gilles </w:t>
      </w:r>
      <w:r w:rsidR="000A1CD1" w:rsidRPr="00777445">
        <w:rPr>
          <w:rFonts w:ascii="Century Gothic" w:hAnsi="Century Gothic"/>
          <w:lang w:val="en-GB"/>
        </w:rPr>
        <w:t xml:space="preserve">(1989), </w:t>
      </w:r>
      <w:r w:rsidR="000A1CD1" w:rsidRPr="00777445">
        <w:rPr>
          <w:rFonts w:ascii="Century Gothic" w:hAnsi="Century Gothic"/>
          <w:i/>
          <w:lang w:val="en-GB"/>
        </w:rPr>
        <w:t>Cinema 2: The Time-Image</w:t>
      </w:r>
      <w:r w:rsidR="000A1CD1" w:rsidRPr="00777445">
        <w:rPr>
          <w:rFonts w:ascii="Century Gothic" w:hAnsi="Century Gothic"/>
          <w:lang w:val="en-GB"/>
        </w:rPr>
        <w:t xml:space="preserve">. Trans. Hugh Tomlinson and Robert </w:t>
      </w:r>
      <w:proofErr w:type="spellStart"/>
      <w:r w:rsidR="000A1CD1" w:rsidRPr="00777445">
        <w:rPr>
          <w:rFonts w:ascii="Century Gothic" w:hAnsi="Century Gothic"/>
          <w:lang w:val="en-GB"/>
        </w:rPr>
        <w:t>Galeta</w:t>
      </w:r>
      <w:proofErr w:type="spellEnd"/>
      <w:r w:rsidR="000A1CD1" w:rsidRPr="00777445">
        <w:rPr>
          <w:rFonts w:ascii="Century Gothic" w:hAnsi="Century Gothic"/>
          <w:lang w:val="en-GB"/>
        </w:rPr>
        <w:t>. Minneapolis: University of Minnesota Press</w:t>
      </w:r>
    </w:p>
    <w:p w14:paraId="41DDB9DD" w14:textId="7F087768" w:rsidR="00C833DF" w:rsidRPr="00777445" w:rsidRDefault="00C833DF" w:rsidP="00082D56">
      <w:pPr>
        <w:spacing w:line="360" w:lineRule="auto"/>
        <w:ind w:left="360" w:hanging="360"/>
        <w:rPr>
          <w:rFonts w:ascii="Century Gothic" w:hAnsi="Century Gothic"/>
          <w:lang w:val="en-GB"/>
        </w:rPr>
      </w:pPr>
      <w:r w:rsidRPr="00777445">
        <w:rPr>
          <w:rFonts w:ascii="Century Gothic" w:hAnsi="Century Gothic"/>
          <w:lang w:val="en-GB"/>
        </w:rPr>
        <w:t xml:space="preserve">——— (1988) </w:t>
      </w:r>
      <w:proofErr w:type="spellStart"/>
      <w:r w:rsidRPr="00777445">
        <w:rPr>
          <w:rFonts w:ascii="Century Gothic" w:hAnsi="Century Gothic"/>
          <w:i/>
          <w:lang w:val="en-GB"/>
        </w:rPr>
        <w:t>Bergsonism</w:t>
      </w:r>
      <w:proofErr w:type="spellEnd"/>
      <w:r w:rsidRPr="00777445">
        <w:rPr>
          <w:rFonts w:ascii="Century Gothic" w:hAnsi="Century Gothic"/>
          <w:lang w:val="en-GB"/>
        </w:rPr>
        <w:t xml:space="preserve">, Trans. Hugh Tomlinson and Barbara </w:t>
      </w:r>
      <w:proofErr w:type="spellStart"/>
      <w:r w:rsidRPr="00777445">
        <w:rPr>
          <w:rFonts w:ascii="Century Gothic" w:hAnsi="Century Gothic"/>
          <w:lang w:val="en-GB"/>
        </w:rPr>
        <w:t>Habberjam</w:t>
      </w:r>
      <w:proofErr w:type="spellEnd"/>
      <w:r w:rsidRPr="00777445">
        <w:rPr>
          <w:rFonts w:ascii="Century Gothic" w:hAnsi="Century Gothic"/>
          <w:lang w:val="en-GB"/>
        </w:rPr>
        <w:t>. New York: Zone Books</w:t>
      </w:r>
    </w:p>
    <w:p w14:paraId="45941D59" w14:textId="729613BC" w:rsidR="000A1CD1" w:rsidRPr="00777445" w:rsidRDefault="000A1CD1" w:rsidP="00082D56">
      <w:pPr>
        <w:spacing w:line="360" w:lineRule="auto"/>
        <w:ind w:left="360" w:hanging="360"/>
        <w:rPr>
          <w:rFonts w:ascii="Century Gothic" w:hAnsi="Century Gothic"/>
          <w:lang w:val="en-GB"/>
        </w:rPr>
      </w:pPr>
      <w:r w:rsidRPr="00777445">
        <w:rPr>
          <w:rFonts w:ascii="Century Gothic" w:hAnsi="Century Gothic"/>
          <w:lang w:val="en-GB"/>
        </w:rPr>
        <w:lastRenderedPageBreak/>
        <w:t xml:space="preserve">——— (1986), </w:t>
      </w:r>
      <w:r w:rsidRPr="00777445">
        <w:rPr>
          <w:rFonts w:ascii="Century Gothic" w:hAnsi="Century Gothic"/>
          <w:i/>
          <w:lang w:val="en-GB"/>
        </w:rPr>
        <w:t>Cinema 1: The Movement-Image</w:t>
      </w:r>
      <w:r w:rsidRPr="00777445">
        <w:rPr>
          <w:rFonts w:ascii="Century Gothic" w:hAnsi="Century Gothic"/>
          <w:lang w:val="en-GB"/>
        </w:rPr>
        <w:t xml:space="preserve">. Trans. Hugh Tomlinson and Barbara </w:t>
      </w:r>
      <w:proofErr w:type="spellStart"/>
      <w:r w:rsidRPr="00777445">
        <w:rPr>
          <w:rFonts w:ascii="Century Gothic" w:hAnsi="Century Gothic"/>
          <w:lang w:val="en-GB"/>
        </w:rPr>
        <w:t>Habberjam</w:t>
      </w:r>
      <w:proofErr w:type="spellEnd"/>
      <w:r w:rsidRPr="00777445">
        <w:rPr>
          <w:rFonts w:ascii="Century Gothic" w:hAnsi="Century Gothic"/>
          <w:lang w:val="en-GB"/>
        </w:rPr>
        <w:t>. Minneapolis: University of Minnesota Press</w:t>
      </w:r>
    </w:p>
    <w:p w14:paraId="14E5CC3B" w14:textId="07343A59" w:rsidR="009E1159" w:rsidRPr="00777445" w:rsidRDefault="009E1159" w:rsidP="00082D56">
      <w:pPr>
        <w:spacing w:line="360" w:lineRule="auto"/>
        <w:rPr>
          <w:rFonts w:ascii="Century Gothic" w:hAnsi="Century Gothic"/>
          <w:lang w:val="en-GB"/>
        </w:rPr>
      </w:pPr>
      <w:r w:rsidRPr="00777445">
        <w:rPr>
          <w:rFonts w:ascii="Century Gothic" w:hAnsi="Century Gothic"/>
          <w:lang w:val="en-GB"/>
        </w:rPr>
        <w:t xml:space="preserve">Derrida, Jacques (1976), </w:t>
      </w:r>
      <w:r w:rsidRPr="00777445">
        <w:rPr>
          <w:rFonts w:ascii="Century Gothic" w:hAnsi="Century Gothic"/>
          <w:i/>
          <w:lang w:val="en-GB"/>
        </w:rPr>
        <w:t>Of Grammatology</w:t>
      </w:r>
      <w:r w:rsidRPr="00777445">
        <w:rPr>
          <w:rFonts w:ascii="Century Gothic" w:hAnsi="Century Gothic"/>
          <w:lang w:val="en-GB"/>
        </w:rPr>
        <w:t xml:space="preserve">. Trans. </w:t>
      </w:r>
      <w:proofErr w:type="spellStart"/>
      <w:r w:rsidRPr="00777445">
        <w:rPr>
          <w:rFonts w:ascii="Century Gothic" w:hAnsi="Century Gothic"/>
          <w:lang w:val="en-GB"/>
        </w:rPr>
        <w:t>Gayatri</w:t>
      </w:r>
      <w:proofErr w:type="spellEnd"/>
      <w:r w:rsidRPr="00777445">
        <w:rPr>
          <w:rFonts w:ascii="Century Gothic" w:hAnsi="Century Gothic"/>
          <w:lang w:val="en-GB"/>
        </w:rPr>
        <w:t xml:space="preserve"> </w:t>
      </w:r>
      <w:proofErr w:type="spellStart"/>
      <w:r w:rsidRPr="00777445">
        <w:rPr>
          <w:rFonts w:ascii="Century Gothic" w:hAnsi="Century Gothic"/>
          <w:lang w:val="en-GB"/>
        </w:rPr>
        <w:t>Chakravorty</w:t>
      </w:r>
      <w:proofErr w:type="spellEnd"/>
      <w:r w:rsidRPr="00777445">
        <w:rPr>
          <w:rFonts w:ascii="Century Gothic" w:hAnsi="Century Gothic"/>
          <w:lang w:val="en-GB"/>
        </w:rPr>
        <w:t xml:space="preserve"> Spivak, Baltimore, MD: Johns Hopkins University Press</w:t>
      </w:r>
    </w:p>
    <w:p w14:paraId="4EC03D99" w14:textId="1EA55A62" w:rsidR="00C469C6" w:rsidRPr="00777445" w:rsidRDefault="00C469C6" w:rsidP="00082D56">
      <w:pPr>
        <w:spacing w:line="360" w:lineRule="auto"/>
        <w:rPr>
          <w:rFonts w:ascii="Century Gothic" w:hAnsi="Century Gothic"/>
          <w:lang w:val="en-GB"/>
        </w:rPr>
      </w:pPr>
      <w:proofErr w:type="spellStart"/>
      <w:r w:rsidRPr="00777445">
        <w:rPr>
          <w:rFonts w:ascii="Century Gothic" w:hAnsi="Century Gothic"/>
          <w:lang w:val="en-GB"/>
        </w:rPr>
        <w:t>Haapala</w:t>
      </w:r>
      <w:proofErr w:type="spellEnd"/>
      <w:r w:rsidRPr="00777445">
        <w:rPr>
          <w:rFonts w:ascii="Century Gothic" w:hAnsi="Century Gothic"/>
          <w:lang w:val="en-GB"/>
        </w:rPr>
        <w:t xml:space="preserve">, </w:t>
      </w:r>
      <w:proofErr w:type="spellStart"/>
      <w:r w:rsidRPr="00777445">
        <w:rPr>
          <w:rFonts w:ascii="Century Gothic" w:hAnsi="Century Gothic"/>
          <w:lang w:val="en-GB"/>
        </w:rPr>
        <w:t>Leevi</w:t>
      </w:r>
      <w:proofErr w:type="spellEnd"/>
      <w:r w:rsidRPr="00777445">
        <w:rPr>
          <w:rFonts w:ascii="Century Gothic" w:hAnsi="Century Gothic"/>
          <w:lang w:val="en-GB"/>
        </w:rPr>
        <w:t xml:space="preserve"> (2012) “A Divided Sentence, a Split Viewer: Observations on Distal Sensuousness in Eija-Liisa Ahtila’s Moving Image Installations”, </w:t>
      </w:r>
      <w:proofErr w:type="gramStart"/>
      <w:r w:rsidRPr="00777445">
        <w:rPr>
          <w:rFonts w:ascii="Century Gothic" w:hAnsi="Century Gothic"/>
          <w:lang w:val="en-GB"/>
        </w:rPr>
        <w:t xml:space="preserve">In </w:t>
      </w:r>
      <w:r w:rsidRPr="00777445">
        <w:rPr>
          <w:rFonts w:ascii="Century Gothic" w:hAnsi="Century Gothic"/>
          <w:spacing w:val="-2"/>
          <w:lang w:val="en-GB"/>
        </w:rPr>
        <w:t>.</w:t>
      </w:r>
      <w:proofErr w:type="gramEnd"/>
      <w:r w:rsidRPr="00777445">
        <w:rPr>
          <w:rFonts w:ascii="Century Gothic" w:hAnsi="Century Gothic"/>
          <w:i/>
          <w:lang w:val="en-GB"/>
        </w:rPr>
        <w:t xml:space="preserve"> Eija-Liisa Ahtila: Parallel Worlds</w:t>
      </w:r>
      <w:r w:rsidRPr="00777445">
        <w:rPr>
          <w:rFonts w:ascii="Century Gothic" w:hAnsi="Century Gothic"/>
          <w:lang w:val="en-GB"/>
        </w:rPr>
        <w:t xml:space="preserve">, edited by Lena </w:t>
      </w:r>
      <w:proofErr w:type="spellStart"/>
      <w:r w:rsidRPr="00777445">
        <w:rPr>
          <w:rFonts w:ascii="Century Gothic" w:hAnsi="Century Gothic"/>
          <w:lang w:val="en-GB"/>
        </w:rPr>
        <w:t>Essling</w:t>
      </w:r>
      <w:proofErr w:type="spellEnd"/>
      <w:r w:rsidRPr="00777445">
        <w:rPr>
          <w:rFonts w:ascii="Century Gothic" w:hAnsi="Century Gothic"/>
          <w:lang w:val="en-GB"/>
        </w:rPr>
        <w:t xml:space="preserve">, Stockholm: </w:t>
      </w:r>
      <w:proofErr w:type="spellStart"/>
      <w:r w:rsidRPr="00777445">
        <w:rPr>
          <w:rFonts w:ascii="Century Gothic" w:hAnsi="Century Gothic"/>
          <w:lang w:val="en-GB"/>
        </w:rPr>
        <w:t>Moderne</w:t>
      </w:r>
      <w:proofErr w:type="spellEnd"/>
      <w:r w:rsidRPr="00777445">
        <w:rPr>
          <w:rFonts w:ascii="Century Gothic" w:hAnsi="Century Gothic"/>
          <w:lang w:val="en-GB"/>
        </w:rPr>
        <w:t xml:space="preserve"> Museet,161–71</w:t>
      </w:r>
    </w:p>
    <w:p w14:paraId="17359453" w14:textId="4029F07B" w:rsidR="00BE0F0C" w:rsidRPr="00777445" w:rsidRDefault="00BE0F0C" w:rsidP="00082D56">
      <w:pPr>
        <w:spacing w:line="360" w:lineRule="auto"/>
        <w:rPr>
          <w:rFonts w:ascii="Century Gothic" w:hAnsi="Century Gothic"/>
          <w:lang w:val="en-GB"/>
        </w:rPr>
      </w:pPr>
      <w:r w:rsidRPr="00777445">
        <w:rPr>
          <w:rFonts w:ascii="Century Gothic" w:hAnsi="Century Gothic"/>
          <w:lang w:val="en-GB"/>
        </w:rPr>
        <w:t>Heidegger, Martin (1962)</w:t>
      </w:r>
      <w:r w:rsidR="002D7636" w:rsidRPr="00777445">
        <w:rPr>
          <w:rFonts w:ascii="Century Gothic" w:hAnsi="Century Gothic"/>
          <w:lang w:val="en-GB"/>
        </w:rPr>
        <w:t>,</w:t>
      </w:r>
      <w:r w:rsidRPr="00777445">
        <w:rPr>
          <w:rFonts w:ascii="Century Gothic" w:hAnsi="Century Gothic"/>
          <w:lang w:val="en-GB"/>
        </w:rPr>
        <w:t xml:space="preserve"> </w:t>
      </w:r>
      <w:r w:rsidRPr="00777445">
        <w:rPr>
          <w:rFonts w:ascii="Century Gothic" w:hAnsi="Century Gothic"/>
          <w:i/>
          <w:lang w:val="en-GB"/>
        </w:rPr>
        <w:t>Being and Time</w:t>
      </w:r>
      <w:r w:rsidRPr="00777445">
        <w:rPr>
          <w:rFonts w:ascii="Century Gothic" w:hAnsi="Century Gothic"/>
          <w:lang w:val="en-GB"/>
        </w:rPr>
        <w:t xml:space="preserve">. Trans. John </w:t>
      </w:r>
      <w:proofErr w:type="spellStart"/>
      <w:r w:rsidRPr="00777445">
        <w:rPr>
          <w:rFonts w:ascii="Century Gothic" w:hAnsi="Century Gothic"/>
          <w:lang w:val="en-GB"/>
        </w:rPr>
        <w:t>Macquarrie</w:t>
      </w:r>
      <w:proofErr w:type="spellEnd"/>
      <w:r w:rsidRPr="00777445">
        <w:rPr>
          <w:rFonts w:ascii="Century Gothic" w:hAnsi="Century Gothic"/>
          <w:lang w:val="en-GB"/>
        </w:rPr>
        <w:t xml:space="preserve"> and Edward Robinson. New York: Harper and Row</w:t>
      </w:r>
    </w:p>
    <w:p w14:paraId="3D68A157" w14:textId="11FBB9DB" w:rsidR="002D7636" w:rsidRPr="00777445" w:rsidRDefault="002D7636" w:rsidP="00082D56">
      <w:pPr>
        <w:spacing w:line="360" w:lineRule="auto"/>
        <w:rPr>
          <w:rFonts w:ascii="Century Gothic" w:hAnsi="Century Gothic"/>
          <w:lang w:val="en-GB"/>
        </w:rPr>
      </w:pPr>
      <w:r w:rsidRPr="00777445">
        <w:rPr>
          <w:rFonts w:ascii="Century Gothic" w:hAnsi="Century Gothic"/>
          <w:lang w:val="en-GB"/>
        </w:rPr>
        <w:t xml:space="preserve">Kentridge, William (2012) </w:t>
      </w:r>
      <w:r w:rsidRPr="00777445">
        <w:rPr>
          <w:rFonts w:ascii="Century Gothic" w:hAnsi="Century Gothic"/>
          <w:i/>
          <w:lang w:val="en-GB"/>
        </w:rPr>
        <w:t xml:space="preserve">Refuse the hour. </w:t>
      </w:r>
      <w:r w:rsidR="009640BF" w:rsidRPr="00777445">
        <w:rPr>
          <w:rFonts w:ascii="Century Gothic" w:hAnsi="Century Gothic"/>
          <w:lang w:val="en-GB"/>
        </w:rPr>
        <w:t>Music by Philip Miller. Paris: Tomorrowland</w:t>
      </w:r>
    </w:p>
    <w:p w14:paraId="6C6A2276" w14:textId="6B97376E" w:rsidR="00EE127F" w:rsidRPr="00777445" w:rsidRDefault="00077ED3" w:rsidP="00082D56">
      <w:pPr>
        <w:spacing w:line="360" w:lineRule="auto"/>
        <w:rPr>
          <w:rFonts w:ascii="Century Gothic" w:hAnsi="Century Gothic"/>
          <w:lang w:val="en-GB"/>
        </w:rPr>
      </w:pPr>
      <w:proofErr w:type="spellStart"/>
      <w:r>
        <w:rPr>
          <w:rFonts w:ascii="Century Gothic" w:hAnsi="Century Gothic"/>
          <w:lang w:val="en-GB"/>
        </w:rPr>
        <w:t>Kuryel</w:t>
      </w:r>
      <w:proofErr w:type="spellEnd"/>
      <w:r>
        <w:rPr>
          <w:rFonts w:ascii="Century Gothic" w:hAnsi="Century Gothic"/>
          <w:lang w:val="en-GB"/>
        </w:rPr>
        <w:t>, Aylin (2015</w:t>
      </w:r>
      <w:r w:rsidR="00EE127F" w:rsidRPr="00777445">
        <w:rPr>
          <w:rFonts w:ascii="Century Gothic" w:hAnsi="Century Gothic"/>
          <w:lang w:val="en-GB"/>
        </w:rPr>
        <w:t xml:space="preserve">) </w:t>
      </w:r>
      <w:r w:rsidR="00EE127F" w:rsidRPr="00777445">
        <w:rPr>
          <w:rFonts w:ascii="Century Gothic" w:hAnsi="Century Gothic"/>
          <w:i/>
          <w:lang w:val="en-GB"/>
        </w:rPr>
        <w:t>Image Acts and Visual Communities: Everyday Nationalism in Contemporary Turkey</w:t>
      </w:r>
      <w:r w:rsidR="00EE127F" w:rsidRPr="00777445">
        <w:rPr>
          <w:rFonts w:ascii="Century Gothic" w:hAnsi="Century Gothic"/>
          <w:lang w:val="en-GB"/>
        </w:rPr>
        <w:t>, PhD dissertation, ASCA, University of Amsterdam</w:t>
      </w:r>
    </w:p>
    <w:p w14:paraId="6CF2789F" w14:textId="4A220026" w:rsidR="002D7636" w:rsidRPr="00777445" w:rsidRDefault="002D7636" w:rsidP="00082D56">
      <w:pPr>
        <w:spacing w:line="360" w:lineRule="auto"/>
        <w:rPr>
          <w:rFonts w:ascii="Century Gothic" w:hAnsi="Century Gothic"/>
          <w:lang w:val="en-GB"/>
        </w:rPr>
      </w:pPr>
      <w:proofErr w:type="spellStart"/>
      <w:r w:rsidRPr="00777445">
        <w:rPr>
          <w:rFonts w:ascii="Century Gothic" w:hAnsi="Century Gothic"/>
          <w:lang w:val="en-GB"/>
        </w:rPr>
        <w:t>Lüticken</w:t>
      </w:r>
      <w:proofErr w:type="spellEnd"/>
      <w:r w:rsidRPr="00777445">
        <w:rPr>
          <w:rFonts w:ascii="Century Gothic" w:hAnsi="Century Gothic"/>
          <w:lang w:val="en-GB"/>
        </w:rPr>
        <w:t xml:space="preserve">, Sven (2013), </w:t>
      </w:r>
      <w:r w:rsidRPr="00777445">
        <w:rPr>
          <w:rFonts w:ascii="Century Gothic" w:hAnsi="Century Gothic"/>
          <w:i/>
          <w:lang w:val="en-GB"/>
        </w:rPr>
        <w:t xml:space="preserve">History in Motion: Time in the Age of the Moving Image, </w:t>
      </w:r>
      <w:r w:rsidRPr="00777445">
        <w:rPr>
          <w:rFonts w:ascii="Century Gothic" w:hAnsi="Century Gothic"/>
          <w:lang w:val="en-GB"/>
        </w:rPr>
        <w:t>Berlin / New York: Sternberg Press</w:t>
      </w:r>
    </w:p>
    <w:p w14:paraId="4503A6EC" w14:textId="127F5B62" w:rsidR="00EE127F" w:rsidRPr="00777445" w:rsidRDefault="00EE127F" w:rsidP="00082D56">
      <w:pPr>
        <w:spacing w:line="360" w:lineRule="auto"/>
        <w:rPr>
          <w:rFonts w:ascii="Century Gothic" w:hAnsi="Century Gothic"/>
          <w:lang w:val="en-GB"/>
        </w:rPr>
      </w:pPr>
      <w:proofErr w:type="spellStart"/>
      <w:r w:rsidRPr="00777445">
        <w:rPr>
          <w:rFonts w:ascii="Century Gothic" w:hAnsi="Century Gothic"/>
          <w:lang w:val="en-GB"/>
        </w:rPr>
        <w:t>Maratti</w:t>
      </w:r>
      <w:proofErr w:type="spellEnd"/>
      <w:r w:rsidRPr="00777445">
        <w:rPr>
          <w:rFonts w:ascii="Century Gothic" w:hAnsi="Century Gothic"/>
          <w:lang w:val="en-GB"/>
        </w:rPr>
        <w:t xml:space="preserve">, Paola (2008), </w:t>
      </w:r>
      <w:r w:rsidRPr="00777445">
        <w:rPr>
          <w:rFonts w:ascii="Century Gothic" w:hAnsi="Century Gothic"/>
          <w:i/>
          <w:iCs/>
          <w:lang w:val="en-GB"/>
        </w:rPr>
        <w:t>Gilles Deleuze: Cinema and Philosophy</w:t>
      </w:r>
      <w:r w:rsidRPr="00777445">
        <w:rPr>
          <w:rFonts w:ascii="Century Gothic" w:hAnsi="Century Gothic"/>
          <w:lang w:val="en-GB"/>
        </w:rPr>
        <w:t>, Trans. Alisa Hartz, Baltimore, MD: Johns Hopkins University Press</w:t>
      </w:r>
    </w:p>
    <w:p w14:paraId="68754867" w14:textId="2F24BBBC" w:rsidR="00821755" w:rsidRPr="00777445" w:rsidRDefault="00821755" w:rsidP="00082D56">
      <w:pPr>
        <w:spacing w:line="360" w:lineRule="auto"/>
        <w:rPr>
          <w:rFonts w:ascii="Century Gothic" w:hAnsi="Century Gothic"/>
          <w:lang w:val="en-GB"/>
        </w:rPr>
      </w:pPr>
      <w:r w:rsidRPr="00777445">
        <w:rPr>
          <w:rFonts w:ascii="Century Gothic" w:hAnsi="Century Gothic"/>
          <w:lang w:val="en-GB"/>
        </w:rPr>
        <w:t xml:space="preserve">Mitchell, W.J.T. (1986) </w:t>
      </w:r>
      <w:r w:rsidRPr="00777445">
        <w:rPr>
          <w:rFonts w:ascii="Century Gothic" w:hAnsi="Century Gothic"/>
          <w:i/>
          <w:lang w:val="en-GB"/>
        </w:rPr>
        <w:t>Iconology: Image, Text, Ideology</w:t>
      </w:r>
      <w:r w:rsidRPr="00777445">
        <w:rPr>
          <w:rFonts w:ascii="Century Gothic" w:hAnsi="Century Gothic"/>
          <w:lang w:val="en-GB"/>
        </w:rPr>
        <w:t>.,</w:t>
      </w:r>
      <w:r w:rsidRPr="00777445">
        <w:rPr>
          <w:rFonts w:ascii="Century Gothic" w:hAnsi="Century Gothic"/>
          <w:iCs/>
          <w:lang w:val="en-GB"/>
        </w:rPr>
        <w:t xml:space="preserve"> </w:t>
      </w:r>
      <w:r w:rsidRPr="00777445">
        <w:rPr>
          <w:rFonts w:ascii="Century Gothic" w:hAnsi="Century Gothic"/>
          <w:lang w:val="en-GB"/>
        </w:rPr>
        <w:t>Chicago: University of Chicago Press</w:t>
      </w:r>
    </w:p>
    <w:p w14:paraId="510F2A50" w14:textId="70D8E617" w:rsidR="00EE127F" w:rsidRPr="00777445" w:rsidRDefault="00EE127F" w:rsidP="00082D56">
      <w:pPr>
        <w:spacing w:line="360" w:lineRule="auto"/>
        <w:rPr>
          <w:rFonts w:ascii="Century Gothic" w:hAnsi="Century Gothic"/>
          <w:lang w:val="en-GB"/>
        </w:rPr>
      </w:pPr>
      <w:r w:rsidRPr="00777445">
        <w:rPr>
          <w:rFonts w:ascii="Century Gothic" w:hAnsi="Century Gothic"/>
          <w:lang w:val="en-GB"/>
        </w:rPr>
        <w:t xml:space="preserve">Pisters, Patricia (2003), </w:t>
      </w:r>
      <w:r w:rsidRPr="00777445">
        <w:rPr>
          <w:rFonts w:ascii="Century Gothic" w:hAnsi="Century Gothic"/>
          <w:i/>
          <w:lang w:val="en-GB"/>
        </w:rPr>
        <w:t>The Matrix of Visual Culture: Working with Deleuze in Film Theory</w:t>
      </w:r>
      <w:r w:rsidRPr="00777445">
        <w:rPr>
          <w:rFonts w:ascii="Century Gothic" w:hAnsi="Century Gothic"/>
          <w:lang w:val="en-GB"/>
        </w:rPr>
        <w:t>, Stanford, CA: Stanford University Press</w:t>
      </w:r>
    </w:p>
    <w:p w14:paraId="45042C07" w14:textId="21E00792" w:rsidR="00EE127F" w:rsidRPr="00777445" w:rsidRDefault="00EE127F" w:rsidP="00082D56">
      <w:pPr>
        <w:spacing w:line="360" w:lineRule="auto"/>
        <w:rPr>
          <w:rFonts w:ascii="Century Gothic" w:hAnsi="Century Gothic"/>
          <w:lang w:val="en-GB"/>
        </w:rPr>
      </w:pPr>
      <w:proofErr w:type="spellStart"/>
      <w:r w:rsidRPr="00777445">
        <w:rPr>
          <w:rFonts w:ascii="Century Gothic" w:hAnsi="Century Gothic"/>
          <w:lang w:val="en-GB"/>
        </w:rPr>
        <w:t>Rodowick</w:t>
      </w:r>
      <w:proofErr w:type="spellEnd"/>
      <w:r w:rsidRPr="00777445">
        <w:rPr>
          <w:rFonts w:ascii="Century Gothic" w:hAnsi="Century Gothic"/>
          <w:lang w:val="en-GB"/>
        </w:rPr>
        <w:t xml:space="preserve">, David N. (1997) </w:t>
      </w:r>
      <w:r w:rsidRPr="00777445">
        <w:rPr>
          <w:rFonts w:ascii="Century Gothic" w:hAnsi="Century Gothic"/>
          <w:i/>
          <w:lang w:val="en-GB"/>
        </w:rPr>
        <w:t>Gilles Deleuze’s Time Machine</w:t>
      </w:r>
      <w:r w:rsidRPr="00777445">
        <w:rPr>
          <w:rFonts w:ascii="Century Gothic" w:hAnsi="Century Gothic"/>
          <w:lang w:val="en-GB"/>
        </w:rPr>
        <w:t>. Durham, NC: Duke University Press</w:t>
      </w:r>
    </w:p>
    <w:p w14:paraId="2A8F3446" w14:textId="420D9C70" w:rsidR="00EE127F" w:rsidRDefault="00EE127F" w:rsidP="00082D56">
      <w:pPr>
        <w:spacing w:line="360" w:lineRule="auto"/>
        <w:rPr>
          <w:rFonts w:ascii="Century Gothic" w:hAnsi="Century Gothic"/>
          <w:lang w:val="en-GB"/>
        </w:rPr>
      </w:pPr>
      <w:proofErr w:type="spellStart"/>
      <w:r w:rsidRPr="00777445">
        <w:rPr>
          <w:rFonts w:ascii="Century Gothic" w:hAnsi="Century Gothic"/>
          <w:lang w:val="en-GB"/>
        </w:rPr>
        <w:t>Rodowick</w:t>
      </w:r>
      <w:proofErr w:type="spellEnd"/>
      <w:r w:rsidRPr="00777445">
        <w:rPr>
          <w:rFonts w:ascii="Century Gothic" w:hAnsi="Century Gothic"/>
          <w:lang w:val="en-GB"/>
        </w:rPr>
        <w:t xml:space="preserve">, David N. (ed.) (2010) </w:t>
      </w:r>
      <w:r w:rsidRPr="00777445">
        <w:rPr>
          <w:rFonts w:ascii="Century Gothic" w:hAnsi="Century Gothic"/>
          <w:i/>
          <w:lang w:val="en-GB"/>
        </w:rPr>
        <w:t>Afterimages of Gilles Deleuze’s Film Philosophy</w:t>
      </w:r>
      <w:r w:rsidRPr="00777445">
        <w:rPr>
          <w:rFonts w:ascii="Century Gothic" w:hAnsi="Century Gothic"/>
          <w:lang w:val="en-GB"/>
        </w:rPr>
        <w:t>. Minneapolis: University of Minnesota Press</w:t>
      </w:r>
    </w:p>
    <w:p w14:paraId="7AAB02AF" w14:textId="4D3E84B2" w:rsidR="0098165C" w:rsidRPr="00777445" w:rsidRDefault="0098165C" w:rsidP="00082D56">
      <w:pPr>
        <w:spacing w:line="360" w:lineRule="auto"/>
        <w:rPr>
          <w:rFonts w:ascii="Century Gothic" w:hAnsi="Century Gothic"/>
          <w:lang w:val="en-GB"/>
        </w:rPr>
      </w:pPr>
      <w:r>
        <w:rPr>
          <w:rFonts w:ascii="Century Gothic" w:hAnsi="Century Gothic"/>
          <w:lang w:val="en-GB"/>
        </w:rPr>
        <w:t>Russell, Catherine (</w:t>
      </w:r>
      <w:r w:rsidRPr="0098165C">
        <w:rPr>
          <w:rFonts w:ascii="Century Gothic" w:hAnsi="Century Gothic"/>
        </w:rPr>
        <w:t>2013</w:t>
      </w:r>
      <w:r>
        <w:rPr>
          <w:rFonts w:ascii="Century Gothic" w:hAnsi="Century Gothic"/>
        </w:rPr>
        <w:t xml:space="preserve">) Cinema as Timepiece: Critical Perspectives on </w:t>
      </w:r>
      <w:r>
        <w:rPr>
          <w:rFonts w:ascii="Century Gothic" w:hAnsi="Century Gothic"/>
          <w:i/>
        </w:rPr>
        <w:t xml:space="preserve">The </w:t>
      </w:r>
      <w:r w:rsidRPr="0098165C">
        <w:rPr>
          <w:rFonts w:ascii="Century Gothic" w:hAnsi="Century Gothic"/>
          <w:i/>
        </w:rPr>
        <w:t>Clock</w:t>
      </w:r>
      <w:r>
        <w:rPr>
          <w:rFonts w:ascii="Century Gothic" w:hAnsi="Century Gothic"/>
        </w:rPr>
        <w:t xml:space="preserve">. </w:t>
      </w:r>
      <w:r w:rsidRPr="0098165C">
        <w:rPr>
          <w:rFonts w:ascii="Century Gothic" w:hAnsi="Century Gothic"/>
        </w:rPr>
        <w:t>Framework</w:t>
      </w:r>
      <w:r>
        <w:rPr>
          <w:rFonts w:ascii="Century Gothic" w:hAnsi="Century Gothic"/>
        </w:rPr>
        <w:t xml:space="preserve"> 54, 2: 163-242</w:t>
      </w:r>
    </w:p>
    <w:p w14:paraId="26377695" w14:textId="2336736B" w:rsidR="00EE127F" w:rsidRPr="00777445" w:rsidRDefault="00EE127F" w:rsidP="00082D56">
      <w:pPr>
        <w:spacing w:line="360" w:lineRule="auto"/>
        <w:rPr>
          <w:rFonts w:ascii="Century Gothic" w:hAnsi="Century Gothic"/>
          <w:lang w:val="en-GB"/>
        </w:rPr>
      </w:pPr>
      <w:r w:rsidRPr="00777445">
        <w:rPr>
          <w:rFonts w:ascii="Century Gothic" w:hAnsi="Century Gothic"/>
          <w:lang w:val="en-GB"/>
        </w:rPr>
        <w:t xml:space="preserve">Silverman, </w:t>
      </w:r>
      <w:proofErr w:type="spellStart"/>
      <w:r w:rsidRPr="00777445">
        <w:rPr>
          <w:rFonts w:ascii="Century Gothic" w:hAnsi="Century Gothic"/>
          <w:lang w:val="en-GB"/>
        </w:rPr>
        <w:t>Kaja</w:t>
      </w:r>
      <w:proofErr w:type="spellEnd"/>
      <w:r w:rsidRPr="00777445">
        <w:rPr>
          <w:rFonts w:ascii="Century Gothic" w:hAnsi="Century Gothic"/>
          <w:lang w:val="en-GB"/>
        </w:rPr>
        <w:t xml:space="preserve"> (2000), </w:t>
      </w:r>
      <w:r w:rsidRPr="00777445">
        <w:rPr>
          <w:rFonts w:ascii="Century Gothic" w:hAnsi="Century Gothic"/>
          <w:i/>
          <w:lang w:val="en-GB"/>
        </w:rPr>
        <w:t>World Spectators</w:t>
      </w:r>
      <w:r w:rsidRPr="00777445">
        <w:rPr>
          <w:rFonts w:ascii="Century Gothic" w:hAnsi="Century Gothic"/>
          <w:lang w:val="en-GB"/>
        </w:rPr>
        <w:t>. Stanford, CA: Stanford University Press</w:t>
      </w:r>
    </w:p>
    <w:sectPr w:rsidR="00EE127F" w:rsidRPr="00777445" w:rsidSect="004B06FB">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A5BC44" w14:textId="77777777" w:rsidR="00521731" w:rsidRDefault="00521731" w:rsidP="00456357">
      <w:pPr>
        <w:spacing w:after="0" w:line="240" w:lineRule="auto"/>
      </w:pPr>
      <w:r>
        <w:separator/>
      </w:r>
    </w:p>
  </w:endnote>
  <w:endnote w:type="continuationSeparator" w:id="0">
    <w:p w14:paraId="2A07D4DB" w14:textId="77777777" w:rsidR="00521731" w:rsidRDefault="00521731" w:rsidP="004563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E17C5A" w14:textId="77777777" w:rsidR="00521731" w:rsidRDefault="00521731" w:rsidP="00456357">
      <w:pPr>
        <w:spacing w:after="0" w:line="240" w:lineRule="auto"/>
      </w:pPr>
      <w:r>
        <w:separator/>
      </w:r>
    </w:p>
  </w:footnote>
  <w:footnote w:type="continuationSeparator" w:id="0">
    <w:p w14:paraId="21B6095C" w14:textId="77777777" w:rsidR="00521731" w:rsidRDefault="00521731" w:rsidP="00456357">
      <w:pPr>
        <w:spacing w:after="0" w:line="240" w:lineRule="auto"/>
      </w:pPr>
      <w:r>
        <w:continuationSeparator/>
      </w:r>
    </w:p>
  </w:footnote>
  <w:footnote w:id="1">
    <w:p w14:paraId="606A5E66" w14:textId="20265C2E" w:rsidR="00C65BB1" w:rsidRPr="008622F7" w:rsidRDefault="00C65BB1">
      <w:pPr>
        <w:pStyle w:val="FootnoteText"/>
        <w:rPr>
          <w:rFonts w:ascii="Century Gothic" w:hAnsi="Century Gothic"/>
          <w:sz w:val="20"/>
          <w:szCs w:val="20"/>
        </w:rPr>
      </w:pPr>
      <w:r w:rsidRPr="008622F7">
        <w:rPr>
          <w:rStyle w:val="FootnoteReference"/>
          <w:rFonts w:ascii="Century Gothic" w:hAnsi="Century Gothic"/>
          <w:sz w:val="20"/>
          <w:szCs w:val="20"/>
        </w:rPr>
        <w:footnoteRef/>
      </w:r>
      <w:r w:rsidRPr="008622F7">
        <w:rPr>
          <w:rFonts w:ascii="Century Gothic" w:hAnsi="Century Gothic"/>
          <w:sz w:val="20"/>
          <w:szCs w:val="20"/>
        </w:rPr>
        <w:t xml:space="preserve"> </w:t>
      </w:r>
      <w:r w:rsidRPr="008622F7">
        <w:rPr>
          <w:rFonts w:ascii="Century Gothic" w:hAnsi="Century Gothic"/>
          <w:i/>
          <w:sz w:val="20"/>
          <w:szCs w:val="20"/>
        </w:rPr>
        <w:t xml:space="preserve">The Clock </w:t>
      </w:r>
      <w:r w:rsidRPr="008622F7">
        <w:rPr>
          <w:rFonts w:ascii="Century Gothic" w:hAnsi="Century Gothic"/>
          <w:sz w:val="20"/>
          <w:szCs w:val="20"/>
        </w:rPr>
        <w:t>has been extensively discussed. I just mention the dossier edited by Catherine Russell (2013), which offers excellent analyses.</w:t>
      </w:r>
    </w:p>
  </w:footnote>
  <w:footnote w:id="2">
    <w:p w14:paraId="0136B155" w14:textId="2514E55D" w:rsidR="00C65BB1" w:rsidRPr="008622F7" w:rsidRDefault="00C65BB1">
      <w:pPr>
        <w:pStyle w:val="FootnoteText"/>
        <w:rPr>
          <w:rFonts w:ascii="Century Gothic" w:hAnsi="Century Gothic"/>
          <w:sz w:val="20"/>
          <w:szCs w:val="20"/>
        </w:rPr>
      </w:pPr>
      <w:r w:rsidRPr="008622F7">
        <w:rPr>
          <w:rStyle w:val="FootnoteReference"/>
          <w:rFonts w:ascii="Century Gothic" w:hAnsi="Century Gothic"/>
          <w:sz w:val="20"/>
          <w:szCs w:val="20"/>
        </w:rPr>
        <w:footnoteRef/>
      </w:r>
      <w:r w:rsidRPr="008622F7">
        <w:rPr>
          <w:rFonts w:ascii="Century Gothic" w:hAnsi="Century Gothic"/>
          <w:sz w:val="20"/>
          <w:szCs w:val="20"/>
        </w:rPr>
        <w:t xml:space="preserve"> The allusion to </w:t>
      </w:r>
      <w:r w:rsidRPr="008622F7">
        <w:rPr>
          <w:rFonts w:ascii="Century Gothic" w:hAnsi="Century Gothic"/>
          <w:sz w:val="20"/>
          <w:szCs w:val="20"/>
          <w:lang w:val="en-GB"/>
        </w:rPr>
        <w:t xml:space="preserve">Martin Heidegger’s </w:t>
      </w:r>
      <w:r w:rsidRPr="008622F7">
        <w:rPr>
          <w:rFonts w:ascii="Century Gothic" w:hAnsi="Century Gothic"/>
          <w:i/>
          <w:iCs/>
          <w:sz w:val="20"/>
          <w:szCs w:val="20"/>
          <w:lang w:val="en-GB"/>
        </w:rPr>
        <w:t>Being and Time</w:t>
      </w:r>
      <w:r w:rsidRPr="008622F7">
        <w:rPr>
          <w:rFonts w:ascii="Century Gothic" w:hAnsi="Century Gothic"/>
          <w:iCs/>
          <w:sz w:val="20"/>
          <w:szCs w:val="20"/>
          <w:lang w:val="en-GB"/>
        </w:rPr>
        <w:t xml:space="preserve"> (1962) has to remain an allusion at this point. </w:t>
      </w:r>
      <w:r w:rsidRPr="008622F7">
        <w:rPr>
          <w:rFonts w:ascii="Century Gothic" w:hAnsi="Century Gothic"/>
          <w:sz w:val="20"/>
          <w:szCs w:val="20"/>
          <w:lang w:val="en-GB"/>
        </w:rPr>
        <w:t>For a brilliant analysis of Heidegger’s text in relation to visuality, see Silverman 2000.</w:t>
      </w:r>
    </w:p>
  </w:footnote>
  <w:footnote w:id="3">
    <w:p w14:paraId="3032C90D" w14:textId="42387C72" w:rsidR="00C65BB1" w:rsidRPr="008622F7" w:rsidRDefault="00C65BB1" w:rsidP="00605D08">
      <w:pPr>
        <w:pStyle w:val="FootnoteText"/>
        <w:rPr>
          <w:rFonts w:ascii="Century Gothic" w:hAnsi="Century Gothic"/>
          <w:sz w:val="20"/>
          <w:szCs w:val="20"/>
        </w:rPr>
      </w:pPr>
      <w:r w:rsidRPr="008622F7">
        <w:rPr>
          <w:rStyle w:val="FootnoteReference"/>
          <w:rFonts w:ascii="Century Gothic" w:hAnsi="Century Gothic"/>
          <w:sz w:val="20"/>
          <w:szCs w:val="20"/>
        </w:rPr>
        <w:footnoteRef/>
      </w:r>
      <w:r w:rsidRPr="008622F7">
        <w:rPr>
          <w:rFonts w:ascii="Century Gothic" w:hAnsi="Century Gothic"/>
          <w:sz w:val="20"/>
          <w:szCs w:val="20"/>
        </w:rPr>
        <w:t xml:space="preserve"> Aylin </w:t>
      </w:r>
      <w:proofErr w:type="spellStart"/>
      <w:r w:rsidRPr="008622F7">
        <w:rPr>
          <w:rFonts w:ascii="Century Gothic" w:hAnsi="Century Gothic"/>
          <w:sz w:val="20"/>
          <w:szCs w:val="20"/>
        </w:rPr>
        <w:t>Kuryel</w:t>
      </w:r>
      <w:proofErr w:type="spellEnd"/>
      <w:r w:rsidRPr="008622F7">
        <w:rPr>
          <w:rFonts w:ascii="Century Gothic" w:hAnsi="Century Gothic"/>
          <w:sz w:val="20"/>
          <w:szCs w:val="20"/>
        </w:rPr>
        <w:t xml:space="preserve"> proposes the term “image acts”, coined in analogy to speech acts, for socially influential images in a detailed examination of the use of the image of Atatürk for the promotion of, but also changes in, the political landscape of con</w:t>
      </w:r>
      <w:r>
        <w:rPr>
          <w:rFonts w:ascii="Century Gothic" w:hAnsi="Century Gothic"/>
          <w:sz w:val="20"/>
          <w:szCs w:val="20"/>
        </w:rPr>
        <w:t>temporary Turkish society. (2015</w:t>
      </w:r>
      <w:r w:rsidRPr="008622F7">
        <w:rPr>
          <w:rFonts w:ascii="Century Gothic" w:hAnsi="Century Gothic"/>
          <w:sz w:val="20"/>
          <w:szCs w:val="20"/>
        </w:rPr>
        <w:t>)</w:t>
      </w:r>
    </w:p>
  </w:footnote>
  <w:footnote w:id="4">
    <w:p w14:paraId="4E7E5804" w14:textId="36CE3072" w:rsidR="00C65BB1" w:rsidRPr="008622F7" w:rsidRDefault="00C65BB1" w:rsidP="00C55E51">
      <w:pPr>
        <w:pStyle w:val="FootnoteText"/>
        <w:rPr>
          <w:rFonts w:ascii="Century Gothic" w:hAnsi="Century Gothic"/>
          <w:sz w:val="20"/>
          <w:szCs w:val="20"/>
        </w:rPr>
      </w:pPr>
      <w:r w:rsidRPr="008622F7">
        <w:rPr>
          <w:rStyle w:val="FootnoteReference"/>
          <w:rFonts w:ascii="Century Gothic" w:hAnsi="Century Gothic"/>
          <w:sz w:val="20"/>
          <w:szCs w:val="20"/>
        </w:rPr>
        <w:footnoteRef/>
      </w:r>
      <w:r w:rsidRPr="008622F7">
        <w:rPr>
          <w:rFonts w:ascii="Century Gothic" w:hAnsi="Century Gothic"/>
          <w:sz w:val="20"/>
          <w:szCs w:val="20"/>
        </w:rPr>
        <w:t xml:space="preserve"> This account of Bergson was the basis for my analyses of the work of Finnish video artist Eija-Liisa Ahtila (2013</w:t>
      </w:r>
      <w:r>
        <w:rPr>
          <w:rFonts w:ascii="Century Gothic" w:hAnsi="Century Gothic"/>
          <w:sz w:val="20"/>
          <w:szCs w:val="20"/>
        </w:rPr>
        <w:t>a</w:t>
      </w:r>
      <w:r w:rsidRPr="008622F7">
        <w:rPr>
          <w:rFonts w:ascii="Century Gothic" w:hAnsi="Century Gothic"/>
          <w:sz w:val="20"/>
          <w:szCs w:val="20"/>
        </w:rPr>
        <w:t>).</w:t>
      </w:r>
    </w:p>
  </w:footnote>
  <w:footnote w:id="5">
    <w:p w14:paraId="44261449" w14:textId="2182ED16" w:rsidR="00C65BB1" w:rsidRPr="008622F7" w:rsidRDefault="00C65BB1">
      <w:pPr>
        <w:pStyle w:val="FootnoteText"/>
        <w:rPr>
          <w:rFonts w:ascii="Century Gothic" w:hAnsi="Century Gothic"/>
          <w:sz w:val="20"/>
          <w:szCs w:val="20"/>
        </w:rPr>
      </w:pPr>
      <w:r w:rsidRPr="008622F7">
        <w:rPr>
          <w:rStyle w:val="FootnoteReference"/>
          <w:rFonts w:ascii="Century Gothic" w:hAnsi="Century Gothic"/>
          <w:sz w:val="20"/>
          <w:szCs w:val="20"/>
        </w:rPr>
        <w:footnoteRef/>
      </w:r>
      <w:r w:rsidRPr="008622F7">
        <w:rPr>
          <w:rFonts w:ascii="Century Gothic" w:hAnsi="Century Gothic"/>
          <w:sz w:val="20"/>
          <w:szCs w:val="20"/>
        </w:rPr>
        <w:t xml:space="preserve"> See my book on Janssens</w:t>
      </w:r>
      <w:r>
        <w:rPr>
          <w:rFonts w:ascii="Century Gothic" w:hAnsi="Century Gothic"/>
          <w:sz w:val="20"/>
          <w:szCs w:val="20"/>
        </w:rPr>
        <w:t>’ work and its political effect not in spite of but thanks to its abstraction</w:t>
      </w:r>
      <w:r w:rsidRPr="008622F7">
        <w:rPr>
          <w:rFonts w:ascii="Century Gothic" w:hAnsi="Century Gothic"/>
          <w:sz w:val="20"/>
          <w:szCs w:val="20"/>
        </w:rPr>
        <w:t xml:space="preserve"> </w:t>
      </w:r>
      <w:r>
        <w:rPr>
          <w:rFonts w:ascii="Century Gothic" w:hAnsi="Century Gothic"/>
          <w:sz w:val="20"/>
          <w:szCs w:val="20"/>
        </w:rPr>
        <w:t>(</w:t>
      </w:r>
      <w:r w:rsidRPr="008622F7">
        <w:rPr>
          <w:rFonts w:ascii="Century Gothic" w:hAnsi="Century Gothic"/>
          <w:sz w:val="20"/>
          <w:szCs w:val="20"/>
        </w:rPr>
        <w:t>2013b</w:t>
      </w:r>
      <w:r>
        <w:rPr>
          <w:rFonts w:ascii="Century Gothic" w:hAnsi="Century Gothic"/>
          <w:sz w:val="20"/>
          <w:szCs w:val="20"/>
        </w:rPr>
        <w:t>)</w:t>
      </w:r>
      <w:r w:rsidRPr="008622F7">
        <w:rPr>
          <w:rFonts w:ascii="Century Gothic" w:hAnsi="Century Gothic"/>
          <w:sz w:val="20"/>
          <w:szCs w:val="20"/>
        </w:rPr>
        <w:t>.</w:t>
      </w:r>
    </w:p>
  </w:footnote>
  <w:footnote w:id="6">
    <w:p w14:paraId="40B6FC41" w14:textId="360CC631" w:rsidR="00C65BB1" w:rsidRPr="008622F7" w:rsidRDefault="00C65BB1">
      <w:pPr>
        <w:pStyle w:val="FootnoteText"/>
        <w:rPr>
          <w:rFonts w:ascii="Century Gothic" w:hAnsi="Century Gothic"/>
          <w:sz w:val="20"/>
          <w:szCs w:val="20"/>
        </w:rPr>
      </w:pPr>
      <w:r w:rsidRPr="008622F7">
        <w:rPr>
          <w:rStyle w:val="FootnoteReference"/>
          <w:rFonts w:ascii="Century Gothic" w:hAnsi="Century Gothic"/>
          <w:sz w:val="20"/>
          <w:szCs w:val="20"/>
        </w:rPr>
        <w:footnoteRef/>
      </w:r>
      <w:r w:rsidRPr="008622F7">
        <w:rPr>
          <w:rFonts w:ascii="Century Gothic" w:hAnsi="Century Gothic"/>
          <w:sz w:val="20"/>
          <w:szCs w:val="20"/>
        </w:rPr>
        <w:t xml:space="preserve"> The concept of “theoretical object” has been coined by Hubert Damisch. (Bois et al. 1988). Nanna Verhoeff (2012) has coined a very interesting specific version of this concept in an analysis of new media, as “theoretical console”.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4"/>
  <w:proofState w:spelling="clean" w:grammar="clean"/>
  <w:defaultTabStop w:val="720"/>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CAB"/>
    <w:rsid w:val="00000059"/>
    <w:rsid w:val="00026980"/>
    <w:rsid w:val="0004268F"/>
    <w:rsid w:val="0004451F"/>
    <w:rsid w:val="00056EE2"/>
    <w:rsid w:val="00065977"/>
    <w:rsid w:val="00066D74"/>
    <w:rsid w:val="000719B6"/>
    <w:rsid w:val="00077ED3"/>
    <w:rsid w:val="00082D56"/>
    <w:rsid w:val="00085B40"/>
    <w:rsid w:val="00092E59"/>
    <w:rsid w:val="000A199D"/>
    <w:rsid w:val="000A1CD1"/>
    <w:rsid w:val="000A52CA"/>
    <w:rsid w:val="000C02CB"/>
    <w:rsid w:val="000D5828"/>
    <w:rsid w:val="000E1460"/>
    <w:rsid w:val="000E63D7"/>
    <w:rsid w:val="00100D61"/>
    <w:rsid w:val="0012429B"/>
    <w:rsid w:val="00131CA9"/>
    <w:rsid w:val="00166491"/>
    <w:rsid w:val="00190D61"/>
    <w:rsid w:val="001C5D0E"/>
    <w:rsid w:val="00203A90"/>
    <w:rsid w:val="002470B6"/>
    <w:rsid w:val="00287C4D"/>
    <w:rsid w:val="002A4048"/>
    <w:rsid w:val="002B3628"/>
    <w:rsid w:val="002D7636"/>
    <w:rsid w:val="002E5805"/>
    <w:rsid w:val="002F1C6D"/>
    <w:rsid w:val="002F496A"/>
    <w:rsid w:val="0033155B"/>
    <w:rsid w:val="00351267"/>
    <w:rsid w:val="0035611A"/>
    <w:rsid w:val="00377A36"/>
    <w:rsid w:val="003805AB"/>
    <w:rsid w:val="003A5D8E"/>
    <w:rsid w:val="003B5724"/>
    <w:rsid w:val="003D508E"/>
    <w:rsid w:val="0040207B"/>
    <w:rsid w:val="00407DCD"/>
    <w:rsid w:val="00416FEA"/>
    <w:rsid w:val="00426AC7"/>
    <w:rsid w:val="00430CAB"/>
    <w:rsid w:val="004334A0"/>
    <w:rsid w:val="004406A3"/>
    <w:rsid w:val="00456357"/>
    <w:rsid w:val="00464738"/>
    <w:rsid w:val="00470784"/>
    <w:rsid w:val="004A1730"/>
    <w:rsid w:val="004B06FB"/>
    <w:rsid w:val="004D42FD"/>
    <w:rsid w:val="00521731"/>
    <w:rsid w:val="00524464"/>
    <w:rsid w:val="00524887"/>
    <w:rsid w:val="00530E79"/>
    <w:rsid w:val="00570086"/>
    <w:rsid w:val="005E29C7"/>
    <w:rsid w:val="005F700D"/>
    <w:rsid w:val="00605D08"/>
    <w:rsid w:val="00633973"/>
    <w:rsid w:val="00643AF6"/>
    <w:rsid w:val="0066134D"/>
    <w:rsid w:val="00672D52"/>
    <w:rsid w:val="0067669A"/>
    <w:rsid w:val="00694B75"/>
    <w:rsid w:val="006C2272"/>
    <w:rsid w:val="006E5C7E"/>
    <w:rsid w:val="006F5432"/>
    <w:rsid w:val="00707852"/>
    <w:rsid w:val="007105F1"/>
    <w:rsid w:val="0073604B"/>
    <w:rsid w:val="0075021D"/>
    <w:rsid w:val="007571E7"/>
    <w:rsid w:val="00776ACA"/>
    <w:rsid w:val="00777445"/>
    <w:rsid w:val="007B441D"/>
    <w:rsid w:val="007D3639"/>
    <w:rsid w:val="007F6D57"/>
    <w:rsid w:val="00821755"/>
    <w:rsid w:val="008341BB"/>
    <w:rsid w:val="0083701B"/>
    <w:rsid w:val="00850327"/>
    <w:rsid w:val="008622F7"/>
    <w:rsid w:val="00867E67"/>
    <w:rsid w:val="00877650"/>
    <w:rsid w:val="008A1F17"/>
    <w:rsid w:val="008B6E95"/>
    <w:rsid w:val="008F488C"/>
    <w:rsid w:val="0091201F"/>
    <w:rsid w:val="009640BF"/>
    <w:rsid w:val="00972512"/>
    <w:rsid w:val="0098165C"/>
    <w:rsid w:val="00982C1A"/>
    <w:rsid w:val="0098510F"/>
    <w:rsid w:val="009D1E7B"/>
    <w:rsid w:val="009D7594"/>
    <w:rsid w:val="009E1159"/>
    <w:rsid w:val="009F436D"/>
    <w:rsid w:val="009F7C53"/>
    <w:rsid w:val="00A019A9"/>
    <w:rsid w:val="00A4332E"/>
    <w:rsid w:val="00A7429D"/>
    <w:rsid w:val="00A921FA"/>
    <w:rsid w:val="00AC107C"/>
    <w:rsid w:val="00AC7634"/>
    <w:rsid w:val="00AD4285"/>
    <w:rsid w:val="00AE173E"/>
    <w:rsid w:val="00AF13ED"/>
    <w:rsid w:val="00B118DC"/>
    <w:rsid w:val="00B970B1"/>
    <w:rsid w:val="00BA42A9"/>
    <w:rsid w:val="00BC45F4"/>
    <w:rsid w:val="00BD6EF2"/>
    <w:rsid w:val="00BE0F0C"/>
    <w:rsid w:val="00BF3EC7"/>
    <w:rsid w:val="00C069D7"/>
    <w:rsid w:val="00C12E81"/>
    <w:rsid w:val="00C36E6A"/>
    <w:rsid w:val="00C469C6"/>
    <w:rsid w:val="00C55D95"/>
    <w:rsid w:val="00C55E51"/>
    <w:rsid w:val="00C65BB1"/>
    <w:rsid w:val="00C833DF"/>
    <w:rsid w:val="00C9030F"/>
    <w:rsid w:val="00CA46A6"/>
    <w:rsid w:val="00CC424F"/>
    <w:rsid w:val="00CD0100"/>
    <w:rsid w:val="00CF12EC"/>
    <w:rsid w:val="00CF4F61"/>
    <w:rsid w:val="00D0407B"/>
    <w:rsid w:val="00D07EFB"/>
    <w:rsid w:val="00D26065"/>
    <w:rsid w:val="00D5692C"/>
    <w:rsid w:val="00DC2DA8"/>
    <w:rsid w:val="00DD788E"/>
    <w:rsid w:val="00DE50BD"/>
    <w:rsid w:val="00DF072F"/>
    <w:rsid w:val="00E02EFF"/>
    <w:rsid w:val="00E05ACD"/>
    <w:rsid w:val="00E10620"/>
    <w:rsid w:val="00E156EC"/>
    <w:rsid w:val="00E15C37"/>
    <w:rsid w:val="00E41C74"/>
    <w:rsid w:val="00E7697A"/>
    <w:rsid w:val="00E929EF"/>
    <w:rsid w:val="00EC62A4"/>
    <w:rsid w:val="00EE127F"/>
    <w:rsid w:val="00EE13E8"/>
    <w:rsid w:val="00EF7CAB"/>
    <w:rsid w:val="00F033A1"/>
    <w:rsid w:val="00F77BB8"/>
    <w:rsid w:val="00FB2136"/>
    <w:rsid w:val="00FC3B07"/>
    <w:rsid w:val="00FC658D"/>
    <w:rsid w:val="00FF5B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920436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
    <w:name w:val="List"/>
    <w:basedOn w:val="Normal"/>
    <w:uiPriority w:val="99"/>
    <w:semiHidden/>
    <w:unhideWhenUsed/>
    <w:rsid w:val="00407DCD"/>
    <w:pPr>
      <w:ind w:left="283" w:hanging="283"/>
      <w:contextualSpacing/>
    </w:pPr>
  </w:style>
  <w:style w:type="paragraph" w:styleId="FootnoteText">
    <w:name w:val="footnote text"/>
    <w:basedOn w:val="Normal"/>
    <w:link w:val="FootnoteTextChar"/>
    <w:uiPriority w:val="99"/>
    <w:unhideWhenUsed/>
    <w:rsid w:val="00456357"/>
    <w:pPr>
      <w:spacing w:after="0" w:line="240" w:lineRule="auto"/>
    </w:pPr>
    <w:rPr>
      <w:sz w:val="24"/>
      <w:szCs w:val="24"/>
    </w:rPr>
  </w:style>
  <w:style w:type="character" w:customStyle="1" w:styleId="FootnoteTextChar">
    <w:name w:val="Footnote Text Char"/>
    <w:basedOn w:val="DefaultParagraphFont"/>
    <w:link w:val="FootnoteText"/>
    <w:uiPriority w:val="99"/>
    <w:rsid w:val="00456357"/>
    <w:rPr>
      <w:sz w:val="24"/>
      <w:szCs w:val="24"/>
    </w:rPr>
  </w:style>
  <w:style w:type="character" w:styleId="FootnoteReference">
    <w:name w:val="footnote reference"/>
    <w:basedOn w:val="DefaultParagraphFont"/>
    <w:uiPriority w:val="99"/>
    <w:unhideWhenUsed/>
    <w:rsid w:val="00456357"/>
    <w:rPr>
      <w:vertAlign w:val="superscript"/>
    </w:rPr>
  </w:style>
  <w:style w:type="paragraph" w:styleId="BalloonText">
    <w:name w:val="Balloon Text"/>
    <w:basedOn w:val="Normal"/>
    <w:link w:val="BalloonTextChar"/>
    <w:uiPriority w:val="99"/>
    <w:semiHidden/>
    <w:unhideWhenUsed/>
    <w:rsid w:val="009D759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D759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609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webSettings" Target="webSettings.xml"/><Relationship Id="rId7" Type="http://schemas.openxmlformats.org/officeDocument/2006/relationships/image" Target="media/image2.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5636</Words>
  <Characters>29425</Characters>
  <Application>Microsoft Office Word</Application>
  <DocSecurity>0</DocSecurity>
  <Lines>452</Lines>
  <Paragraphs>63</Paragraphs>
  <ScaleCrop>false</ScaleCrop>
  <HeadingPairs>
    <vt:vector size="2" baseType="variant">
      <vt:variant>
        <vt:lpstr>Title</vt:lpstr>
      </vt:variant>
      <vt:variant>
        <vt:i4>1</vt:i4>
      </vt:variant>
    </vt:vector>
  </HeadingPairs>
  <TitlesOfParts>
    <vt:vector size="1" baseType="lpstr">
      <vt:lpstr/>
    </vt:vector>
  </TitlesOfParts>
  <Company>Universiteit van Amsterdam</Company>
  <LinksUpToDate>false</LinksUpToDate>
  <CharactersWithSpaces>34998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Bal, M.G.</dc:creator>
  <cp:lastModifiedBy>Mieke Bal</cp:lastModifiedBy>
  <cp:revision>2</cp:revision>
  <dcterms:created xsi:type="dcterms:W3CDTF">2018-10-17T15:57:00Z</dcterms:created>
  <dcterms:modified xsi:type="dcterms:W3CDTF">2018-10-17T15:57:00Z</dcterms:modified>
</cp:coreProperties>
</file>